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A2063A">
      <w:pPr>
        <w:widowControl/>
        <w:ind w:left="-359" w:firstLine="487"/>
        <w:jc w:val="left"/>
        <w:rPr>
          <w:rFonts w:ascii="Times New Roman" w:hAnsi="Times New Roman" w:eastAsia="黑体" w:cs="Times New Roman"/>
          <w:sz w:val="32"/>
          <w:szCs w:val="32"/>
        </w:rPr>
      </w:pPr>
      <w:r>
        <w:rPr>
          <w:rFonts w:ascii="Times New Roman" w:hAnsi="Times New Roman" w:eastAsia="黑体" w:cs="Times New Roman"/>
          <w:sz w:val="32"/>
          <w:szCs w:val="32"/>
        </w:rPr>
        <w:t>附件2</w:t>
      </w:r>
    </w:p>
    <w:p w14:paraId="2A5CEFA6">
      <w:pPr>
        <w:widowControl/>
        <w:ind w:left="-359" w:firstLine="487"/>
        <w:jc w:val="center"/>
        <w:rPr>
          <w:rFonts w:ascii="方正小标宋简体" w:hAnsi="黑体" w:eastAsia="方正小标宋简体"/>
          <w:bCs/>
          <w:sz w:val="52"/>
          <w:szCs w:val="52"/>
        </w:rPr>
      </w:pPr>
    </w:p>
    <w:p w14:paraId="771350C9">
      <w:pPr>
        <w:widowControl/>
        <w:ind w:left="-359" w:firstLine="487"/>
        <w:jc w:val="center"/>
        <w:rPr>
          <w:rFonts w:ascii="方正小标宋简体" w:hAnsi="黑体" w:eastAsia="方正小标宋简体"/>
          <w:bCs/>
          <w:sz w:val="52"/>
          <w:szCs w:val="52"/>
        </w:rPr>
      </w:pPr>
      <w:r>
        <w:rPr>
          <w:rFonts w:hint="eastAsia" w:ascii="方正小标宋简体" w:hAnsi="黑体" w:eastAsia="方正小标宋简体"/>
          <w:bCs/>
          <w:sz w:val="52"/>
          <w:szCs w:val="52"/>
        </w:rPr>
        <w:t>高校“双千”计划“微专业”</w:t>
      </w:r>
    </w:p>
    <w:p w14:paraId="300EC349">
      <w:pPr>
        <w:widowControl/>
        <w:ind w:left="-359" w:firstLine="487"/>
        <w:jc w:val="center"/>
        <w:rPr>
          <w:rFonts w:ascii="方正小标宋简体" w:hAnsi="黑体" w:eastAsia="方正小标宋简体"/>
          <w:bCs/>
          <w:sz w:val="52"/>
          <w:szCs w:val="52"/>
        </w:rPr>
      </w:pPr>
      <w:r>
        <w:rPr>
          <w:rFonts w:hint="eastAsia" w:ascii="方正小标宋简体" w:hAnsi="黑体" w:eastAsia="方正小标宋简体"/>
          <w:bCs/>
          <w:sz w:val="52"/>
          <w:szCs w:val="52"/>
        </w:rPr>
        <w:t>设置备案表</w:t>
      </w:r>
    </w:p>
    <w:p w14:paraId="6553B02A">
      <w:pPr>
        <w:widowControl/>
        <w:ind w:left="-359" w:firstLine="527"/>
        <w:jc w:val="center"/>
        <w:rPr>
          <w:rFonts w:ascii="方正仿宋_GBK" w:hAnsi="Arial" w:eastAsia="方正仿宋_GBK"/>
          <w:b/>
          <w:sz w:val="52"/>
        </w:rPr>
      </w:pPr>
    </w:p>
    <w:p w14:paraId="5F2B79C1">
      <w:pPr>
        <w:widowControl/>
        <w:ind w:left="-359" w:firstLine="527"/>
        <w:jc w:val="center"/>
        <w:rPr>
          <w:rFonts w:ascii="Arial" w:hAnsi="Arial"/>
          <w:b/>
          <w:sz w:val="52"/>
        </w:rPr>
      </w:pPr>
    </w:p>
    <w:p w14:paraId="00CC8078">
      <w:pPr>
        <w:widowControl/>
        <w:ind w:left="-359" w:firstLine="527"/>
        <w:jc w:val="center"/>
        <w:rPr>
          <w:rFonts w:ascii="Arial" w:hAnsi="Arial"/>
          <w:b/>
          <w:sz w:val="52"/>
        </w:rPr>
      </w:pPr>
    </w:p>
    <w:p w14:paraId="2DE09E18">
      <w:pPr>
        <w:widowControl/>
        <w:ind w:left="-359" w:firstLine="527"/>
        <w:jc w:val="center"/>
        <w:rPr>
          <w:rFonts w:ascii="Arial" w:hAnsi="Arial"/>
          <w:b/>
          <w:sz w:val="52"/>
        </w:rPr>
      </w:pPr>
    </w:p>
    <w:p w14:paraId="6694ECF7">
      <w:pPr>
        <w:widowControl/>
        <w:spacing w:line="720" w:lineRule="exact"/>
        <w:ind w:firstLine="1701"/>
        <w:jc w:val="left"/>
        <w:rPr>
          <w:rFonts w:ascii="仿宋_GB2312" w:hAnsi="Arial" w:eastAsia="仿宋_GB2312"/>
          <w:bCs/>
          <w:spacing w:val="6"/>
          <w:sz w:val="32"/>
          <w:szCs w:val="32"/>
          <w:u w:val="thick"/>
        </w:rPr>
      </w:pPr>
      <w:r>
        <w:rPr>
          <w:rFonts w:hint="eastAsia" w:ascii="仿宋_GB2312" w:hAnsi="Arial" w:eastAsia="仿宋_GB2312"/>
          <w:bCs/>
          <w:sz w:val="32"/>
          <w:szCs w:val="32"/>
        </w:rPr>
        <w:t>学   校  名   称：</w:t>
      </w:r>
      <w:r>
        <w:rPr>
          <w:rFonts w:hint="eastAsia" w:ascii="仿宋_GB2312" w:eastAsia="仿宋_GB2312"/>
          <w:bCs/>
          <w:sz w:val="32"/>
          <w:szCs w:val="32"/>
          <w:u w:val="single"/>
        </w:rPr>
        <w:t xml:space="preserve">       </w:t>
      </w:r>
      <w:r>
        <w:rPr>
          <w:rFonts w:hint="eastAsia" w:ascii="仿宋_GB2312" w:eastAsia="仿宋_GB2312"/>
          <w:bCs/>
          <w:sz w:val="32"/>
          <w:szCs w:val="32"/>
          <w:u w:val="single"/>
          <w:lang w:val="en-US" w:eastAsia="zh-CN"/>
        </w:rPr>
        <w:t>贵州传媒职业学院</w:t>
      </w:r>
      <w:r>
        <w:rPr>
          <w:rFonts w:hint="eastAsia" w:ascii="仿宋_GB2312" w:eastAsia="仿宋_GB2312"/>
          <w:bCs/>
          <w:sz w:val="32"/>
          <w:szCs w:val="32"/>
          <w:u w:val="single"/>
        </w:rPr>
        <w:t xml:space="preserve">           </w:t>
      </w:r>
    </w:p>
    <w:p w14:paraId="2F68D78B">
      <w:pPr>
        <w:widowControl/>
        <w:spacing w:line="720" w:lineRule="exact"/>
        <w:ind w:firstLine="1701"/>
        <w:jc w:val="left"/>
        <w:rPr>
          <w:rFonts w:ascii="仿宋_GB2312" w:hAnsi="Arial" w:eastAsia="仿宋_GB2312"/>
          <w:bCs/>
          <w:spacing w:val="30"/>
          <w:sz w:val="32"/>
          <w:szCs w:val="32"/>
        </w:rPr>
      </w:pPr>
      <w:r>
        <w:rPr>
          <w:rFonts w:hint="eastAsia" w:ascii="仿宋_GB2312" w:hAnsi="Arial" w:eastAsia="仿宋_GB2312"/>
          <w:bCs/>
          <w:sz w:val="32"/>
          <w:szCs w:val="32"/>
        </w:rPr>
        <w:t>微  专 业 名  称：</w:t>
      </w:r>
      <w:r>
        <w:rPr>
          <w:rFonts w:hint="eastAsia" w:ascii="仿宋_GB2312" w:eastAsia="仿宋_GB2312"/>
          <w:bCs/>
          <w:sz w:val="32"/>
          <w:szCs w:val="32"/>
          <w:u w:val="single"/>
        </w:rPr>
        <w:t xml:space="preserve">   </w:t>
      </w:r>
      <w:r>
        <w:rPr>
          <w:rFonts w:hint="eastAsia" w:ascii="仿宋_GB2312" w:eastAsia="仿宋_GB2312"/>
          <w:bCs/>
          <w:sz w:val="32"/>
          <w:szCs w:val="32"/>
          <w:u w:val="single"/>
          <w:lang w:val="en-US" w:eastAsia="zh-CN"/>
        </w:rPr>
        <w:t xml:space="preserve">    智能财务管理</w:t>
      </w:r>
      <w:r>
        <w:rPr>
          <w:rFonts w:hint="eastAsia" w:ascii="仿宋_GB2312" w:eastAsia="仿宋_GB2312"/>
          <w:bCs/>
          <w:sz w:val="32"/>
          <w:szCs w:val="32"/>
          <w:u w:val="single"/>
        </w:rPr>
        <w:t xml:space="preserve">               </w:t>
      </w:r>
    </w:p>
    <w:p w14:paraId="4168BB75">
      <w:pPr>
        <w:widowControl/>
        <w:spacing w:line="720" w:lineRule="exact"/>
        <w:ind w:firstLine="1701"/>
        <w:jc w:val="left"/>
        <w:rPr>
          <w:rFonts w:ascii="仿宋_GB2312" w:hAnsi="Arial" w:eastAsia="仿宋_GB2312"/>
          <w:bCs/>
          <w:spacing w:val="4"/>
          <w:sz w:val="32"/>
          <w:szCs w:val="32"/>
        </w:rPr>
      </w:pPr>
      <w:r>
        <w:rPr>
          <w:rFonts w:hint="eastAsia" w:ascii="仿宋_GB2312" w:hAnsi="Arial" w:eastAsia="仿宋_GB2312"/>
          <w:bCs/>
          <w:spacing w:val="17"/>
          <w:kern w:val="0"/>
          <w:sz w:val="32"/>
          <w:szCs w:val="32"/>
          <w:fitText w:val="2880" w:id="-1267987965"/>
        </w:rPr>
        <w:t>专 业 负 责 人</w:t>
      </w:r>
      <w:r>
        <w:rPr>
          <w:rFonts w:hint="eastAsia" w:ascii="仿宋_GB2312" w:hAnsi="Arial" w:eastAsia="仿宋_GB2312"/>
          <w:bCs/>
          <w:spacing w:val="7"/>
          <w:kern w:val="0"/>
          <w:sz w:val="32"/>
          <w:szCs w:val="32"/>
          <w:fitText w:val="2880" w:id="-1267987965"/>
        </w:rPr>
        <w:t>：</w:t>
      </w:r>
      <w:r>
        <w:rPr>
          <w:rFonts w:hint="eastAsia" w:ascii="仿宋_GB2312" w:eastAsia="仿宋_GB2312"/>
          <w:bCs/>
          <w:spacing w:val="4"/>
          <w:sz w:val="32"/>
          <w:szCs w:val="32"/>
          <w:u w:val="single"/>
        </w:rPr>
        <w:t xml:space="preserve">    </w:t>
      </w:r>
      <w:r>
        <w:rPr>
          <w:rFonts w:hint="eastAsia" w:ascii="仿宋_GB2312" w:eastAsia="仿宋_GB2312"/>
          <w:bCs/>
          <w:spacing w:val="4"/>
          <w:sz w:val="32"/>
          <w:szCs w:val="32"/>
          <w:u w:val="single"/>
          <w:lang w:val="en-US" w:eastAsia="zh-CN"/>
        </w:rPr>
        <w:t xml:space="preserve">   蔡姣姣    </w:t>
      </w:r>
      <w:r>
        <w:rPr>
          <w:rFonts w:hint="eastAsia" w:ascii="仿宋_GB2312" w:eastAsia="仿宋_GB2312"/>
          <w:bCs/>
          <w:spacing w:val="4"/>
          <w:sz w:val="32"/>
          <w:szCs w:val="32"/>
          <w:u w:val="single"/>
        </w:rPr>
        <w:t xml:space="preserve">           </w:t>
      </w:r>
    </w:p>
    <w:p w14:paraId="5A1B3C07">
      <w:pPr>
        <w:widowControl/>
        <w:spacing w:line="720" w:lineRule="exact"/>
        <w:ind w:firstLine="1701"/>
        <w:jc w:val="left"/>
        <w:rPr>
          <w:rFonts w:ascii="仿宋_GB2312" w:hAnsi="Arial" w:eastAsia="仿宋_GB2312"/>
          <w:bCs/>
          <w:spacing w:val="4"/>
          <w:sz w:val="32"/>
          <w:szCs w:val="32"/>
        </w:rPr>
      </w:pPr>
      <w:r>
        <w:rPr>
          <w:rFonts w:hint="eastAsia" w:ascii="仿宋_GB2312" w:hAnsi="Arial" w:eastAsia="仿宋_GB2312"/>
          <w:bCs/>
          <w:spacing w:val="16"/>
          <w:kern w:val="0"/>
          <w:sz w:val="32"/>
          <w:szCs w:val="32"/>
          <w:fitText w:val="2880" w:id="-1267987964"/>
        </w:rPr>
        <w:t>联  系  电  话</w:t>
      </w:r>
      <w:r>
        <w:rPr>
          <w:rFonts w:hint="eastAsia" w:ascii="仿宋_GB2312" w:hAnsi="Arial" w:eastAsia="仿宋_GB2312"/>
          <w:bCs/>
          <w:spacing w:val="0"/>
          <w:kern w:val="0"/>
          <w:sz w:val="32"/>
          <w:szCs w:val="32"/>
          <w:fitText w:val="2880" w:id="-1267987964"/>
        </w:rPr>
        <w:t>：</w:t>
      </w:r>
      <w:r>
        <w:rPr>
          <w:rFonts w:hint="eastAsia" w:ascii="仿宋_GB2312" w:eastAsia="仿宋_GB2312"/>
          <w:bCs/>
          <w:spacing w:val="4"/>
          <w:sz w:val="32"/>
          <w:szCs w:val="32"/>
          <w:u w:val="single"/>
        </w:rPr>
        <w:t xml:space="preserve">      </w:t>
      </w:r>
      <w:r>
        <w:rPr>
          <w:rFonts w:hint="eastAsia" w:ascii="仿宋_GB2312" w:eastAsia="仿宋_GB2312"/>
          <w:bCs/>
          <w:spacing w:val="4"/>
          <w:sz w:val="32"/>
          <w:szCs w:val="32"/>
          <w:u w:val="single"/>
          <w:lang w:val="en-US" w:eastAsia="zh-CN"/>
        </w:rPr>
        <w:t xml:space="preserve"> 18198522537            </w:t>
      </w:r>
      <w:r>
        <w:rPr>
          <w:rFonts w:hint="eastAsia" w:ascii="仿宋_GB2312" w:eastAsia="仿宋_GB2312"/>
          <w:bCs/>
          <w:spacing w:val="4"/>
          <w:sz w:val="32"/>
          <w:szCs w:val="32"/>
          <w:u w:val="single"/>
        </w:rPr>
        <w:t xml:space="preserve">        </w:t>
      </w:r>
    </w:p>
    <w:p w14:paraId="1E525DC6">
      <w:pPr>
        <w:widowControl/>
        <w:spacing w:line="720" w:lineRule="exact"/>
        <w:ind w:firstLine="1701"/>
        <w:jc w:val="left"/>
        <w:rPr>
          <w:rFonts w:ascii="仿宋_GB2312" w:hAnsi="Arial" w:eastAsia="仿宋_GB2312"/>
          <w:bCs/>
          <w:sz w:val="32"/>
          <w:szCs w:val="32"/>
        </w:rPr>
      </w:pPr>
      <w:r>
        <w:rPr>
          <w:rFonts w:hint="eastAsia" w:ascii="仿宋_GB2312" w:hAnsi="Arial" w:eastAsia="仿宋_GB2312"/>
          <w:bCs/>
          <w:spacing w:val="16"/>
          <w:kern w:val="0"/>
          <w:sz w:val="32"/>
          <w:szCs w:val="32"/>
          <w:fitText w:val="2880" w:id="-1267987963"/>
        </w:rPr>
        <w:t>申  请  时  间</w:t>
      </w:r>
      <w:r>
        <w:rPr>
          <w:rFonts w:hint="eastAsia" w:ascii="仿宋_GB2312" w:hAnsi="Arial" w:eastAsia="仿宋_GB2312"/>
          <w:bCs/>
          <w:spacing w:val="0"/>
          <w:kern w:val="0"/>
          <w:sz w:val="32"/>
          <w:szCs w:val="32"/>
          <w:fitText w:val="2880" w:id="-1267987963"/>
        </w:rPr>
        <w:t>：</w:t>
      </w:r>
      <w:r>
        <w:rPr>
          <w:rFonts w:hint="eastAsia" w:ascii="仿宋_GB2312" w:eastAsia="仿宋_GB2312"/>
          <w:bCs/>
          <w:sz w:val="32"/>
          <w:szCs w:val="32"/>
          <w:u w:val="single"/>
        </w:rPr>
        <w:t xml:space="preserve">       </w:t>
      </w:r>
      <w:r>
        <w:rPr>
          <w:rFonts w:hint="eastAsia" w:ascii="仿宋_GB2312" w:eastAsia="仿宋_GB2312"/>
          <w:bCs/>
          <w:sz w:val="32"/>
          <w:szCs w:val="32"/>
          <w:u w:val="single"/>
          <w:lang w:val="en-US" w:eastAsia="zh-CN"/>
        </w:rPr>
        <w:t>2025年5月12日</w:t>
      </w:r>
      <w:r>
        <w:rPr>
          <w:rFonts w:hint="eastAsia" w:ascii="仿宋_GB2312" w:eastAsia="仿宋_GB2312"/>
          <w:bCs/>
          <w:sz w:val="32"/>
          <w:szCs w:val="32"/>
          <w:u w:val="single"/>
        </w:rPr>
        <w:t xml:space="preserve">          </w:t>
      </w:r>
    </w:p>
    <w:p w14:paraId="7AE03BAA">
      <w:pPr>
        <w:widowControl/>
        <w:spacing w:line="720" w:lineRule="exact"/>
        <w:jc w:val="left"/>
        <w:rPr>
          <w:rFonts w:ascii="Arial" w:hAnsi="Arial" w:eastAsia="楷体_GB2312"/>
          <w:sz w:val="32"/>
          <w:szCs w:val="32"/>
        </w:rPr>
      </w:pPr>
    </w:p>
    <w:p w14:paraId="48AC9D82">
      <w:pPr>
        <w:widowControl/>
        <w:spacing w:line="720" w:lineRule="exact"/>
        <w:jc w:val="left"/>
        <w:rPr>
          <w:rFonts w:ascii="Arial" w:hAnsi="Arial" w:eastAsia="楷体_GB2312"/>
          <w:sz w:val="44"/>
        </w:rPr>
      </w:pPr>
    </w:p>
    <w:p w14:paraId="6859DA4F">
      <w:pPr>
        <w:widowControl/>
        <w:spacing w:line="720" w:lineRule="exact"/>
        <w:jc w:val="left"/>
        <w:rPr>
          <w:rFonts w:ascii="Arial" w:hAnsi="Arial" w:eastAsia="楷体_GB2312"/>
          <w:sz w:val="44"/>
        </w:rPr>
      </w:pPr>
    </w:p>
    <w:p w14:paraId="53636356">
      <w:pPr>
        <w:jc w:val="center"/>
        <w:rPr>
          <w:rFonts w:ascii="仿宋_GB2312" w:eastAsia="仿宋_GB2312" w:cs="Times New Roman"/>
          <w:b/>
          <w:bCs/>
          <w:color w:val="000000"/>
          <w:kern w:val="2"/>
          <w:sz w:val="32"/>
          <w:szCs w:val="32"/>
        </w:rPr>
      </w:pPr>
      <w:r>
        <w:rPr>
          <w:rFonts w:hint="eastAsia" w:ascii="仿宋_GB2312" w:eastAsia="仿宋_GB2312" w:cs="Times New Roman"/>
          <w:b/>
          <w:bCs/>
          <w:color w:val="000000"/>
          <w:kern w:val="2"/>
          <w:sz w:val="32"/>
          <w:szCs w:val="32"/>
        </w:rPr>
        <w:t>教育部高校学生司（高校毕业生就业服务司）制</w:t>
      </w:r>
    </w:p>
    <w:p w14:paraId="4536F093">
      <w:pPr>
        <w:jc w:val="center"/>
        <w:rPr>
          <w:rFonts w:ascii="仿宋_GB2312" w:eastAsia="仿宋_GB2312"/>
          <w:b/>
          <w:sz w:val="32"/>
        </w:rPr>
      </w:pPr>
      <w:r>
        <w:rPr>
          <w:rFonts w:hint="eastAsia" w:ascii="仿宋_GB2312" w:eastAsia="仿宋_GB2312" w:cs="Times New Roman"/>
          <w:b/>
          <w:bCs/>
          <w:color w:val="000000"/>
          <w:kern w:val="2"/>
          <w:sz w:val="32"/>
          <w:szCs w:val="32"/>
        </w:rPr>
        <w:t>2025年4月</w:t>
      </w:r>
    </w:p>
    <w:p w14:paraId="14E885F8">
      <w:pPr>
        <w:widowControl/>
        <w:spacing w:line="720" w:lineRule="exact"/>
        <w:jc w:val="left"/>
        <w:rPr>
          <w:rFonts w:ascii="Arial" w:hAnsi="Arial" w:eastAsia="楷体_GB2312"/>
          <w:sz w:val="44"/>
        </w:rPr>
      </w:pPr>
    </w:p>
    <w:p w14:paraId="66477C43">
      <w:pPr>
        <w:widowControl/>
        <w:jc w:val="left"/>
        <w:rPr>
          <w:rFonts w:ascii="Times New Roman" w:hAnsi="Times New Roman"/>
        </w:rPr>
      </w:pPr>
    </w:p>
    <w:p w14:paraId="44B68D3E">
      <w:pPr>
        <w:widowControl/>
        <w:jc w:val="left"/>
        <w:rPr>
          <w:rFonts w:ascii="Times New Roman" w:hAnsi="Times New Roman"/>
        </w:rPr>
      </w:pPr>
    </w:p>
    <w:p w14:paraId="6A2D81F1">
      <w:pPr>
        <w:widowControl/>
        <w:spacing w:line="360" w:lineRule="auto"/>
        <w:jc w:val="center"/>
        <w:rPr>
          <w:rFonts w:ascii="黑体" w:hAnsi="黑体" w:eastAsia="黑体"/>
          <w:sz w:val="32"/>
        </w:rPr>
      </w:pPr>
      <w:r>
        <w:rPr>
          <w:rFonts w:hint="eastAsia" w:ascii="黑体" w:hAnsi="黑体" w:eastAsia="黑体"/>
          <w:sz w:val="32"/>
        </w:rPr>
        <w:t>一、微专业</w:t>
      </w:r>
      <w:r>
        <w:rPr>
          <w:rFonts w:ascii="黑体" w:hAnsi="黑体" w:eastAsia="黑体"/>
          <w:sz w:val="32"/>
        </w:rPr>
        <w:t>基本情况表</w:t>
      </w:r>
    </w:p>
    <w:tbl>
      <w:tblPr>
        <w:tblStyle w:val="5"/>
        <w:tblW w:w="9072" w:type="dxa"/>
        <w:tblInd w:w="108" w:type="dxa"/>
        <w:tblLayout w:type="fixed"/>
        <w:tblCellMar>
          <w:top w:w="0" w:type="dxa"/>
          <w:left w:w="0" w:type="dxa"/>
          <w:bottom w:w="0" w:type="dxa"/>
          <w:right w:w="0" w:type="dxa"/>
        </w:tblCellMar>
      </w:tblPr>
      <w:tblGrid>
        <w:gridCol w:w="1985"/>
        <w:gridCol w:w="2693"/>
        <w:gridCol w:w="1276"/>
        <w:gridCol w:w="567"/>
        <w:gridCol w:w="425"/>
        <w:gridCol w:w="2126"/>
      </w:tblGrid>
      <w:tr w14:paraId="5AF0B02D">
        <w:tblPrEx>
          <w:tblCellMar>
            <w:top w:w="0" w:type="dxa"/>
            <w:left w:w="0" w:type="dxa"/>
            <w:bottom w:w="0" w:type="dxa"/>
            <w:right w:w="0" w:type="dxa"/>
          </w:tblCellMar>
        </w:tblPrEx>
        <w:trPr>
          <w:trHeight w:val="650"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B223508">
            <w:pPr>
              <w:widowControl/>
              <w:jc w:val="center"/>
              <w:rPr>
                <w:rFonts w:ascii="仿宋_GB2312" w:eastAsia="仿宋_GB2312"/>
                <w:b/>
                <w:bCs/>
              </w:rPr>
            </w:pPr>
            <w:r>
              <w:rPr>
                <w:rFonts w:hint="eastAsia" w:ascii="仿宋_GB2312" w:eastAsia="仿宋_GB2312"/>
                <w:b/>
                <w:bCs/>
                <w:sz w:val="24"/>
              </w:rPr>
              <w:t>微专业名称</w:t>
            </w:r>
          </w:p>
        </w:tc>
        <w:tc>
          <w:tcPr>
            <w:tcW w:w="3969"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546CBE6">
            <w:pPr>
              <w:widowControl/>
              <w:jc w:val="left"/>
              <w:rPr>
                <w:rFonts w:hint="default" w:ascii="仿宋_GB2312" w:eastAsia="仿宋_GB2312"/>
                <w:sz w:val="24"/>
                <w:lang w:val="en-US" w:eastAsia="zh-CN"/>
              </w:rPr>
            </w:pPr>
            <w:r>
              <w:rPr>
                <w:rFonts w:hint="eastAsia" w:ascii="仿宋_GB2312" w:eastAsia="仿宋_GB2312"/>
                <w:sz w:val="24"/>
                <w:lang w:val="en-US" w:eastAsia="zh-CN"/>
              </w:rPr>
              <w:t>智能财务管理</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03A933">
            <w:pPr>
              <w:widowControl/>
              <w:jc w:val="center"/>
              <w:rPr>
                <w:rFonts w:ascii="仿宋_GB2312" w:eastAsia="仿宋_GB2312"/>
                <w:sz w:val="24"/>
              </w:rPr>
            </w:pPr>
            <w:r>
              <w:rPr>
                <w:rFonts w:hint="eastAsia" w:ascii="仿宋_GB2312" w:eastAsia="仿宋_GB2312"/>
                <w:b/>
                <w:bCs/>
                <w:sz w:val="24"/>
              </w:rPr>
              <w:t>类型</w:t>
            </w:r>
          </w:p>
        </w:tc>
        <w:tc>
          <w:tcPr>
            <w:tcW w:w="21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F9B84">
            <w:pPr>
              <w:widowControl/>
              <w:jc w:val="left"/>
              <w:rPr>
                <w:rFonts w:hint="eastAsia" w:ascii="仿宋_GB2312" w:eastAsia="仿宋_GB2312"/>
                <w:sz w:val="24"/>
                <w:lang w:val="en-US" w:eastAsia="zh-CN"/>
              </w:rPr>
            </w:pPr>
            <w:r>
              <w:rPr>
                <w:rFonts w:hint="eastAsia" w:ascii="仿宋_GB2312" w:eastAsia="仿宋_GB2312"/>
                <w:sz w:val="24"/>
                <w:lang w:val="en-US" w:eastAsia="zh-CN"/>
              </w:rPr>
              <w:t>全日制</w:t>
            </w:r>
          </w:p>
        </w:tc>
      </w:tr>
      <w:tr w14:paraId="121FD9B4">
        <w:tblPrEx>
          <w:tblCellMar>
            <w:top w:w="0" w:type="dxa"/>
            <w:left w:w="0" w:type="dxa"/>
            <w:bottom w:w="0" w:type="dxa"/>
            <w:right w:w="0" w:type="dxa"/>
          </w:tblCellMar>
        </w:tblPrEx>
        <w:trPr>
          <w:trHeight w:val="701"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A0D346A">
            <w:pPr>
              <w:widowControl/>
              <w:jc w:val="center"/>
              <w:rPr>
                <w:rFonts w:ascii="仿宋_GB2312" w:eastAsia="仿宋_GB2312"/>
                <w:b/>
                <w:bCs/>
                <w:sz w:val="24"/>
              </w:rPr>
            </w:pPr>
            <w:r>
              <w:rPr>
                <w:rFonts w:hint="eastAsia" w:ascii="仿宋_GB2312" w:eastAsia="仿宋_GB2312"/>
                <w:b/>
                <w:bCs/>
                <w:sz w:val="24"/>
              </w:rPr>
              <w:t>面向对象</w:t>
            </w:r>
          </w:p>
          <w:p w14:paraId="2521087A">
            <w:pPr>
              <w:widowControl/>
              <w:jc w:val="center"/>
              <w:rPr>
                <w:rFonts w:ascii="仿宋_GB2312" w:eastAsia="仿宋_GB2312"/>
                <w:b/>
                <w:bCs/>
                <w:sz w:val="24"/>
              </w:rPr>
            </w:pPr>
            <w:r>
              <w:rPr>
                <w:rFonts w:hint="eastAsia" w:ascii="仿宋_GB2312" w:eastAsia="仿宋_GB2312"/>
                <w:b/>
                <w:bCs/>
                <w:sz w:val="24"/>
              </w:rPr>
              <w:t>（可多选）</w:t>
            </w:r>
          </w:p>
        </w:tc>
        <w:tc>
          <w:tcPr>
            <w:tcW w:w="7087" w:type="dxa"/>
            <w:gridSpan w:val="5"/>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E0F67A4">
            <w:pPr>
              <w:widowControl/>
              <w:jc w:val="center"/>
              <w:rPr>
                <w:rFonts w:ascii="仿宋_GB2312" w:eastAsia="仿宋_GB2312"/>
                <w:sz w:val="24"/>
              </w:rPr>
            </w:pPr>
            <w:r>
              <w:rPr>
                <w:rFonts w:hint="eastAsia" w:ascii="仿宋_GB2312" w:eastAsia="仿宋_GB2312"/>
                <w:sz w:val="24"/>
                <w:szCs w:val="24"/>
              </w:rPr>
              <w:sym w:font="Wingdings 2" w:char="0052"/>
            </w:r>
            <w:r>
              <w:rPr>
                <w:rFonts w:hint="eastAsia" w:ascii="仿宋_GB2312" w:eastAsia="仿宋_GB2312"/>
                <w:b/>
                <w:bCs/>
                <w:sz w:val="24"/>
              </w:rPr>
              <w:t xml:space="preserve">专科    </w:t>
            </w:r>
            <w:r>
              <w:rPr>
                <w:rFonts w:hint="eastAsia" w:ascii="仿宋_GB2312" w:eastAsia="仿宋_GB2312"/>
                <w:sz w:val="24"/>
                <w:szCs w:val="24"/>
              </w:rPr>
              <w:t>□</w:t>
            </w:r>
            <w:r>
              <w:rPr>
                <w:rFonts w:hint="eastAsia" w:ascii="仿宋_GB2312" w:eastAsia="仿宋_GB2312"/>
                <w:b/>
                <w:bCs/>
                <w:sz w:val="24"/>
              </w:rPr>
              <w:t xml:space="preserve">本科     </w:t>
            </w:r>
            <w:r>
              <w:rPr>
                <w:rFonts w:hint="eastAsia" w:ascii="仿宋_GB2312" w:eastAsia="仿宋_GB2312"/>
                <w:sz w:val="24"/>
                <w:szCs w:val="24"/>
              </w:rPr>
              <w:t>□</w:t>
            </w:r>
            <w:r>
              <w:rPr>
                <w:rFonts w:hint="eastAsia" w:ascii="仿宋_GB2312" w:eastAsia="仿宋_GB2312"/>
                <w:b/>
                <w:bCs/>
                <w:sz w:val="24"/>
              </w:rPr>
              <w:t xml:space="preserve">硕士    </w:t>
            </w:r>
            <w:r>
              <w:rPr>
                <w:rFonts w:hint="eastAsia" w:ascii="仿宋_GB2312" w:eastAsia="仿宋_GB2312"/>
                <w:sz w:val="24"/>
                <w:szCs w:val="24"/>
              </w:rPr>
              <w:t>□</w:t>
            </w:r>
            <w:r>
              <w:rPr>
                <w:rFonts w:hint="eastAsia" w:ascii="仿宋_GB2312" w:eastAsia="仿宋_GB2312"/>
                <w:b/>
                <w:bCs/>
                <w:sz w:val="24"/>
              </w:rPr>
              <w:t>博士</w:t>
            </w:r>
          </w:p>
        </w:tc>
      </w:tr>
      <w:tr w14:paraId="4C435186">
        <w:tblPrEx>
          <w:tblCellMar>
            <w:top w:w="0" w:type="dxa"/>
            <w:left w:w="0" w:type="dxa"/>
            <w:bottom w:w="0" w:type="dxa"/>
            <w:right w:w="0" w:type="dxa"/>
          </w:tblCellMar>
        </w:tblPrEx>
        <w:trPr>
          <w:trHeight w:val="850"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A8B84F1">
            <w:pPr>
              <w:widowControl/>
              <w:spacing w:line="360" w:lineRule="auto"/>
              <w:jc w:val="center"/>
              <w:rPr>
                <w:rFonts w:ascii="仿宋_GB2312" w:eastAsia="仿宋_GB2312"/>
                <w:b/>
                <w:bCs/>
                <w:sz w:val="24"/>
              </w:rPr>
            </w:pPr>
            <w:r>
              <w:rPr>
                <w:rFonts w:hint="eastAsia" w:ascii="仿宋_GB2312" w:eastAsia="仿宋_GB2312"/>
                <w:b/>
                <w:bCs/>
                <w:sz w:val="24"/>
              </w:rPr>
              <w:t>面向学科及专业</w:t>
            </w:r>
          </w:p>
        </w:tc>
        <w:tc>
          <w:tcPr>
            <w:tcW w:w="7087" w:type="dxa"/>
            <w:gridSpan w:val="5"/>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9F71778">
            <w:pPr>
              <w:widowControl/>
              <w:jc w:val="left"/>
              <w:rPr>
                <w:rFonts w:hint="default" w:ascii="仿宋_GB2312" w:eastAsia="仿宋_GB2312"/>
                <w:sz w:val="24"/>
                <w:lang w:val="en-US" w:eastAsia="zh-CN"/>
              </w:rPr>
            </w:pPr>
            <w:r>
              <w:rPr>
                <w:rFonts w:hint="eastAsia" w:ascii="仿宋_GB2312" w:eastAsia="仿宋_GB2312"/>
                <w:sz w:val="24"/>
                <w:lang w:val="en-US" w:eastAsia="zh-CN"/>
              </w:rPr>
              <w:t>财经商贸类大数据会计专业</w:t>
            </w:r>
          </w:p>
        </w:tc>
      </w:tr>
      <w:tr w14:paraId="2D0B2241">
        <w:tblPrEx>
          <w:tblCellMar>
            <w:top w:w="0" w:type="dxa"/>
            <w:left w:w="0" w:type="dxa"/>
            <w:bottom w:w="0" w:type="dxa"/>
            <w:right w:w="0" w:type="dxa"/>
          </w:tblCellMar>
        </w:tblPrEx>
        <w:trPr>
          <w:trHeight w:val="615"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96A1966">
            <w:pPr>
              <w:widowControl/>
              <w:spacing w:line="360" w:lineRule="auto"/>
              <w:jc w:val="center"/>
              <w:rPr>
                <w:rFonts w:ascii="仿宋_GB2312" w:eastAsia="仿宋_GB2312"/>
                <w:b/>
                <w:bCs/>
                <w:sz w:val="24"/>
              </w:rPr>
            </w:pPr>
            <w:r>
              <w:rPr>
                <w:rFonts w:hint="eastAsia" w:ascii="仿宋_GB2312" w:eastAsia="仿宋_GB2312"/>
                <w:b/>
                <w:bCs/>
                <w:sz w:val="24"/>
              </w:rPr>
              <w:t>总 学 分</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C6E5DBC">
            <w:pPr>
              <w:widowControl/>
              <w:rPr>
                <w:rFonts w:hint="default" w:ascii="仿宋_GB2312" w:eastAsia="仿宋_GB2312"/>
                <w:sz w:val="24"/>
                <w:lang w:val="en-US" w:eastAsia="zh-CN"/>
              </w:rPr>
            </w:pPr>
            <w:r>
              <w:rPr>
                <w:rFonts w:hint="eastAsia" w:ascii="仿宋_GB2312" w:eastAsia="仿宋_GB2312"/>
                <w:sz w:val="24"/>
                <w:lang w:val="en-US" w:eastAsia="zh-CN"/>
              </w:rPr>
              <w:t>12</w:t>
            </w: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A370EC2">
            <w:pPr>
              <w:widowControl/>
              <w:spacing w:line="360" w:lineRule="auto"/>
              <w:jc w:val="center"/>
              <w:rPr>
                <w:rFonts w:ascii="仿宋_GB2312" w:eastAsia="仿宋_GB2312"/>
                <w:b/>
                <w:bCs/>
                <w:sz w:val="24"/>
              </w:rPr>
            </w:pPr>
            <w:r>
              <w:rPr>
                <w:rFonts w:hint="eastAsia" w:ascii="仿宋_GB2312" w:eastAsia="仿宋_GB2312"/>
                <w:b/>
                <w:bCs/>
                <w:sz w:val="24"/>
              </w:rPr>
              <w:t>课程门数</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91D921B">
            <w:pPr>
              <w:widowControl/>
              <w:jc w:val="left"/>
              <w:rPr>
                <w:rFonts w:hint="default" w:ascii="仿宋_GB2312" w:eastAsia="仿宋_GB2312"/>
                <w:sz w:val="24"/>
                <w:lang w:val="en-US" w:eastAsia="zh-CN"/>
              </w:rPr>
            </w:pPr>
            <w:r>
              <w:rPr>
                <w:rFonts w:hint="eastAsia" w:ascii="仿宋_GB2312" w:eastAsia="仿宋_GB2312"/>
                <w:sz w:val="24"/>
                <w:lang w:val="en-US" w:eastAsia="zh-CN"/>
              </w:rPr>
              <w:t>6</w:t>
            </w:r>
          </w:p>
        </w:tc>
      </w:tr>
      <w:tr w14:paraId="4D584398">
        <w:tblPrEx>
          <w:tblCellMar>
            <w:top w:w="0" w:type="dxa"/>
            <w:left w:w="0" w:type="dxa"/>
            <w:bottom w:w="0" w:type="dxa"/>
            <w:right w:w="0" w:type="dxa"/>
          </w:tblCellMar>
        </w:tblPrEx>
        <w:trPr>
          <w:trHeight w:val="607"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C1A5585">
            <w:pPr>
              <w:widowControl/>
              <w:spacing w:line="300" w:lineRule="exact"/>
              <w:jc w:val="center"/>
              <w:rPr>
                <w:rFonts w:ascii="仿宋_GB2312" w:eastAsia="仿宋_GB2312"/>
                <w:b/>
                <w:bCs/>
                <w:sz w:val="24"/>
              </w:rPr>
            </w:pPr>
            <w:r>
              <w:rPr>
                <w:rFonts w:hint="eastAsia" w:ascii="仿宋_GB2312" w:eastAsia="仿宋_GB2312"/>
                <w:b/>
                <w:bCs/>
                <w:sz w:val="24"/>
              </w:rPr>
              <w:t>招生名额</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582998F">
            <w:pPr>
              <w:widowControl/>
              <w:rPr>
                <w:rFonts w:hint="default" w:ascii="仿宋_GB2312" w:eastAsia="仿宋_GB2312"/>
                <w:sz w:val="24"/>
                <w:lang w:val="en-US" w:eastAsia="zh-CN"/>
              </w:rPr>
            </w:pPr>
            <w:r>
              <w:rPr>
                <w:rFonts w:hint="eastAsia" w:ascii="仿宋_GB2312" w:eastAsia="仿宋_GB2312"/>
                <w:sz w:val="24"/>
                <w:lang w:val="en-US" w:eastAsia="zh-CN"/>
              </w:rPr>
              <w:t>80</w:t>
            </w: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F7D305F">
            <w:pPr>
              <w:widowControl/>
              <w:spacing w:line="300" w:lineRule="exact"/>
              <w:jc w:val="center"/>
              <w:rPr>
                <w:rFonts w:ascii="仿宋_GB2312" w:eastAsia="仿宋_GB2312"/>
                <w:b/>
                <w:bCs/>
                <w:sz w:val="24"/>
              </w:rPr>
            </w:pPr>
            <w:r>
              <w:rPr>
                <w:rFonts w:hint="eastAsia" w:ascii="仿宋_GB2312" w:eastAsia="仿宋_GB2312"/>
                <w:b/>
                <w:bCs/>
                <w:sz w:val="24"/>
              </w:rPr>
              <w:t>成班人数</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821424B">
            <w:pPr>
              <w:widowControl/>
              <w:jc w:val="left"/>
              <w:rPr>
                <w:rFonts w:hint="default" w:ascii="仿宋_GB2312" w:eastAsia="仿宋_GB2312"/>
                <w:sz w:val="24"/>
                <w:lang w:val="en-US" w:eastAsia="zh-CN"/>
              </w:rPr>
            </w:pPr>
            <w:r>
              <w:rPr>
                <w:rFonts w:hint="eastAsia" w:ascii="仿宋_GB2312" w:eastAsia="仿宋_GB2312"/>
                <w:sz w:val="24"/>
                <w:lang w:val="en-US" w:eastAsia="zh-CN"/>
              </w:rPr>
              <w:t>20</w:t>
            </w:r>
          </w:p>
        </w:tc>
      </w:tr>
      <w:tr w14:paraId="04806C21">
        <w:tblPrEx>
          <w:tblCellMar>
            <w:top w:w="0" w:type="dxa"/>
            <w:left w:w="0" w:type="dxa"/>
            <w:bottom w:w="0" w:type="dxa"/>
            <w:right w:w="0" w:type="dxa"/>
          </w:tblCellMar>
        </w:tblPrEx>
        <w:trPr>
          <w:trHeight w:val="573"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A75B37D">
            <w:pPr>
              <w:widowControl/>
              <w:spacing w:line="300" w:lineRule="exact"/>
              <w:jc w:val="center"/>
              <w:rPr>
                <w:rFonts w:ascii="仿宋_GB2312" w:eastAsia="仿宋_GB2312"/>
                <w:b/>
                <w:bCs/>
                <w:sz w:val="24"/>
              </w:rPr>
            </w:pPr>
            <w:r>
              <w:rPr>
                <w:rFonts w:hint="eastAsia" w:ascii="仿宋_GB2312" w:eastAsia="仿宋_GB2312"/>
                <w:b/>
                <w:bCs/>
                <w:sz w:val="24"/>
              </w:rPr>
              <w:t>开课时间</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5220FF3">
            <w:pPr>
              <w:widowControl/>
              <w:rPr>
                <w:rFonts w:hint="default" w:ascii="仿宋_GB2312" w:eastAsia="仿宋_GB2312"/>
                <w:sz w:val="24"/>
                <w:lang w:val="en-US" w:eastAsia="zh-CN"/>
              </w:rPr>
            </w:pPr>
            <w:r>
              <w:rPr>
                <w:rFonts w:hint="eastAsia" w:ascii="仿宋_GB2312" w:eastAsia="仿宋_GB2312"/>
                <w:sz w:val="24"/>
                <w:lang w:val="en-US" w:eastAsia="zh-CN"/>
              </w:rPr>
              <w:t>2026年</w:t>
            </w: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0C98460">
            <w:pPr>
              <w:widowControl/>
              <w:spacing w:line="300" w:lineRule="exact"/>
              <w:jc w:val="center"/>
              <w:rPr>
                <w:rFonts w:ascii="仿宋_GB2312" w:eastAsia="仿宋_GB2312"/>
                <w:b/>
                <w:bCs/>
                <w:sz w:val="24"/>
              </w:rPr>
            </w:pPr>
            <w:r>
              <w:rPr>
                <w:rFonts w:hint="eastAsia" w:ascii="仿宋_GB2312" w:eastAsia="仿宋_GB2312"/>
                <w:b/>
                <w:bCs/>
                <w:sz w:val="24"/>
              </w:rPr>
              <w:t>学   制</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AA3C5B9">
            <w:pPr>
              <w:widowControl/>
              <w:jc w:val="left"/>
              <w:rPr>
                <w:rFonts w:hint="default" w:ascii="仿宋_GB2312" w:eastAsia="仿宋_GB2312"/>
                <w:sz w:val="24"/>
                <w:lang w:val="en-US" w:eastAsia="zh-CN"/>
              </w:rPr>
            </w:pPr>
            <w:r>
              <w:rPr>
                <w:rFonts w:hint="eastAsia" w:ascii="仿宋_GB2312" w:eastAsia="仿宋_GB2312"/>
                <w:sz w:val="24"/>
                <w:lang w:val="en-US" w:eastAsia="zh-CN"/>
              </w:rPr>
              <w:t>3年</w:t>
            </w:r>
          </w:p>
        </w:tc>
      </w:tr>
      <w:tr w14:paraId="3B6F289B">
        <w:tblPrEx>
          <w:tblCellMar>
            <w:top w:w="0" w:type="dxa"/>
            <w:left w:w="0" w:type="dxa"/>
            <w:bottom w:w="0" w:type="dxa"/>
            <w:right w:w="0" w:type="dxa"/>
          </w:tblCellMar>
        </w:tblPrEx>
        <w:trPr>
          <w:trHeight w:val="553" w:hRule="atLeast"/>
        </w:trPr>
        <w:tc>
          <w:tcPr>
            <w:tcW w:w="198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DBE56FD">
            <w:pPr>
              <w:widowControl/>
              <w:spacing w:line="300" w:lineRule="exact"/>
              <w:jc w:val="center"/>
              <w:rPr>
                <w:rFonts w:ascii="仿宋_GB2312" w:eastAsia="仿宋_GB2312"/>
                <w:b/>
                <w:bCs/>
                <w:sz w:val="24"/>
              </w:rPr>
            </w:pPr>
            <w:r>
              <w:rPr>
                <w:rFonts w:hint="eastAsia" w:ascii="仿宋_GB2312" w:eastAsia="仿宋_GB2312"/>
                <w:b/>
                <w:bCs/>
                <w:sz w:val="24"/>
              </w:rPr>
              <w:t>是否产教融合</w:t>
            </w:r>
          </w:p>
        </w:tc>
        <w:tc>
          <w:tcPr>
            <w:tcW w:w="269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E92BFAF">
            <w:pPr>
              <w:widowControl/>
              <w:rPr>
                <w:rFonts w:hint="eastAsia" w:ascii="仿宋_GB2312" w:eastAsia="仿宋_GB2312"/>
                <w:sz w:val="24"/>
                <w:lang w:eastAsia="zh-CN"/>
              </w:rPr>
            </w:pPr>
            <w:r>
              <w:rPr>
                <w:rFonts w:hint="eastAsia" w:ascii="仿宋_GB2312" w:eastAsia="仿宋_GB2312"/>
                <w:sz w:val="24"/>
                <w:lang w:eastAsia="zh-CN"/>
              </w:rPr>
              <w:t>是</w:t>
            </w:r>
          </w:p>
        </w:tc>
        <w:tc>
          <w:tcPr>
            <w:tcW w:w="184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64050E1">
            <w:pPr>
              <w:widowControl/>
              <w:spacing w:line="300" w:lineRule="exact"/>
              <w:jc w:val="center"/>
              <w:rPr>
                <w:rFonts w:ascii="仿宋_GB2312" w:eastAsia="仿宋_GB2312"/>
                <w:b/>
                <w:bCs/>
                <w:sz w:val="24"/>
              </w:rPr>
            </w:pPr>
            <w:r>
              <w:rPr>
                <w:rFonts w:hint="eastAsia" w:ascii="仿宋_GB2312" w:eastAsia="仿宋_GB2312"/>
                <w:b/>
                <w:bCs/>
                <w:sz w:val="24"/>
              </w:rPr>
              <w:t>产教合作单位</w:t>
            </w:r>
          </w:p>
        </w:tc>
        <w:tc>
          <w:tcPr>
            <w:tcW w:w="2551"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B71E6D5">
            <w:pPr>
              <w:widowControl/>
              <w:jc w:val="left"/>
              <w:rPr>
                <w:rFonts w:hint="eastAsia" w:ascii="仿宋_GB2312" w:eastAsia="仿宋_GB2312"/>
                <w:sz w:val="24"/>
                <w:lang w:val="en-US" w:eastAsia="zh-CN"/>
              </w:rPr>
            </w:pPr>
            <w:r>
              <w:rPr>
                <w:rFonts w:hint="eastAsia" w:ascii="仿宋_GB2312" w:eastAsia="仿宋_GB2312"/>
                <w:sz w:val="24"/>
                <w:lang w:val="en-US" w:eastAsia="zh-CN"/>
              </w:rPr>
              <w:t>待定</w:t>
            </w:r>
          </w:p>
        </w:tc>
      </w:tr>
      <w:tr w14:paraId="07101FD4">
        <w:tblPrEx>
          <w:tblCellMar>
            <w:top w:w="0" w:type="dxa"/>
            <w:left w:w="0" w:type="dxa"/>
            <w:bottom w:w="0" w:type="dxa"/>
            <w:right w:w="0" w:type="dxa"/>
          </w:tblCellMar>
        </w:tblPrEx>
        <w:trPr>
          <w:trHeight w:val="648" w:hRule="atLeast"/>
        </w:trPr>
        <w:tc>
          <w:tcPr>
            <w:tcW w:w="9072" w:type="dxa"/>
            <w:gridSpan w:val="6"/>
            <w:tcBorders>
              <w:top w:val="single" w:color="000000" w:sz="4" w:space="0"/>
              <w:left w:val="single" w:color="000000" w:sz="4" w:space="0"/>
              <w:bottom w:val="single" w:color="auto" w:sz="4" w:space="0"/>
              <w:right w:val="single" w:color="000000" w:sz="4" w:space="0"/>
            </w:tcBorders>
            <w:shd w:val="clear" w:color="auto" w:fill="auto"/>
            <w:tcMar>
              <w:top w:w="0" w:type="dxa"/>
              <w:left w:w="108" w:type="dxa"/>
              <w:bottom w:w="0" w:type="dxa"/>
              <w:right w:w="108" w:type="dxa"/>
            </w:tcMar>
            <w:vAlign w:val="center"/>
          </w:tcPr>
          <w:p w14:paraId="062EFBD4">
            <w:pPr>
              <w:widowControl/>
              <w:spacing w:line="360" w:lineRule="auto"/>
              <w:jc w:val="center"/>
              <w:rPr>
                <w:rFonts w:ascii="仿宋_GB2312" w:eastAsia="仿宋_GB2312"/>
                <w:sz w:val="24"/>
              </w:rPr>
            </w:pPr>
            <w:r>
              <w:rPr>
                <w:rFonts w:hint="eastAsia" w:ascii="仿宋_GB2312" w:eastAsia="仿宋_GB2312"/>
                <w:b/>
                <w:bCs/>
                <w:sz w:val="24"/>
              </w:rPr>
              <w:t>微专业介绍</w:t>
            </w:r>
          </w:p>
        </w:tc>
      </w:tr>
      <w:tr w14:paraId="552F9722">
        <w:tblPrEx>
          <w:tblCellMar>
            <w:top w:w="0" w:type="dxa"/>
            <w:left w:w="0" w:type="dxa"/>
            <w:bottom w:w="0" w:type="dxa"/>
            <w:right w:w="0" w:type="dxa"/>
          </w:tblCellMar>
        </w:tblPrEx>
        <w:trPr>
          <w:trHeight w:val="648" w:hRule="atLeast"/>
        </w:trPr>
        <w:tc>
          <w:tcPr>
            <w:tcW w:w="9072" w:type="dxa"/>
            <w:gridSpan w:val="6"/>
            <w:tcBorders>
              <w:top w:val="single" w:color="000000" w:sz="4" w:space="0"/>
              <w:left w:val="single" w:color="000000" w:sz="4" w:space="0"/>
              <w:bottom w:val="single" w:color="auto" w:sz="4" w:space="0"/>
              <w:right w:val="single" w:color="000000" w:sz="4" w:space="0"/>
            </w:tcBorders>
            <w:shd w:val="clear" w:color="auto" w:fill="auto"/>
            <w:tcMar>
              <w:top w:w="0" w:type="dxa"/>
              <w:left w:w="108" w:type="dxa"/>
              <w:bottom w:w="0" w:type="dxa"/>
              <w:right w:w="108" w:type="dxa"/>
            </w:tcMar>
            <w:vAlign w:val="center"/>
          </w:tcPr>
          <w:p w14:paraId="3C0E686A">
            <w:pPr>
              <w:widowControl/>
              <w:spacing w:line="360" w:lineRule="auto"/>
              <w:rPr>
                <w:rFonts w:ascii="仿宋_GB2312" w:eastAsia="仿宋_GB2312"/>
                <w:b/>
                <w:bCs/>
                <w:sz w:val="24"/>
              </w:rPr>
            </w:pPr>
            <w:r>
              <w:rPr>
                <w:rFonts w:hint="eastAsia" w:ascii="仿宋_GB2312" w:eastAsia="仿宋_GB2312"/>
                <w:b/>
                <w:bCs/>
                <w:sz w:val="24"/>
              </w:rPr>
              <w:t>微专业的社会需求及就业前景分析（500字左右）</w:t>
            </w:r>
          </w:p>
          <w:p w14:paraId="7C1F9F8E">
            <w:pPr>
              <w:widowControl/>
              <w:spacing w:line="360" w:lineRule="auto"/>
              <w:ind w:firstLine="480" w:firstLineChars="200"/>
              <w:rPr>
                <w:rFonts w:ascii="仿宋_GB2312" w:eastAsia="仿宋_GB2312"/>
                <w:b/>
                <w:bCs/>
                <w:sz w:val="24"/>
              </w:rPr>
            </w:pPr>
            <w:r>
              <w:rPr>
                <w:rFonts w:hint="eastAsia" w:ascii="仿宋_GB2312" w:eastAsia="仿宋_GB2312"/>
                <w:b w:val="0"/>
                <w:bCs w:val="0"/>
                <w:sz w:val="24"/>
              </w:rPr>
              <w:t>在数字化浪潮的席卷下，各行业对财务管理的智能化转型需求愈发迫切。企业期望通过智能化手段提升财务效率、强化风险管控与提供精准决策支持。高职院校毕业生作为应用型人才的主力军，在智能财务领域的就业前景广阔。毕业生可在各类企事业单位、金融机构等，从事财务数据分析师、智能财务专员、财务共享中心运营等岗位工作。尤其在中小企业数字化转型进程中，对掌握智能财务管理技能的高职人才求贤若渴，他们能迅速适应基层财务管理智能化操作，助力企业降本增效，实现数字化变革。</w:t>
            </w:r>
          </w:p>
        </w:tc>
      </w:tr>
      <w:tr w14:paraId="5EB9216F">
        <w:tblPrEx>
          <w:tblCellMar>
            <w:top w:w="0" w:type="dxa"/>
            <w:left w:w="0" w:type="dxa"/>
            <w:bottom w:w="0" w:type="dxa"/>
            <w:right w:w="0" w:type="dxa"/>
          </w:tblCellMar>
        </w:tblPrEx>
        <w:trPr>
          <w:trHeight w:val="1831" w:hRule="atLeast"/>
        </w:trPr>
        <w:tc>
          <w:tcPr>
            <w:tcW w:w="9072" w:type="dxa"/>
            <w:gridSpan w:val="6"/>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tcPr>
          <w:p w14:paraId="3BBA1CE5">
            <w:pPr>
              <w:widowControl/>
              <w:spacing w:line="360" w:lineRule="auto"/>
              <w:jc w:val="left"/>
              <w:rPr>
                <w:rFonts w:ascii="仿宋_GB2312" w:eastAsia="仿宋_GB2312"/>
                <w:b/>
                <w:bCs/>
                <w:sz w:val="24"/>
              </w:rPr>
            </w:pPr>
            <w:r>
              <w:rPr>
                <w:rFonts w:hint="eastAsia" w:ascii="仿宋_GB2312" w:eastAsia="仿宋_GB2312"/>
                <w:b/>
                <w:bCs/>
                <w:sz w:val="24"/>
              </w:rPr>
              <w:t>微专业简介（专业定位、培养目标、培养对象、培养内容、培养方法、评价体系等800字左右）</w:t>
            </w:r>
          </w:p>
          <w:p w14:paraId="1133631E">
            <w:pPr>
              <w:widowControl/>
              <w:spacing w:line="360" w:lineRule="auto"/>
              <w:jc w:val="left"/>
              <w:rPr>
                <w:rFonts w:hint="eastAsia" w:ascii="仿宋_GB2312" w:eastAsia="仿宋_GB2312"/>
                <w:b w:val="0"/>
                <w:bCs w:val="0"/>
                <w:sz w:val="24"/>
              </w:rPr>
            </w:pPr>
            <w:r>
              <w:rPr>
                <w:rFonts w:hint="eastAsia" w:ascii="仿宋_GB2312" w:eastAsia="仿宋_GB2312"/>
                <w:b w:val="0"/>
                <w:bCs w:val="0"/>
                <w:sz w:val="24"/>
                <w:lang w:val="en-US" w:eastAsia="zh-CN"/>
              </w:rPr>
              <w:t>1.</w:t>
            </w:r>
            <w:r>
              <w:rPr>
                <w:rFonts w:hint="eastAsia" w:ascii="仿宋_GB2312" w:eastAsia="仿宋_GB2312"/>
                <w:b w:val="0"/>
                <w:bCs w:val="0"/>
                <w:sz w:val="24"/>
              </w:rPr>
              <w:t>专业定位​</w:t>
            </w:r>
          </w:p>
          <w:p w14:paraId="062103E4">
            <w:pPr>
              <w:widowControl/>
              <w:spacing w:line="360" w:lineRule="auto"/>
              <w:ind w:firstLine="480" w:firstLineChars="200"/>
              <w:jc w:val="left"/>
              <w:rPr>
                <w:rFonts w:hint="eastAsia" w:ascii="仿宋_GB2312" w:eastAsia="仿宋_GB2312"/>
                <w:b w:val="0"/>
                <w:bCs w:val="0"/>
                <w:sz w:val="24"/>
              </w:rPr>
            </w:pPr>
            <w:r>
              <w:rPr>
                <w:rFonts w:hint="eastAsia" w:ascii="仿宋_GB2312" w:eastAsia="仿宋_GB2312"/>
                <w:b w:val="0"/>
                <w:bCs w:val="0"/>
                <w:sz w:val="24"/>
              </w:rPr>
              <w:t>本微专业立足高职院校培养应用型人才的目标，紧密围绕智能财务领域，旨在为企业财务部门、金融机构基层业务部门等，输送具备扎实财务知识与熟练智能财务工具运用能力的复合型技术技能人才，填补中小企业智能财务岗位的人才缺口。​</w:t>
            </w:r>
          </w:p>
          <w:p w14:paraId="422117A3">
            <w:pPr>
              <w:widowControl/>
              <w:spacing w:line="360" w:lineRule="auto"/>
              <w:jc w:val="left"/>
              <w:rPr>
                <w:rFonts w:hint="eastAsia" w:ascii="仿宋_GB2312" w:eastAsia="仿宋_GB2312"/>
                <w:b w:val="0"/>
                <w:bCs w:val="0"/>
                <w:sz w:val="24"/>
              </w:rPr>
            </w:pPr>
            <w:r>
              <w:rPr>
                <w:rFonts w:hint="eastAsia" w:ascii="仿宋_GB2312" w:eastAsia="仿宋_GB2312"/>
                <w:b w:val="0"/>
                <w:bCs w:val="0"/>
                <w:sz w:val="24"/>
                <w:lang w:val="en-US" w:eastAsia="zh-CN"/>
              </w:rPr>
              <w:t>2.</w:t>
            </w:r>
            <w:r>
              <w:rPr>
                <w:rFonts w:hint="eastAsia" w:ascii="仿宋_GB2312" w:eastAsia="仿宋_GB2312"/>
                <w:b w:val="0"/>
                <w:bCs w:val="0"/>
                <w:sz w:val="24"/>
              </w:rPr>
              <w:t>培养目标​</w:t>
            </w:r>
          </w:p>
          <w:p w14:paraId="36BB9E2C">
            <w:pPr>
              <w:widowControl/>
              <w:spacing w:line="360" w:lineRule="auto"/>
              <w:ind w:firstLine="480" w:firstLineChars="200"/>
              <w:jc w:val="left"/>
              <w:rPr>
                <w:rFonts w:hint="eastAsia" w:ascii="仿宋_GB2312" w:eastAsia="仿宋_GB2312"/>
                <w:b w:val="0"/>
                <w:bCs w:val="0"/>
                <w:sz w:val="24"/>
              </w:rPr>
            </w:pPr>
            <w:r>
              <w:rPr>
                <w:rFonts w:hint="eastAsia" w:ascii="仿宋_GB2312" w:eastAsia="仿宋_GB2312"/>
                <w:b w:val="0"/>
                <w:bCs w:val="0"/>
                <w:sz w:val="24"/>
              </w:rPr>
              <w:t>培养德、智、体、美、劳全面发展，掌握财务会计、财务管理基础理论知识，熟练运用大数据、财务机器人等智能技术，具备财务数据处理、智能财务分析、风险管控等能力，能在基层财务岗位从事智能化财务管理工作的高素质技术技能人才。​</w:t>
            </w:r>
          </w:p>
          <w:p w14:paraId="40B7FB1B">
            <w:pPr>
              <w:widowControl/>
              <w:spacing w:line="360" w:lineRule="auto"/>
              <w:jc w:val="left"/>
              <w:rPr>
                <w:rFonts w:hint="eastAsia" w:ascii="仿宋_GB2312" w:eastAsia="仿宋_GB2312"/>
                <w:b w:val="0"/>
                <w:bCs w:val="0"/>
                <w:sz w:val="24"/>
              </w:rPr>
            </w:pPr>
            <w:r>
              <w:rPr>
                <w:rFonts w:hint="eastAsia" w:ascii="仿宋_GB2312" w:eastAsia="仿宋_GB2312"/>
                <w:b w:val="0"/>
                <w:bCs w:val="0"/>
                <w:sz w:val="24"/>
                <w:lang w:val="en-US" w:eastAsia="zh-CN"/>
              </w:rPr>
              <w:t>3.</w:t>
            </w:r>
            <w:r>
              <w:rPr>
                <w:rFonts w:hint="eastAsia" w:ascii="仿宋_GB2312" w:eastAsia="仿宋_GB2312"/>
                <w:b w:val="0"/>
                <w:bCs w:val="0"/>
                <w:sz w:val="24"/>
              </w:rPr>
              <w:t>培养对象​</w:t>
            </w:r>
          </w:p>
          <w:p w14:paraId="56671C37">
            <w:pPr>
              <w:widowControl/>
              <w:spacing w:line="360" w:lineRule="auto"/>
              <w:ind w:firstLine="480" w:firstLineChars="200"/>
              <w:jc w:val="left"/>
              <w:rPr>
                <w:rFonts w:hint="eastAsia" w:ascii="仿宋_GB2312" w:eastAsia="仿宋_GB2312"/>
                <w:b w:val="0"/>
                <w:bCs w:val="0"/>
                <w:sz w:val="24"/>
              </w:rPr>
            </w:pPr>
            <w:r>
              <w:rPr>
                <w:rFonts w:hint="eastAsia" w:ascii="仿宋_GB2312" w:eastAsia="仿宋_GB2312"/>
                <w:b w:val="0"/>
                <w:bCs w:val="0"/>
                <w:sz w:val="24"/>
              </w:rPr>
              <w:t>本专业面向高职各专业在校生，尤其是财经商贸大类相关专业学生，鼓励对智能财务领域有兴趣、期望提升就业竞争力的学生跨专业选修，拓宽学生职业发展路径。</w:t>
            </w:r>
          </w:p>
          <w:p w14:paraId="7E6333FD">
            <w:pPr>
              <w:widowControl/>
              <w:spacing w:line="360" w:lineRule="auto"/>
              <w:jc w:val="left"/>
              <w:rPr>
                <w:rFonts w:hint="eastAsia" w:ascii="仿宋_GB2312" w:eastAsia="仿宋_GB2312"/>
                <w:b w:val="0"/>
                <w:bCs w:val="0"/>
                <w:sz w:val="24"/>
              </w:rPr>
            </w:pPr>
            <w:r>
              <w:rPr>
                <w:rFonts w:hint="eastAsia" w:ascii="仿宋_GB2312" w:eastAsia="仿宋_GB2312"/>
                <w:b w:val="0"/>
                <w:bCs w:val="0"/>
                <w:sz w:val="24"/>
                <w:lang w:val="en-US" w:eastAsia="zh-CN"/>
              </w:rPr>
              <w:t>4.</w:t>
            </w:r>
            <w:r>
              <w:rPr>
                <w:rFonts w:hint="eastAsia" w:ascii="仿宋_GB2312" w:eastAsia="仿宋_GB2312"/>
                <w:b w:val="0"/>
                <w:bCs w:val="0"/>
                <w:sz w:val="24"/>
              </w:rPr>
              <w:t>培养内容​</w:t>
            </w:r>
          </w:p>
          <w:p w14:paraId="268F7B02">
            <w:pPr>
              <w:widowControl/>
              <w:spacing w:line="360" w:lineRule="auto"/>
              <w:ind w:firstLine="480" w:firstLineChars="200"/>
              <w:jc w:val="left"/>
              <w:rPr>
                <w:rFonts w:hint="eastAsia" w:ascii="仿宋_GB2312" w:eastAsia="仿宋_GB2312"/>
                <w:b w:val="0"/>
                <w:bCs w:val="0"/>
                <w:sz w:val="24"/>
              </w:rPr>
            </w:pPr>
            <w:r>
              <w:rPr>
                <w:rFonts w:hint="eastAsia" w:ascii="仿宋_GB2312" w:eastAsia="仿宋_GB2312"/>
                <w:b w:val="0"/>
                <w:bCs w:val="0"/>
                <w:sz w:val="24"/>
              </w:rPr>
              <w:t>涵盖财务会计基础、财务管理原理、智能财务工具应用（如财务机器人操作、大数据分析软件使用）、业财融合实务、财务风险智能管控等内容。注重理论知识与实践操作的紧密结合，让学生在掌握财务基础理论的同时，熟练运用智能技术解决实际财务问题。​</w:t>
            </w:r>
          </w:p>
          <w:p w14:paraId="2EF30112">
            <w:pPr>
              <w:widowControl/>
              <w:spacing w:line="360" w:lineRule="auto"/>
              <w:jc w:val="left"/>
              <w:rPr>
                <w:rFonts w:hint="eastAsia" w:ascii="仿宋_GB2312" w:eastAsia="仿宋_GB2312"/>
                <w:b w:val="0"/>
                <w:bCs w:val="0"/>
                <w:sz w:val="24"/>
              </w:rPr>
            </w:pPr>
            <w:r>
              <w:rPr>
                <w:rFonts w:hint="eastAsia" w:ascii="仿宋_GB2312" w:eastAsia="仿宋_GB2312"/>
                <w:b w:val="0"/>
                <w:bCs w:val="0"/>
                <w:sz w:val="24"/>
                <w:lang w:val="en-US" w:eastAsia="zh-CN"/>
              </w:rPr>
              <w:t>5.</w:t>
            </w:r>
            <w:r>
              <w:rPr>
                <w:rFonts w:hint="eastAsia" w:ascii="仿宋_GB2312" w:eastAsia="仿宋_GB2312"/>
                <w:b w:val="0"/>
                <w:bCs w:val="0"/>
                <w:sz w:val="24"/>
              </w:rPr>
              <w:t>培养方法​</w:t>
            </w:r>
          </w:p>
          <w:p w14:paraId="63ED994B">
            <w:pPr>
              <w:widowControl/>
              <w:spacing w:line="360" w:lineRule="auto"/>
              <w:ind w:firstLine="480" w:firstLineChars="200"/>
              <w:jc w:val="left"/>
              <w:rPr>
                <w:rFonts w:hint="eastAsia" w:ascii="仿宋_GB2312" w:eastAsia="仿宋_GB2312"/>
                <w:b w:val="0"/>
                <w:bCs w:val="0"/>
                <w:sz w:val="24"/>
              </w:rPr>
            </w:pPr>
            <w:r>
              <w:rPr>
                <w:rFonts w:hint="eastAsia" w:ascii="仿宋_GB2312" w:eastAsia="仿宋_GB2312"/>
                <w:b w:val="0"/>
                <w:bCs w:val="0"/>
                <w:sz w:val="24"/>
              </w:rPr>
              <w:t>采用 “理实一体化” 教学模式，理论课程通过案例教学、项目驱动等方式，加深学生对知识的理解；实践课程依托校内智能财务实训中心，模拟企业真实财务场景，开展项目实训，强化学生实操能力；同时，引入企业真实项目，开展校外实习，让学生在实战中积累经验。​</w:t>
            </w:r>
          </w:p>
          <w:p w14:paraId="5CAB3100">
            <w:pPr>
              <w:widowControl/>
              <w:spacing w:line="360" w:lineRule="auto"/>
              <w:jc w:val="left"/>
              <w:rPr>
                <w:rFonts w:hint="eastAsia" w:ascii="仿宋_GB2312" w:eastAsia="仿宋_GB2312"/>
                <w:b w:val="0"/>
                <w:bCs w:val="0"/>
                <w:sz w:val="24"/>
              </w:rPr>
            </w:pPr>
            <w:r>
              <w:rPr>
                <w:rFonts w:hint="eastAsia" w:ascii="仿宋_GB2312" w:eastAsia="仿宋_GB2312"/>
                <w:b w:val="0"/>
                <w:bCs w:val="0"/>
                <w:sz w:val="24"/>
                <w:lang w:val="en-US" w:eastAsia="zh-CN"/>
              </w:rPr>
              <w:t>6.</w:t>
            </w:r>
            <w:r>
              <w:rPr>
                <w:rFonts w:hint="eastAsia" w:ascii="仿宋_GB2312" w:eastAsia="仿宋_GB2312"/>
                <w:b w:val="0"/>
                <w:bCs w:val="0"/>
                <w:sz w:val="24"/>
              </w:rPr>
              <w:t>评价体系​</w:t>
            </w:r>
          </w:p>
          <w:p w14:paraId="01B5E84F">
            <w:pPr>
              <w:widowControl/>
              <w:spacing w:line="360" w:lineRule="auto"/>
              <w:ind w:firstLine="480" w:firstLineChars="200"/>
              <w:jc w:val="left"/>
              <w:rPr>
                <w:rFonts w:ascii="仿宋_GB2312" w:eastAsia="仿宋_GB2312"/>
                <w:sz w:val="24"/>
              </w:rPr>
            </w:pPr>
            <w:r>
              <w:rPr>
                <w:rFonts w:hint="eastAsia" w:ascii="仿宋_GB2312" w:eastAsia="仿宋_GB2312"/>
                <w:b w:val="0"/>
                <w:bCs w:val="0"/>
                <w:sz w:val="24"/>
              </w:rPr>
              <w:t>构建多元化评价体系，包括过程性考核（课堂表现、作业完成情况、小组项目参与度等）占总成绩 40%，实践操作考核（校内实训成绩、企业实习表现）占 40%，期末考试（理论知识考查）占 20%。全面评估学生知识掌握、技能应用及职业素养提升情况。</w:t>
            </w:r>
          </w:p>
        </w:tc>
      </w:tr>
      <w:tr w14:paraId="3BEFB754">
        <w:tblPrEx>
          <w:tblCellMar>
            <w:top w:w="0" w:type="dxa"/>
            <w:left w:w="0" w:type="dxa"/>
            <w:bottom w:w="0" w:type="dxa"/>
            <w:right w:w="0" w:type="dxa"/>
          </w:tblCellMar>
        </w:tblPrEx>
        <w:trPr>
          <w:trHeight w:val="4400" w:hRule="atLeast"/>
        </w:trPr>
        <w:tc>
          <w:tcPr>
            <w:tcW w:w="9072" w:type="dxa"/>
            <w:gridSpan w:val="6"/>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tcPr>
          <w:p w14:paraId="7E7C228F">
            <w:pPr>
              <w:widowControl/>
              <w:spacing w:line="360" w:lineRule="auto"/>
              <w:jc w:val="left"/>
              <w:rPr>
                <w:rFonts w:ascii="仿宋_GB2312" w:eastAsia="仿宋_GB2312"/>
                <w:b/>
                <w:bCs/>
                <w:sz w:val="24"/>
              </w:rPr>
            </w:pPr>
            <w:r>
              <w:rPr>
                <w:rFonts w:hint="eastAsia" w:ascii="仿宋_GB2312" w:eastAsia="仿宋_GB2312"/>
                <w:b/>
                <w:bCs/>
                <w:sz w:val="24"/>
              </w:rPr>
              <w:t>微专业课程体系设置情况（简要说明课程设置总体思路，并详细列出课程具体情况，500字左右）</w:t>
            </w:r>
          </w:p>
          <w:p w14:paraId="12421508">
            <w:pPr>
              <w:widowControl/>
              <w:spacing w:line="360" w:lineRule="auto"/>
              <w:ind w:firstLine="480" w:firstLineChars="200"/>
              <w:jc w:val="left"/>
              <w:rPr>
                <w:rFonts w:hint="eastAsia" w:ascii="仿宋_GB2312" w:eastAsia="仿宋_GB2312"/>
                <w:b w:val="0"/>
                <w:bCs w:val="0"/>
                <w:sz w:val="24"/>
              </w:rPr>
            </w:pPr>
            <w:r>
              <w:rPr>
                <w:rFonts w:hint="eastAsia" w:ascii="仿宋_GB2312" w:eastAsia="仿宋_GB2312"/>
                <w:b w:val="0"/>
                <w:bCs w:val="0"/>
                <w:sz w:val="24"/>
              </w:rPr>
              <w:t>基础课程：《会计基础》，讲解会计基本原理、核算方法与账务处理流程，为后续课程奠定基础；《财务管理》，介绍财务管理目标、内算方法与账务处理流程，为后续课程奠定基础；《财务管理》，介绍财务管理目标、内容与基本方法，培养学生财务思维。​</w:t>
            </w:r>
          </w:p>
          <w:p w14:paraId="707D22B4">
            <w:pPr>
              <w:widowControl/>
              <w:spacing w:line="360" w:lineRule="auto"/>
              <w:ind w:firstLine="480" w:firstLineChars="200"/>
              <w:jc w:val="left"/>
              <w:rPr>
                <w:rFonts w:hint="eastAsia" w:ascii="仿宋_GB2312" w:eastAsia="仿宋_GB2312"/>
                <w:b w:val="0"/>
                <w:bCs w:val="0"/>
                <w:sz w:val="24"/>
              </w:rPr>
            </w:pPr>
            <w:r>
              <w:rPr>
                <w:rFonts w:hint="eastAsia" w:ascii="仿宋_GB2312" w:eastAsia="仿宋_GB2312"/>
                <w:b w:val="0"/>
                <w:bCs w:val="0"/>
                <w:sz w:val="24"/>
              </w:rPr>
              <w:t>核心课程：《智能财务工具应用》，教授财务机器人（如 RPA）编程与操作、大数据分析工具（如 Excel 高级应用、Python 基础）在财务领域的运用，提升学生智能技术实操能力；《业财融合实务》，以企业实际业务流程为载体，让学生掌握业务与财务深度融合的方法与技巧，学会从财务视角支持业务决策；《财务风险智能管控》，运用智能算法与模型，分析企业财务风险，培养学生风险识别、评估与应对能力。​</w:t>
            </w:r>
          </w:p>
          <w:p w14:paraId="2716139C">
            <w:pPr>
              <w:widowControl/>
              <w:spacing w:line="360" w:lineRule="auto"/>
              <w:jc w:val="left"/>
              <w:rPr>
                <w:rFonts w:hint="eastAsia" w:ascii="仿宋_GB2312" w:eastAsia="仿宋_GB2312"/>
                <w:b/>
                <w:bCs/>
                <w:sz w:val="24"/>
              </w:rPr>
            </w:pPr>
            <w:r>
              <w:rPr>
                <w:rFonts w:hint="eastAsia" w:ascii="仿宋_GB2312" w:eastAsia="仿宋_GB2312"/>
                <w:b w:val="0"/>
                <w:bCs w:val="0"/>
                <w:sz w:val="24"/>
              </w:rPr>
              <w:t>实践课程：《校内智能财务综合实训》，在校内实训中心模拟企业财务共享中心、智能财务决策等场景，开展全流程项目实训；</w:t>
            </w:r>
            <w:r>
              <w:rPr>
                <w:rFonts w:hint="eastAsia" w:ascii="仿宋_GB2312" w:eastAsia="仿宋_GB2312"/>
                <w:b/>
                <w:bCs/>
                <w:sz w:val="24"/>
              </w:rPr>
              <w:t>​</w:t>
            </w:r>
          </w:p>
          <w:p w14:paraId="5387A182">
            <w:pPr>
              <w:widowControl/>
              <w:spacing w:line="360" w:lineRule="auto"/>
              <w:jc w:val="left"/>
              <w:rPr>
                <w:rFonts w:ascii="仿宋_GB2312" w:eastAsia="仿宋_GB2312"/>
                <w:b/>
                <w:bCs/>
                <w:sz w:val="24"/>
              </w:rPr>
            </w:pPr>
          </w:p>
          <w:p w14:paraId="243A8436">
            <w:pPr>
              <w:widowControl/>
              <w:spacing w:line="360" w:lineRule="auto"/>
              <w:jc w:val="left"/>
              <w:rPr>
                <w:rFonts w:ascii="仿宋_GB2312" w:eastAsia="仿宋_GB2312"/>
                <w:b/>
                <w:bCs/>
                <w:sz w:val="24"/>
              </w:rPr>
            </w:pPr>
          </w:p>
          <w:tbl>
            <w:tblPr>
              <w:tblStyle w:val="6"/>
              <w:tblpPr w:leftFromText="180" w:rightFromText="180" w:vertAnchor="text" w:horzAnchor="page" w:tblpXSpec="center" w:tblpY="167"/>
              <w:tblOverlap w:val="never"/>
              <w:tblW w:w="75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94"/>
              <w:gridCol w:w="1155"/>
              <w:gridCol w:w="1138"/>
              <w:gridCol w:w="1621"/>
            </w:tblGrid>
            <w:tr w14:paraId="70ECF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shd w:val="clear" w:color="auto" w:fill="auto"/>
                </w:tcPr>
                <w:p w14:paraId="7B3E5028">
                  <w:pPr>
                    <w:widowControl/>
                    <w:spacing w:line="360" w:lineRule="auto"/>
                    <w:jc w:val="center"/>
                    <w:rPr>
                      <w:rFonts w:ascii="仿宋_GB2312" w:eastAsia="仿宋_GB2312"/>
                      <w:b/>
                      <w:bCs/>
                      <w:sz w:val="24"/>
                    </w:rPr>
                  </w:pPr>
                  <w:r>
                    <w:rPr>
                      <w:rFonts w:hint="eastAsia" w:ascii="仿宋_GB2312" w:eastAsia="仿宋_GB2312"/>
                      <w:b/>
                      <w:bCs/>
                      <w:sz w:val="24"/>
                    </w:rPr>
                    <w:t>课程名称</w:t>
                  </w:r>
                </w:p>
              </w:tc>
              <w:tc>
                <w:tcPr>
                  <w:tcW w:w="1155" w:type="dxa"/>
                </w:tcPr>
                <w:p w14:paraId="5006B584">
                  <w:pPr>
                    <w:widowControl/>
                    <w:spacing w:line="360" w:lineRule="auto"/>
                    <w:jc w:val="center"/>
                    <w:rPr>
                      <w:rFonts w:ascii="仿宋_GB2312" w:eastAsia="仿宋_GB2312"/>
                      <w:b/>
                      <w:bCs/>
                      <w:sz w:val="24"/>
                    </w:rPr>
                  </w:pPr>
                  <w:r>
                    <w:rPr>
                      <w:rFonts w:hint="eastAsia" w:ascii="仿宋_GB2312" w:eastAsia="仿宋_GB2312"/>
                      <w:b/>
                      <w:bCs/>
                      <w:sz w:val="24"/>
                    </w:rPr>
                    <w:t>学时</w:t>
                  </w:r>
                </w:p>
              </w:tc>
              <w:tc>
                <w:tcPr>
                  <w:tcW w:w="1138" w:type="dxa"/>
                </w:tcPr>
                <w:p w14:paraId="02549B5B">
                  <w:pPr>
                    <w:widowControl/>
                    <w:spacing w:line="360" w:lineRule="auto"/>
                    <w:jc w:val="center"/>
                    <w:rPr>
                      <w:rFonts w:ascii="仿宋_GB2312" w:eastAsia="仿宋_GB2312"/>
                      <w:b/>
                      <w:bCs/>
                      <w:sz w:val="24"/>
                    </w:rPr>
                  </w:pPr>
                  <w:r>
                    <w:rPr>
                      <w:rFonts w:hint="eastAsia" w:ascii="仿宋_GB2312" w:eastAsia="仿宋_GB2312"/>
                      <w:b/>
                      <w:bCs/>
                      <w:sz w:val="24"/>
                    </w:rPr>
                    <w:t>学分</w:t>
                  </w:r>
                </w:p>
              </w:tc>
              <w:tc>
                <w:tcPr>
                  <w:tcW w:w="1621" w:type="dxa"/>
                </w:tcPr>
                <w:p w14:paraId="7025EB4F">
                  <w:pPr>
                    <w:widowControl/>
                    <w:spacing w:line="360" w:lineRule="auto"/>
                    <w:jc w:val="center"/>
                    <w:rPr>
                      <w:rFonts w:ascii="仿宋_GB2312" w:eastAsia="仿宋_GB2312"/>
                      <w:b/>
                      <w:bCs/>
                      <w:sz w:val="24"/>
                    </w:rPr>
                  </w:pPr>
                  <w:r>
                    <w:rPr>
                      <w:rFonts w:hint="eastAsia" w:ascii="仿宋_GB2312" w:eastAsia="仿宋_GB2312"/>
                      <w:b/>
                      <w:bCs/>
                      <w:sz w:val="24"/>
                    </w:rPr>
                    <w:t>开课学期</w:t>
                  </w:r>
                </w:p>
              </w:tc>
            </w:tr>
            <w:tr w14:paraId="6EE21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2BC909C9">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会计基础</w:t>
                  </w:r>
                </w:p>
              </w:tc>
              <w:tc>
                <w:tcPr>
                  <w:tcW w:w="1155" w:type="dxa"/>
                </w:tcPr>
                <w:p w14:paraId="08C53116">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24</w:t>
                  </w:r>
                </w:p>
              </w:tc>
              <w:tc>
                <w:tcPr>
                  <w:tcW w:w="1138" w:type="dxa"/>
                </w:tcPr>
                <w:p w14:paraId="0BBB2FD4">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2</w:t>
                  </w:r>
                </w:p>
              </w:tc>
              <w:tc>
                <w:tcPr>
                  <w:tcW w:w="1621" w:type="dxa"/>
                </w:tcPr>
                <w:p w14:paraId="46E20154">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第一学期</w:t>
                  </w:r>
                </w:p>
              </w:tc>
            </w:tr>
            <w:tr w14:paraId="15F1F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192BEDF6">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财务管理</w:t>
                  </w:r>
                </w:p>
              </w:tc>
              <w:tc>
                <w:tcPr>
                  <w:tcW w:w="1155" w:type="dxa"/>
                </w:tcPr>
                <w:p w14:paraId="6330A2DA">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24</w:t>
                  </w:r>
                </w:p>
              </w:tc>
              <w:tc>
                <w:tcPr>
                  <w:tcW w:w="1138" w:type="dxa"/>
                </w:tcPr>
                <w:p w14:paraId="5E3E091B">
                  <w:pPr>
                    <w:widowControl/>
                    <w:spacing w:line="360" w:lineRule="auto"/>
                    <w:jc w:val="left"/>
                    <w:rPr>
                      <w:rFonts w:hint="eastAsia" w:ascii="仿宋_GB2312" w:eastAsia="仿宋_GB2312"/>
                      <w:b w:val="0"/>
                      <w:bCs w:val="0"/>
                      <w:sz w:val="24"/>
                      <w:lang w:val="en-US" w:eastAsia="zh-CN"/>
                    </w:rPr>
                  </w:pPr>
                  <w:r>
                    <w:rPr>
                      <w:rFonts w:hint="eastAsia" w:ascii="仿宋_GB2312" w:eastAsia="仿宋_GB2312"/>
                      <w:b w:val="0"/>
                      <w:bCs w:val="0"/>
                      <w:sz w:val="24"/>
                      <w:lang w:val="en-US" w:eastAsia="zh-CN"/>
                    </w:rPr>
                    <w:t>2</w:t>
                  </w:r>
                </w:p>
              </w:tc>
              <w:tc>
                <w:tcPr>
                  <w:tcW w:w="1621" w:type="dxa"/>
                </w:tcPr>
                <w:p w14:paraId="6BF6D55D">
                  <w:pPr>
                    <w:widowControl/>
                    <w:spacing w:line="360" w:lineRule="auto"/>
                    <w:jc w:val="left"/>
                    <w:rPr>
                      <w:rFonts w:ascii="仿宋_GB2312" w:eastAsia="仿宋_GB2312"/>
                      <w:b w:val="0"/>
                      <w:bCs w:val="0"/>
                      <w:sz w:val="24"/>
                    </w:rPr>
                  </w:pPr>
                  <w:r>
                    <w:rPr>
                      <w:rFonts w:hint="eastAsia" w:ascii="仿宋_GB2312" w:eastAsia="仿宋_GB2312"/>
                      <w:b w:val="0"/>
                      <w:bCs w:val="0"/>
                      <w:sz w:val="24"/>
                      <w:lang w:val="en-US" w:eastAsia="zh-CN"/>
                    </w:rPr>
                    <w:t>第一学期</w:t>
                  </w:r>
                </w:p>
              </w:tc>
            </w:tr>
            <w:tr w14:paraId="3B3FF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40BE1441">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智能财务工具应用</w:t>
                  </w:r>
                </w:p>
              </w:tc>
              <w:tc>
                <w:tcPr>
                  <w:tcW w:w="1155" w:type="dxa"/>
                </w:tcPr>
                <w:p w14:paraId="706D0629">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24</w:t>
                  </w:r>
                </w:p>
              </w:tc>
              <w:tc>
                <w:tcPr>
                  <w:tcW w:w="1138" w:type="dxa"/>
                </w:tcPr>
                <w:p w14:paraId="6C62E7E7">
                  <w:pPr>
                    <w:widowControl/>
                    <w:spacing w:line="360" w:lineRule="auto"/>
                    <w:jc w:val="left"/>
                    <w:rPr>
                      <w:rFonts w:hint="eastAsia" w:ascii="仿宋_GB2312" w:eastAsia="仿宋_GB2312"/>
                      <w:b w:val="0"/>
                      <w:bCs w:val="0"/>
                      <w:sz w:val="24"/>
                      <w:lang w:val="en-US" w:eastAsia="zh-CN"/>
                    </w:rPr>
                  </w:pPr>
                  <w:r>
                    <w:rPr>
                      <w:rFonts w:hint="eastAsia" w:ascii="仿宋_GB2312" w:eastAsia="仿宋_GB2312"/>
                      <w:b w:val="0"/>
                      <w:bCs w:val="0"/>
                      <w:sz w:val="24"/>
                      <w:lang w:val="en-US" w:eastAsia="zh-CN"/>
                    </w:rPr>
                    <w:t>2</w:t>
                  </w:r>
                </w:p>
              </w:tc>
              <w:tc>
                <w:tcPr>
                  <w:tcW w:w="1621" w:type="dxa"/>
                </w:tcPr>
                <w:p w14:paraId="3777E9A4">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第一学期</w:t>
                  </w:r>
                </w:p>
              </w:tc>
            </w:tr>
            <w:tr w14:paraId="19A5D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4B882C3F">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业财融合实务</w:t>
                  </w:r>
                </w:p>
              </w:tc>
              <w:tc>
                <w:tcPr>
                  <w:tcW w:w="1155" w:type="dxa"/>
                </w:tcPr>
                <w:p w14:paraId="18890EC4">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24</w:t>
                  </w:r>
                </w:p>
              </w:tc>
              <w:tc>
                <w:tcPr>
                  <w:tcW w:w="1138" w:type="dxa"/>
                </w:tcPr>
                <w:p w14:paraId="0AD3DBAF">
                  <w:pPr>
                    <w:widowControl/>
                    <w:spacing w:line="360" w:lineRule="auto"/>
                    <w:jc w:val="left"/>
                    <w:rPr>
                      <w:rFonts w:hint="eastAsia" w:ascii="仿宋_GB2312" w:eastAsia="仿宋_GB2312"/>
                      <w:b w:val="0"/>
                      <w:bCs w:val="0"/>
                      <w:sz w:val="24"/>
                      <w:lang w:val="en-US" w:eastAsia="zh-CN"/>
                    </w:rPr>
                  </w:pPr>
                  <w:r>
                    <w:rPr>
                      <w:rFonts w:hint="eastAsia" w:ascii="仿宋_GB2312" w:eastAsia="仿宋_GB2312"/>
                      <w:b w:val="0"/>
                      <w:bCs w:val="0"/>
                      <w:sz w:val="24"/>
                      <w:lang w:val="en-US" w:eastAsia="zh-CN"/>
                    </w:rPr>
                    <w:t>2</w:t>
                  </w:r>
                </w:p>
              </w:tc>
              <w:tc>
                <w:tcPr>
                  <w:tcW w:w="1621" w:type="dxa"/>
                </w:tcPr>
                <w:p w14:paraId="0B2CC2F9">
                  <w:pPr>
                    <w:widowControl/>
                    <w:spacing w:line="360" w:lineRule="auto"/>
                    <w:jc w:val="left"/>
                    <w:rPr>
                      <w:rFonts w:ascii="仿宋_GB2312" w:eastAsia="仿宋_GB2312"/>
                      <w:b w:val="0"/>
                      <w:bCs w:val="0"/>
                      <w:sz w:val="24"/>
                    </w:rPr>
                  </w:pPr>
                  <w:r>
                    <w:rPr>
                      <w:rFonts w:hint="eastAsia" w:ascii="仿宋_GB2312" w:eastAsia="仿宋_GB2312"/>
                      <w:b w:val="0"/>
                      <w:bCs w:val="0"/>
                      <w:sz w:val="24"/>
                      <w:lang w:val="en-US" w:eastAsia="zh-CN"/>
                    </w:rPr>
                    <w:t>第二学期</w:t>
                  </w:r>
                </w:p>
              </w:tc>
            </w:tr>
            <w:tr w14:paraId="061F9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38308D2B">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财务风险智能管控</w:t>
                  </w:r>
                </w:p>
              </w:tc>
              <w:tc>
                <w:tcPr>
                  <w:tcW w:w="1155" w:type="dxa"/>
                </w:tcPr>
                <w:p w14:paraId="3C1F9FAA">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24</w:t>
                  </w:r>
                </w:p>
              </w:tc>
              <w:tc>
                <w:tcPr>
                  <w:tcW w:w="1138" w:type="dxa"/>
                </w:tcPr>
                <w:p w14:paraId="67A5E0E8">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2</w:t>
                  </w:r>
                </w:p>
              </w:tc>
              <w:tc>
                <w:tcPr>
                  <w:tcW w:w="1621" w:type="dxa"/>
                </w:tcPr>
                <w:p w14:paraId="215FAA93">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第二学期</w:t>
                  </w:r>
                </w:p>
              </w:tc>
            </w:tr>
            <w:tr w14:paraId="2552F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94" w:type="dxa"/>
                </w:tcPr>
                <w:p w14:paraId="64CD7CE0">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校内智能财务综合实训</w:t>
                  </w:r>
                </w:p>
              </w:tc>
              <w:tc>
                <w:tcPr>
                  <w:tcW w:w="1155" w:type="dxa"/>
                </w:tcPr>
                <w:p w14:paraId="44105A6A">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24</w:t>
                  </w:r>
                </w:p>
              </w:tc>
              <w:tc>
                <w:tcPr>
                  <w:tcW w:w="1138" w:type="dxa"/>
                </w:tcPr>
                <w:p w14:paraId="3BD96143">
                  <w:pPr>
                    <w:widowControl/>
                    <w:spacing w:line="360" w:lineRule="auto"/>
                    <w:jc w:val="left"/>
                    <w:rPr>
                      <w:rFonts w:hint="eastAsia" w:ascii="仿宋_GB2312" w:eastAsia="仿宋_GB2312"/>
                      <w:b w:val="0"/>
                      <w:bCs w:val="0"/>
                      <w:sz w:val="24"/>
                      <w:lang w:val="en-US" w:eastAsia="zh-CN"/>
                    </w:rPr>
                  </w:pPr>
                  <w:r>
                    <w:rPr>
                      <w:rFonts w:hint="eastAsia" w:ascii="仿宋_GB2312" w:eastAsia="仿宋_GB2312"/>
                      <w:b w:val="0"/>
                      <w:bCs w:val="0"/>
                      <w:sz w:val="24"/>
                      <w:lang w:val="en-US" w:eastAsia="zh-CN"/>
                    </w:rPr>
                    <w:t>2</w:t>
                  </w:r>
                </w:p>
              </w:tc>
              <w:tc>
                <w:tcPr>
                  <w:tcW w:w="1621" w:type="dxa"/>
                </w:tcPr>
                <w:p w14:paraId="12DDA13F">
                  <w:pPr>
                    <w:widowControl/>
                    <w:spacing w:line="360" w:lineRule="auto"/>
                    <w:jc w:val="left"/>
                    <w:rPr>
                      <w:rFonts w:hint="default" w:ascii="仿宋_GB2312" w:eastAsia="仿宋_GB2312"/>
                      <w:b w:val="0"/>
                      <w:bCs w:val="0"/>
                      <w:sz w:val="24"/>
                      <w:lang w:val="en-US" w:eastAsia="zh-CN"/>
                    </w:rPr>
                  </w:pPr>
                  <w:r>
                    <w:rPr>
                      <w:rFonts w:hint="eastAsia" w:ascii="仿宋_GB2312" w:eastAsia="仿宋_GB2312"/>
                      <w:b w:val="0"/>
                      <w:bCs w:val="0"/>
                      <w:sz w:val="24"/>
                      <w:lang w:val="en-US" w:eastAsia="zh-CN"/>
                    </w:rPr>
                    <w:t>第二学期</w:t>
                  </w:r>
                </w:p>
              </w:tc>
            </w:tr>
          </w:tbl>
          <w:p w14:paraId="40FF9A50">
            <w:pPr>
              <w:widowControl/>
              <w:spacing w:line="360" w:lineRule="auto"/>
              <w:jc w:val="left"/>
              <w:rPr>
                <w:rFonts w:ascii="仿宋_GB2312" w:eastAsia="仿宋_GB2312"/>
                <w:b/>
                <w:bCs/>
                <w:sz w:val="24"/>
              </w:rPr>
            </w:pPr>
          </w:p>
          <w:p w14:paraId="62A8E529">
            <w:pPr>
              <w:widowControl/>
              <w:spacing w:line="360" w:lineRule="auto"/>
              <w:jc w:val="left"/>
              <w:rPr>
                <w:rFonts w:ascii="仿宋_GB2312" w:eastAsia="仿宋_GB2312"/>
                <w:b/>
                <w:bCs/>
                <w:sz w:val="24"/>
              </w:rPr>
            </w:pPr>
          </w:p>
          <w:p w14:paraId="2DC0DC4D">
            <w:pPr>
              <w:widowControl/>
              <w:spacing w:line="360" w:lineRule="auto"/>
              <w:jc w:val="left"/>
              <w:rPr>
                <w:rFonts w:ascii="仿宋_GB2312" w:eastAsia="仿宋_GB2312"/>
                <w:b/>
                <w:bCs/>
                <w:sz w:val="24"/>
              </w:rPr>
            </w:pPr>
          </w:p>
          <w:p w14:paraId="56C1D6B0">
            <w:pPr>
              <w:widowControl/>
              <w:spacing w:line="360" w:lineRule="auto"/>
              <w:jc w:val="left"/>
              <w:rPr>
                <w:rFonts w:ascii="仿宋_GB2312" w:eastAsia="仿宋_GB2312"/>
                <w:b/>
                <w:bCs/>
                <w:sz w:val="24"/>
              </w:rPr>
            </w:pPr>
          </w:p>
          <w:p w14:paraId="67675EBE">
            <w:pPr>
              <w:widowControl/>
              <w:spacing w:line="360" w:lineRule="auto"/>
              <w:jc w:val="left"/>
              <w:rPr>
                <w:rFonts w:ascii="仿宋_GB2312" w:eastAsia="仿宋_GB2312"/>
                <w:b/>
                <w:bCs/>
                <w:sz w:val="24"/>
              </w:rPr>
            </w:pPr>
          </w:p>
          <w:p w14:paraId="5BD07383">
            <w:pPr>
              <w:widowControl/>
              <w:spacing w:line="360" w:lineRule="auto"/>
              <w:jc w:val="left"/>
              <w:rPr>
                <w:rFonts w:ascii="仿宋_GB2312" w:eastAsia="仿宋_GB2312"/>
                <w:b/>
                <w:bCs/>
                <w:sz w:val="24"/>
              </w:rPr>
            </w:pPr>
          </w:p>
          <w:p w14:paraId="34ECB0E4">
            <w:pPr>
              <w:widowControl/>
              <w:spacing w:line="360" w:lineRule="auto"/>
              <w:jc w:val="left"/>
              <w:rPr>
                <w:rFonts w:ascii="仿宋_GB2312" w:eastAsia="仿宋_GB2312"/>
                <w:b/>
                <w:bCs/>
                <w:sz w:val="24"/>
              </w:rPr>
            </w:pPr>
          </w:p>
          <w:p w14:paraId="1D77F611">
            <w:pPr>
              <w:widowControl/>
              <w:spacing w:line="360" w:lineRule="auto"/>
              <w:jc w:val="left"/>
              <w:rPr>
                <w:rFonts w:ascii="仿宋_GB2312" w:eastAsia="仿宋_GB2312"/>
                <w:b/>
                <w:bCs/>
                <w:sz w:val="24"/>
              </w:rPr>
            </w:pPr>
          </w:p>
        </w:tc>
      </w:tr>
      <w:tr w14:paraId="1B69B3A6">
        <w:tblPrEx>
          <w:tblCellMar>
            <w:top w:w="0" w:type="dxa"/>
            <w:left w:w="0" w:type="dxa"/>
            <w:bottom w:w="0" w:type="dxa"/>
            <w:right w:w="0" w:type="dxa"/>
          </w:tblCellMar>
        </w:tblPrEx>
        <w:trPr>
          <w:trHeight w:val="4380" w:hRule="atLeast"/>
        </w:trPr>
        <w:tc>
          <w:tcPr>
            <w:tcW w:w="9072" w:type="dxa"/>
            <w:gridSpan w:val="6"/>
            <w:tcBorders>
              <w:top w:val="single" w:color="auto" w:sz="4" w:space="0"/>
              <w:left w:val="single" w:color="auto" w:sz="4" w:space="0"/>
              <w:bottom w:val="single" w:color="auto" w:sz="4" w:space="0"/>
              <w:right w:val="single" w:color="auto" w:sz="4" w:space="0"/>
            </w:tcBorders>
            <w:shd w:val="clear" w:color="auto" w:fill="auto"/>
            <w:tcMar>
              <w:top w:w="0" w:type="dxa"/>
              <w:left w:w="108" w:type="dxa"/>
              <w:bottom w:w="0" w:type="dxa"/>
              <w:right w:w="108" w:type="dxa"/>
            </w:tcMar>
          </w:tcPr>
          <w:p w14:paraId="3A6CFFAE">
            <w:pPr>
              <w:widowControl/>
              <w:spacing w:line="360" w:lineRule="auto"/>
              <w:jc w:val="left"/>
              <w:rPr>
                <w:rFonts w:ascii="仿宋_GB2312" w:eastAsia="仿宋_GB2312"/>
                <w:b/>
                <w:bCs/>
                <w:sz w:val="24"/>
              </w:rPr>
            </w:pPr>
            <w:r>
              <w:rPr>
                <w:rFonts w:hint="eastAsia" w:ascii="仿宋_GB2312" w:eastAsia="仿宋_GB2312"/>
                <w:b/>
                <w:bCs/>
                <w:sz w:val="24"/>
              </w:rPr>
              <w:t>微专业建设条件保障（500字左右）</w:t>
            </w:r>
          </w:p>
          <w:p w14:paraId="29F6BA20">
            <w:pPr>
              <w:widowControl/>
              <w:spacing w:line="360" w:lineRule="auto"/>
              <w:jc w:val="left"/>
              <w:rPr>
                <w:rFonts w:hint="eastAsia" w:ascii="仿宋_GB2312" w:eastAsia="仿宋_GB2312"/>
                <w:b w:val="0"/>
                <w:bCs w:val="0"/>
                <w:sz w:val="24"/>
              </w:rPr>
            </w:pPr>
            <w:r>
              <w:rPr>
                <w:rFonts w:hint="eastAsia" w:ascii="仿宋_GB2312" w:eastAsia="仿宋_GB2312"/>
                <w:b w:val="0"/>
                <w:bCs w:val="0"/>
                <w:sz w:val="24"/>
                <w:lang w:val="en-US" w:eastAsia="zh-CN"/>
              </w:rPr>
              <w:t>1.</w:t>
            </w:r>
            <w:r>
              <w:rPr>
                <w:rFonts w:hint="eastAsia" w:ascii="仿宋_GB2312" w:eastAsia="仿宋_GB2312"/>
                <w:b w:val="0"/>
                <w:bCs w:val="0"/>
                <w:sz w:val="24"/>
              </w:rPr>
              <w:t>师资队伍保障</w:t>
            </w:r>
          </w:p>
          <w:p w14:paraId="1F3DA875">
            <w:pPr>
              <w:widowControl/>
              <w:spacing w:line="360" w:lineRule="auto"/>
              <w:ind w:firstLine="480" w:firstLineChars="200"/>
              <w:jc w:val="left"/>
              <w:rPr>
                <w:rFonts w:hint="eastAsia" w:ascii="仿宋_GB2312" w:eastAsia="仿宋_GB2312"/>
                <w:b w:val="0"/>
                <w:bCs w:val="0"/>
                <w:sz w:val="24"/>
              </w:rPr>
            </w:pPr>
            <w:r>
              <w:rPr>
                <w:rFonts w:hint="eastAsia" w:ascii="仿宋_GB2312" w:eastAsia="仿宋_GB2312"/>
                <w:b w:val="0"/>
                <w:bCs w:val="0"/>
                <w:sz w:val="24"/>
              </w:rPr>
              <w:t>组建一支结构合理、素质优良的师资队伍。校内选拔具有丰富教学经验、扎实财务专业知识且熟悉智能财务技术的教师，通过定期组织教师参加智能财务领域的培训、研讨会，鼓励教师考取智能财务相关职业资格证书，提升其专业教学能力。同时，从企业、行业协会聘请智能财务专家、高级管理人员担任兼职教师，定期开展讲座、指导实践课程，将企业实际案例和前沿技术融入教学，实现理论与实践的深度融合，确保教学内容紧跟行业发展趋势。</w:t>
            </w:r>
          </w:p>
          <w:p w14:paraId="2D052E70">
            <w:pPr>
              <w:widowControl/>
              <w:spacing w:line="360" w:lineRule="auto"/>
              <w:jc w:val="left"/>
              <w:rPr>
                <w:rFonts w:hint="eastAsia" w:ascii="仿宋_GB2312" w:eastAsia="仿宋_GB2312"/>
                <w:b w:val="0"/>
                <w:bCs w:val="0"/>
                <w:sz w:val="24"/>
              </w:rPr>
            </w:pPr>
            <w:r>
              <w:rPr>
                <w:rFonts w:hint="eastAsia" w:ascii="仿宋_GB2312" w:eastAsia="仿宋_GB2312"/>
                <w:b w:val="0"/>
                <w:bCs w:val="0"/>
                <w:sz w:val="24"/>
                <w:lang w:val="en-US" w:eastAsia="zh-CN"/>
              </w:rPr>
              <w:t>2.</w:t>
            </w:r>
            <w:r>
              <w:rPr>
                <w:rFonts w:hint="eastAsia" w:ascii="仿宋_GB2312" w:eastAsia="仿宋_GB2312"/>
                <w:b w:val="0"/>
                <w:bCs w:val="0"/>
                <w:sz w:val="24"/>
              </w:rPr>
              <w:t>教学设施保障</w:t>
            </w:r>
          </w:p>
          <w:p w14:paraId="6674C09D">
            <w:pPr>
              <w:widowControl/>
              <w:spacing w:line="360" w:lineRule="auto"/>
              <w:ind w:firstLine="480" w:firstLineChars="200"/>
              <w:jc w:val="left"/>
              <w:rPr>
                <w:rFonts w:hint="eastAsia" w:ascii="仿宋_GB2312" w:eastAsia="仿宋_GB2312"/>
                <w:b w:val="0"/>
                <w:bCs w:val="0"/>
                <w:sz w:val="24"/>
              </w:rPr>
            </w:pPr>
            <w:r>
              <w:rPr>
                <w:rFonts w:hint="eastAsia" w:ascii="仿宋_GB2312" w:eastAsia="仿宋_GB2312"/>
                <w:b w:val="0"/>
                <w:bCs w:val="0"/>
                <w:sz w:val="24"/>
              </w:rPr>
              <w:t>建设智能财务实训中心，配备先进的财务机器人、大数据分析软件、财务共享服务平台等硬件设备和教学软件，模拟真实企业智能财务工作场景，为学生提供实践操作平台。完善校园网络基础设施，确保线上教学资源的稳定传输，满足线上课程学习、虚拟仿真实验等教学需求。同时，购置丰富的智能财务专业书籍、电子文献资料，建设数字化教学资源库，涵盖教学课件、案例库、试题库等，为师生教学和学习提供充足的资源支持。</w:t>
            </w:r>
          </w:p>
          <w:p w14:paraId="2D538181">
            <w:pPr>
              <w:widowControl/>
              <w:spacing w:line="360" w:lineRule="auto"/>
              <w:jc w:val="left"/>
              <w:rPr>
                <w:rFonts w:hint="eastAsia" w:ascii="仿宋_GB2312" w:eastAsia="仿宋_GB2312"/>
                <w:b w:val="0"/>
                <w:bCs w:val="0"/>
                <w:sz w:val="24"/>
              </w:rPr>
            </w:pPr>
            <w:r>
              <w:rPr>
                <w:rFonts w:hint="eastAsia" w:ascii="仿宋_GB2312" w:eastAsia="仿宋_GB2312"/>
                <w:b w:val="0"/>
                <w:bCs w:val="0"/>
                <w:sz w:val="24"/>
                <w:lang w:val="en-US" w:eastAsia="zh-CN"/>
              </w:rPr>
              <w:t>3.</w:t>
            </w:r>
            <w:r>
              <w:rPr>
                <w:rFonts w:hint="eastAsia" w:ascii="仿宋_GB2312" w:eastAsia="仿宋_GB2312"/>
                <w:b w:val="0"/>
                <w:bCs w:val="0"/>
                <w:sz w:val="24"/>
              </w:rPr>
              <w:t>校企合作保障</w:t>
            </w:r>
          </w:p>
          <w:p w14:paraId="3BC53A37">
            <w:pPr>
              <w:widowControl/>
              <w:spacing w:line="360" w:lineRule="auto"/>
              <w:ind w:firstLine="480" w:firstLineChars="200"/>
              <w:jc w:val="left"/>
              <w:rPr>
                <w:rFonts w:hint="eastAsia" w:ascii="仿宋_GB2312" w:eastAsia="仿宋_GB2312"/>
                <w:b w:val="0"/>
                <w:bCs w:val="0"/>
                <w:sz w:val="24"/>
              </w:rPr>
            </w:pPr>
            <w:r>
              <w:rPr>
                <w:rFonts w:hint="eastAsia" w:ascii="仿宋_GB2312" w:eastAsia="仿宋_GB2312"/>
                <w:b w:val="0"/>
                <w:bCs w:val="0"/>
                <w:sz w:val="24"/>
              </w:rPr>
              <w:t>与多家企业建立深度合作关系，签订校企合作协议。共同制定人才培养方案，根据企业实际需求优化课程设置；共建校外实习基地，为学生提供实习和就业机会，让学生在真实的工作环境中锻炼智能财务管理技能。企业为学校提供实践教学指导、行业发展信息，学校为企业输送优秀人才，实现校企资源共享、优势互补，形成协同育人长效机制。</w:t>
            </w:r>
          </w:p>
          <w:p w14:paraId="3571E905">
            <w:pPr>
              <w:widowControl/>
              <w:spacing w:line="360" w:lineRule="auto"/>
              <w:jc w:val="left"/>
              <w:rPr>
                <w:rFonts w:hint="eastAsia" w:ascii="仿宋_GB2312" w:eastAsia="仿宋_GB2312"/>
                <w:b w:val="0"/>
                <w:bCs w:val="0"/>
                <w:sz w:val="24"/>
              </w:rPr>
            </w:pPr>
            <w:r>
              <w:rPr>
                <w:rFonts w:hint="eastAsia" w:ascii="仿宋_GB2312" w:eastAsia="仿宋_GB2312"/>
                <w:b w:val="0"/>
                <w:bCs w:val="0"/>
                <w:sz w:val="24"/>
                <w:lang w:val="en-US" w:eastAsia="zh-CN"/>
              </w:rPr>
              <w:t>4.</w:t>
            </w:r>
            <w:r>
              <w:rPr>
                <w:rFonts w:hint="eastAsia" w:ascii="仿宋_GB2312" w:eastAsia="仿宋_GB2312"/>
                <w:b w:val="0"/>
                <w:bCs w:val="0"/>
                <w:sz w:val="24"/>
              </w:rPr>
              <w:t>制度管理保障</w:t>
            </w:r>
          </w:p>
          <w:p w14:paraId="762DB15C">
            <w:pPr>
              <w:widowControl/>
              <w:spacing w:line="360" w:lineRule="auto"/>
              <w:ind w:firstLine="480" w:firstLineChars="200"/>
              <w:jc w:val="left"/>
              <w:rPr>
                <w:rFonts w:hint="eastAsia" w:ascii="仿宋_GB2312" w:eastAsia="仿宋_GB2312"/>
                <w:b w:val="0"/>
                <w:bCs w:val="0"/>
                <w:sz w:val="24"/>
              </w:rPr>
            </w:pPr>
            <w:r>
              <w:rPr>
                <w:rFonts w:hint="eastAsia" w:ascii="仿宋_GB2312" w:eastAsia="仿宋_GB2312"/>
                <w:b w:val="0"/>
                <w:bCs w:val="0"/>
                <w:sz w:val="24"/>
              </w:rPr>
              <w:t>制定完善的微专业管理制度，包括教学管理、学生管理、考核评价等制度。明确教学质量监控流程，定期开展教学检查和评估，确保教学质量。建立学生学习激励机制，对成绩优秀、实践能力突出的学生给予奖励，调动学生学习积极性。同时，加强对兼职教师的管理，规范教学行为，保障教学工作有序开展。</w:t>
            </w:r>
          </w:p>
          <w:p w14:paraId="31552A07">
            <w:pPr>
              <w:widowControl/>
              <w:spacing w:line="360" w:lineRule="auto"/>
              <w:jc w:val="left"/>
              <w:rPr>
                <w:rFonts w:ascii="仿宋_GB2312" w:eastAsia="仿宋_GB2312"/>
                <w:b/>
                <w:bCs/>
                <w:sz w:val="24"/>
              </w:rPr>
            </w:pPr>
          </w:p>
          <w:p w14:paraId="003BAFD5">
            <w:pPr>
              <w:widowControl/>
              <w:spacing w:line="360" w:lineRule="auto"/>
              <w:jc w:val="left"/>
              <w:rPr>
                <w:rFonts w:ascii="仿宋_GB2312" w:eastAsia="仿宋_GB2312"/>
                <w:b/>
                <w:bCs/>
                <w:sz w:val="24"/>
              </w:rPr>
            </w:pPr>
          </w:p>
          <w:p w14:paraId="7E742124">
            <w:pPr>
              <w:widowControl/>
              <w:spacing w:line="360" w:lineRule="auto"/>
              <w:jc w:val="left"/>
              <w:rPr>
                <w:rFonts w:ascii="仿宋_GB2312" w:eastAsia="仿宋_GB2312"/>
                <w:sz w:val="24"/>
              </w:rPr>
            </w:pPr>
          </w:p>
        </w:tc>
      </w:tr>
    </w:tbl>
    <w:p w14:paraId="39169B00">
      <w:pPr>
        <w:widowControl/>
        <w:spacing w:line="360" w:lineRule="auto"/>
        <w:jc w:val="center"/>
        <w:rPr>
          <w:rFonts w:ascii="黑体" w:hAnsi="黑体" w:eastAsia="黑体"/>
          <w:sz w:val="32"/>
        </w:rPr>
      </w:pPr>
      <w:r>
        <w:br w:type="page"/>
      </w:r>
      <w:r>
        <w:rPr>
          <w:rFonts w:hint="eastAsia" w:ascii="黑体" w:hAnsi="黑体" w:eastAsia="黑体"/>
          <w:sz w:val="32"/>
        </w:rPr>
        <w:t>二、</w:t>
      </w:r>
      <w:r>
        <w:rPr>
          <w:rFonts w:ascii="黑体" w:hAnsi="黑体" w:eastAsia="黑体"/>
          <w:sz w:val="32"/>
        </w:rPr>
        <w:t>微</w:t>
      </w:r>
      <w:r>
        <w:rPr>
          <w:rFonts w:hint="eastAsia" w:ascii="黑体" w:hAnsi="黑体" w:eastAsia="黑体"/>
          <w:sz w:val="32"/>
        </w:rPr>
        <w:t>专业教学团队情况</w:t>
      </w:r>
    </w:p>
    <w:tbl>
      <w:tblPr>
        <w:tblStyle w:val="5"/>
        <w:tblW w:w="9072" w:type="dxa"/>
        <w:tblInd w:w="108" w:type="dxa"/>
        <w:tblLayout w:type="fixed"/>
        <w:tblCellMar>
          <w:top w:w="0" w:type="dxa"/>
          <w:left w:w="0" w:type="dxa"/>
          <w:bottom w:w="0" w:type="dxa"/>
          <w:right w:w="0" w:type="dxa"/>
        </w:tblCellMar>
      </w:tblPr>
      <w:tblGrid>
        <w:gridCol w:w="612"/>
        <w:gridCol w:w="157"/>
        <w:gridCol w:w="726"/>
        <w:gridCol w:w="676"/>
        <w:gridCol w:w="895"/>
        <w:gridCol w:w="1443"/>
        <w:gridCol w:w="263"/>
        <w:gridCol w:w="1354"/>
        <w:gridCol w:w="92"/>
        <w:gridCol w:w="1545"/>
        <w:gridCol w:w="1309"/>
      </w:tblGrid>
      <w:tr w14:paraId="43FEE815">
        <w:tblPrEx>
          <w:tblCellMar>
            <w:top w:w="0" w:type="dxa"/>
            <w:left w:w="0" w:type="dxa"/>
            <w:bottom w:w="0" w:type="dxa"/>
            <w:right w:w="0" w:type="dxa"/>
          </w:tblCellMar>
        </w:tblPrEx>
        <w:trPr>
          <w:trHeight w:val="671" w:hRule="atLeast"/>
        </w:trPr>
        <w:tc>
          <w:tcPr>
            <w:tcW w:w="769" w:type="dxa"/>
            <w:gridSpan w:val="2"/>
            <w:vMerge w:val="restart"/>
            <w:tcBorders>
              <w:top w:val="single" w:color="000000" w:sz="4" w:space="0"/>
              <w:left w:val="single" w:color="000000" w:sz="4" w:space="0"/>
              <w:right w:val="single" w:color="000000" w:sz="4" w:space="0"/>
            </w:tcBorders>
            <w:shd w:val="clear" w:color="auto" w:fill="auto"/>
            <w:tcMar>
              <w:top w:w="0" w:type="dxa"/>
              <w:left w:w="108" w:type="dxa"/>
              <w:bottom w:w="0" w:type="dxa"/>
              <w:right w:w="108" w:type="dxa"/>
            </w:tcMar>
            <w:vAlign w:val="center"/>
          </w:tcPr>
          <w:p w14:paraId="0BE49F4F">
            <w:pPr>
              <w:widowControl/>
              <w:jc w:val="center"/>
              <w:rPr>
                <w:rFonts w:ascii="仿宋_GB2312" w:eastAsia="仿宋_GB2312"/>
              </w:rPr>
            </w:pPr>
            <w:r>
              <w:rPr>
                <w:rFonts w:hint="eastAsia" w:ascii="仿宋_GB2312" w:eastAsia="仿宋_GB2312"/>
                <w:b/>
                <w:bCs/>
                <w:sz w:val="24"/>
              </w:rPr>
              <w:t>专业负责人</w:t>
            </w:r>
          </w:p>
        </w:tc>
        <w:tc>
          <w:tcPr>
            <w:tcW w:w="1402"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0FE4B21">
            <w:pPr>
              <w:widowControl/>
              <w:spacing w:line="480" w:lineRule="auto"/>
              <w:ind w:right="2"/>
              <w:jc w:val="center"/>
              <w:rPr>
                <w:rFonts w:ascii="仿宋_GB2312" w:eastAsia="仿宋_GB2312"/>
                <w:sz w:val="24"/>
              </w:rPr>
            </w:pPr>
            <w:r>
              <w:rPr>
                <w:rFonts w:hint="eastAsia" w:ascii="仿宋_GB2312" w:eastAsia="仿宋_GB2312"/>
                <w:b/>
                <w:bCs/>
                <w:sz w:val="24"/>
              </w:rPr>
              <w:t>姓  名</w:t>
            </w:r>
          </w:p>
        </w:tc>
        <w:tc>
          <w:tcPr>
            <w:tcW w:w="2601" w:type="dxa"/>
            <w:gridSpan w:val="3"/>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71E147E">
            <w:pPr>
              <w:widowControl/>
              <w:jc w:val="center"/>
              <w:rPr>
                <w:rFonts w:hint="default" w:ascii="仿宋_GB2312" w:eastAsia="仿宋_GB2312"/>
                <w:sz w:val="24"/>
                <w:lang w:val="en-US" w:eastAsia="zh-CN"/>
              </w:rPr>
            </w:pPr>
            <w:r>
              <w:rPr>
                <w:rFonts w:hint="eastAsia" w:ascii="仿宋_GB2312" w:eastAsia="仿宋_GB2312"/>
                <w:sz w:val="24"/>
                <w:lang w:val="en-US" w:eastAsia="zh-CN"/>
              </w:rPr>
              <w:t>蔡姣姣</w:t>
            </w:r>
          </w:p>
        </w:tc>
        <w:tc>
          <w:tcPr>
            <w:tcW w:w="1446"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0F6617F">
            <w:pPr>
              <w:widowControl/>
              <w:spacing w:line="480" w:lineRule="auto"/>
              <w:jc w:val="center"/>
              <w:rPr>
                <w:rFonts w:ascii="仿宋_GB2312" w:eastAsia="仿宋_GB2312"/>
                <w:b/>
                <w:bCs/>
                <w:sz w:val="24"/>
              </w:rPr>
            </w:pPr>
            <w:r>
              <w:rPr>
                <w:rFonts w:hint="eastAsia" w:ascii="仿宋_GB2312" w:eastAsia="仿宋_GB2312"/>
                <w:b/>
                <w:bCs/>
                <w:sz w:val="24"/>
              </w:rPr>
              <w:t>职  称</w:t>
            </w:r>
          </w:p>
        </w:tc>
        <w:tc>
          <w:tcPr>
            <w:tcW w:w="2854"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CEFF4C6">
            <w:pPr>
              <w:widowControl/>
              <w:spacing w:line="480" w:lineRule="auto"/>
              <w:jc w:val="center"/>
              <w:rPr>
                <w:rFonts w:hint="default" w:ascii="仿宋_GB2312" w:eastAsia="仿宋_GB2312"/>
                <w:sz w:val="24"/>
                <w:lang w:val="en-US" w:eastAsia="zh-CN"/>
              </w:rPr>
            </w:pPr>
            <w:r>
              <w:rPr>
                <w:rFonts w:hint="eastAsia" w:ascii="仿宋_GB2312" w:eastAsia="仿宋_GB2312"/>
                <w:sz w:val="24"/>
                <w:lang w:val="en-US" w:eastAsia="zh-CN"/>
              </w:rPr>
              <w:t>中级会计师</w:t>
            </w:r>
          </w:p>
        </w:tc>
      </w:tr>
      <w:tr w14:paraId="03A28F32">
        <w:tblPrEx>
          <w:tblCellMar>
            <w:top w:w="0" w:type="dxa"/>
            <w:left w:w="0" w:type="dxa"/>
            <w:bottom w:w="0" w:type="dxa"/>
            <w:right w:w="0" w:type="dxa"/>
          </w:tblCellMar>
        </w:tblPrEx>
        <w:trPr>
          <w:trHeight w:val="666" w:hRule="atLeast"/>
        </w:trPr>
        <w:tc>
          <w:tcPr>
            <w:tcW w:w="769" w:type="dxa"/>
            <w:gridSpan w:val="2"/>
            <w:vMerge w:val="continue"/>
            <w:tcBorders>
              <w:left w:val="single" w:color="000000" w:sz="4" w:space="0"/>
              <w:right w:val="single" w:color="000000" w:sz="4" w:space="0"/>
            </w:tcBorders>
            <w:shd w:val="clear" w:color="auto" w:fill="auto"/>
            <w:tcMar>
              <w:top w:w="0" w:type="dxa"/>
              <w:left w:w="108" w:type="dxa"/>
              <w:bottom w:w="0" w:type="dxa"/>
              <w:right w:w="108" w:type="dxa"/>
            </w:tcMar>
            <w:vAlign w:val="center"/>
          </w:tcPr>
          <w:p w14:paraId="6663E362">
            <w:pPr>
              <w:widowControl/>
              <w:spacing w:line="480" w:lineRule="auto"/>
              <w:ind w:right="-693"/>
              <w:jc w:val="left"/>
              <w:rPr>
                <w:rFonts w:ascii="仿宋_GB2312" w:eastAsia="仿宋_GB2312"/>
              </w:rPr>
            </w:pPr>
          </w:p>
        </w:tc>
        <w:tc>
          <w:tcPr>
            <w:tcW w:w="1402"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3B589E1">
            <w:pPr>
              <w:widowControl/>
              <w:jc w:val="center"/>
              <w:rPr>
                <w:rFonts w:ascii="仿宋_GB2312" w:eastAsia="仿宋_GB2312"/>
                <w:b/>
                <w:bCs/>
                <w:sz w:val="24"/>
              </w:rPr>
            </w:pPr>
            <w:r>
              <w:rPr>
                <w:rFonts w:hint="eastAsia" w:ascii="仿宋_GB2312" w:eastAsia="仿宋_GB2312"/>
                <w:b/>
                <w:bCs/>
                <w:sz w:val="24"/>
              </w:rPr>
              <w:t>职  务</w:t>
            </w:r>
          </w:p>
        </w:tc>
        <w:tc>
          <w:tcPr>
            <w:tcW w:w="2601" w:type="dxa"/>
            <w:gridSpan w:val="3"/>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383B474">
            <w:pPr>
              <w:widowControl/>
              <w:jc w:val="center"/>
              <w:rPr>
                <w:rFonts w:hint="default" w:ascii="仿宋_GB2312" w:eastAsia="仿宋_GB2312"/>
                <w:sz w:val="24"/>
                <w:lang w:val="en-US" w:eastAsia="zh-CN"/>
              </w:rPr>
            </w:pPr>
            <w:r>
              <w:rPr>
                <w:rFonts w:hint="eastAsia" w:ascii="仿宋_GB2312" w:eastAsia="仿宋_GB2312"/>
                <w:sz w:val="24"/>
                <w:lang w:val="en-US" w:eastAsia="zh-CN"/>
              </w:rPr>
              <w:t>计财科副科长</w:t>
            </w:r>
          </w:p>
        </w:tc>
        <w:tc>
          <w:tcPr>
            <w:tcW w:w="1446"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10CEBF6">
            <w:pPr>
              <w:widowControl/>
              <w:spacing w:line="480" w:lineRule="auto"/>
              <w:jc w:val="center"/>
              <w:rPr>
                <w:rFonts w:ascii="仿宋_GB2312" w:eastAsia="仿宋_GB2312"/>
                <w:b/>
                <w:bCs/>
                <w:sz w:val="24"/>
              </w:rPr>
            </w:pPr>
            <w:r>
              <w:rPr>
                <w:rFonts w:hint="eastAsia" w:ascii="仿宋_GB2312" w:eastAsia="仿宋_GB2312"/>
                <w:b/>
                <w:bCs/>
                <w:sz w:val="24"/>
              </w:rPr>
              <w:t>电  话</w:t>
            </w:r>
          </w:p>
        </w:tc>
        <w:tc>
          <w:tcPr>
            <w:tcW w:w="2854"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13C3151">
            <w:pPr>
              <w:widowControl/>
              <w:spacing w:line="480" w:lineRule="auto"/>
              <w:jc w:val="center"/>
              <w:rPr>
                <w:rFonts w:hint="default" w:ascii="仿宋_GB2312" w:eastAsia="仿宋_GB2312"/>
                <w:sz w:val="24"/>
                <w:lang w:val="en-US" w:eastAsia="zh-CN"/>
              </w:rPr>
            </w:pPr>
            <w:r>
              <w:rPr>
                <w:rFonts w:hint="eastAsia" w:ascii="仿宋_GB2312" w:eastAsia="仿宋_GB2312"/>
                <w:sz w:val="24"/>
                <w:lang w:val="en-US" w:eastAsia="zh-CN"/>
              </w:rPr>
              <w:t>18198522537</w:t>
            </w:r>
          </w:p>
        </w:tc>
      </w:tr>
      <w:tr w14:paraId="37D4E089">
        <w:tblPrEx>
          <w:tblCellMar>
            <w:top w:w="0" w:type="dxa"/>
            <w:left w:w="0" w:type="dxa"/>
            <w:bottom w:w="0" w:type="dxa"/>
            <w:right w:w="0" w:type="dxa"/>
          </w:tblCellMar>
        </w:tblPrEx>
        <w:trPr>
          <w:trHeight w:val="840" w:hRule="atLeast"/>
        </w:trPr>
        <w:tc>
          <w:tcPr>
            <w:tcW w:w="769" w:type="dxa"/>
            <w:gridSpan w:val="2"/>
            <w:vMerge w:val="continue"/>
            <w:tcBorders>
              <w:left w:val="single" w:color="000000" w:sz="4" w:space="0"/>
              <w:right w:val="single" w:color="000000" w:sz="4" w:space="0"/>
            </w:tcBorders>
            <w:shd w:val="clear" w:color="auto" w:fill="auto"/>
            <w:tcMar>
              <w:top w:w="0" w:type="dxa"/>
              <w:left w:w="108" w:type="dxa"/>
              <w:bottom w:w="0" w:type="dxa"/>
              <w:right w:w="108" w:type="dxa"/>
            </w:tcMar>
            <w:vAlign w:val="center"/>
          </w:tcPr>
          <w:p w14:paraId="4A5516DE">
            <w:pPr>
              <w:widowControl/>
              <w:spacing w:line="480" w:lineRule="auto"/>
              <w:ind w:right="-693"/>
              <w:jc w:val="left"/>
              <w:rPr>
                <w:rFonts w:ascii="仿宋_GB2312" w:eastAsia="仿宋_GB2312"/>
              </w:rPr>
            </w:pPr>
          </w:p>
        </w:tc>
        <w:tc>
          <w:tcPr>
            <w:tcW w:w="1402"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12DE75F">
            <w:pPr>
              <w:widowControl/>
              <w:jc w:val="center"/>
              <w:rPr>
                <w:rFonts w:ascii="仿宋_GB2312" w:eastAsia="仿宋_GB2312"/>
                <w:b/>
                <w:bCs/>
                <w:sz w:val="24"/>
              </w:rPr>
            </w:pPr>
            <w:r>
              <w:rPr>
                <w:rFonts w:hint="eastAsia" w:ascii="仿宋_GB2312" w:eastAsia="仿宋_GB2312"/>
                <w:b/>
                <w:bCs/>
                <w:sz w:val="24"/>
              </w:rPr>
              <w:t>主要研究方向</w:t>
            </w:r>
          </w:p>
        </w:tc>
        <w:tc>
          <w:tcPr>
            <w:tcW w:w="6901" w:type="dxa"/>
            <w:gridSpan w:val="7"/>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B507DC1">
            <w:pPr>
              <w:widowControl/>
              <w:spacing w:line="480" w:lineRule="auto"/>
              <w:jc w:val="center"/>
              <w:rPr>
                <w:rFonts w:hint="eastAsia" w:ascii="仿宋_GB2312" w:eastAsia="仿宋_GB2312"/>
                <w:sz w:val="24"/>
                <w:lang w:eastAsia="zh-CN"/>
              </w:rPr>
            </w:pPr>
            <w:r>
              <w:rPr>
                <w:rFonts w:hint="eastAsia" w:ascii="仿宋_GB2312" w:eastAsia="仿宋_GB2312"/>
                <w:sz w:val="24"/>
                <w:lang w:eastAsia="zh-CN"/>
              </w:rPr>
              <w:t>财务会计</w:t>
            </w:r>
          </w:p>
        </w:tc>
      </w:tr>
      <w:tr w14:paraId="17721D4A">
        <w:tblPrEx>
          <w:tblCellMar>
            <w:top w:w="0" w:type="dxa"/>
            <w:left w:w="0" w:type="dxa"/>
            <w:bottom w:w="0" w:type="dxa"/>
            <w:right w:w="0" w:type="dxa"/>
          </w:tblCellMar>
        </w:tblPrEx>
        <w:trPr>
          <w:trHeight w:val="840" w:hRule="atLeast"/>
        </w:trPr>
        <w:tc>
          <w:tcPr>
            <w:tcW w:w="769" w:type="dxa"/>
            <w:gridSpan w:val="2"/>
            <w:vMerge w:val="continue"/>
            <w:tcBorders>
              <w:left w:val="single" w:color="000000" w:sz="4" w:space="0"/>
              <w:right w:val="single" w:color="000000" w:sz="4" w:space="0"/>
            </w:tcBorders>
            <w:shd w:val="clear" w:color="auto" w:fill="auto"/>
            <w:tcMar>
              <w:top w:w="0" w:type="dxa"/>
              <w:left w:w="108" w:type="dxa"/>
              <w:bottom w:w="0" w:type="dxa"/>
              <w:right w:w="108" w:type="dxa"/>
            </w:tcMar>
            <w:vAlign w:val="center"/>
          </w:tcPr>
          <w:p w14:paraId="6FB07104">
            <w:pPr>
              <w:widowControl/>
              <w:spacing w:line="480" w:lineRule="auto"/>
              <w:ind w:right="-693"/>
              <w:jc w:val="left"/>
              <w:rPr>
                <w:rFonts w:ascii="仿宋_GB2312" w:eastAsia="仿宋_GB2312"/>
              </w:rPr>
            </w:pPr>
          </w:p>
        </w:tc>
        <w:tc>
          <w:tcPr>
            <w:tcW w:w="1402"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FEEA214">
            <w:pPr>
              <w:widowControl/>
              <w:jc w:val="center"/>
              <w:rPr>
                <w:rFonts w:ascii="仿宋_GB2312" w:eastAsia="仿宋_GB2312"/>
                <w:b/>
                <w:bCs/>
                <w:sz w:val="24"/>
              </w:rPr>
            </w:pPr>
            <w:r>
              <w:rPr>
                <w:rFonts w:hint="eastAsia" w:ascii="仿宋_GB2312" w:eastAsia="仿宋_GB2312"/>
                <w:b/>
                <w:bCs/>
                <w:sz w:val="24"/>
              </w:rPr>
              <w:t>承担主要任务与主</w:t>
            </w:r>
          </w:p>
          <w:p w14:paraId="52F362BA">
            <w:pPr>
              <w:widowControl/>
              <w:jc w:val="center"/>
              <w:rPr>
                <w:rFonts w:ascii="仿宋_GB2312" w:eastAsia="仿宋_GB2312"/>
                <w:b/>
                <w:bCs/>
                <w:sz w:val="24"/>
              </w:rPr>
            </w:pPr>
            <w:r>
              <w:rPr>
                <w:rFonts w:hint="eastAsia" w:ascii="仿宋_GB2312" w:eastAsia="仿宋_GB2312"/>
                <w:b/>
                <w:bCs/>
                <w:sz w:val="24"/>
              </w:rPr>
              <w:t>讲课程</w:t>
            </w:r>
          </w:p>
        </w:tc>
        <w:tc>
          <w:tcPr>
            <w:tcW w:w="6901" w:type="dxa"/>
            <w:gridSpan w:val="7"/>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D51F769">
            <w:pPr>
              <w:widowControl/>
              <w:spacing w:line="480" w:lineRule="auto"/>
              <w:jc w:val="center"/>
              <w:rPr>
                <w:rFonts w:hint="eastAsia" w:ascii="仿宋_GB2312" w:eastAsia="仿宋_GB2312"/>
                <w:sz w:val="24"/>
                <w:lang w:eastAsia="zh-CN"/>
              </w:rPr>
            </w:pPr>
            <w:r>
              <w:rPr>
                <w:rFonts w:hint="eastAsia" w:ascii="仿宋_GB2312" w:eastAsia="仿宋_GB2312"/>
                <w:sz w:val="24"/>
                <w:lang w:eastAsia="zh-CN"/>
              </w:rPr>
              <w:t>经济学基础</w:t>
            </w:r>
          </w:p>
        </w:tc>
      </w:tr>
      <w:tr w14:paraId="17D737A0">
        <w:tblPrEx>
          <w:tblCellMar>
            <w:top w:w="0" w:type="dxa"/>
            <w:left w:w="0" w:type="dxa"/>
            <w:bottom w:w="0" w:type="dxa"/>
            <w:right w:w="0" w:type="dxa"/>
          </w:tblCellMar>
        </w:tblPrEx>
        <w:trPr>
          <w:trHeight w:val="2449" w:hRule="atLeast"/>
        </w:trPr>
        <w:tc>
          <w:tcPr>
            <w:tcW w:w="769" w:type="dxa"/>
            <w:gridSpan w:val="2"/>
            <w:vMerge w:val="continue"/>
            <w:tcBorders>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2F674C8">
            <w:pPr>
              <w:widowControl/>
              <w:spacing w:line="480" w:lineRule="auto"/>
              <w:ind w:right="-693"/>
              <w:jc w:val="left"/>
              <w:rPr>
                <w:rFonts w:ascii="仿宋_GB2312" w:eastAsia="仿宋_GB2312"/>
              </w:rPr>
            </w:pPr>
          </w:p>
        </w:tc>
        <w:tc>
          <w:tcPr>
            <w:tcW w:w="1402"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992674C">
            <w:pPr>
              <w:widowControl/>
              <w:jc w:val="center"/>
              <w:rPr>
                <w:rFonts w:ascii="仿宋_GB2312" w:eastAsia="仿宋_GB2312"/>
                <w:sz w:val="24"/>
              </w:rPr>
            </w:pPr>
            <w:r>
              <w:rPr>
                <w:rFonts w:hint="eastAsia" w:ascii="仿宋_GB2312" w:eastAsia="仿宋_GB2312"/>
                <w:b/>
                <w:bCs/>
                <w:sz w:val="24"/>
              </w:rPr>
              <w:t>教学情况</w:t>
            </w:r>
          </w:p>
        </w:tc>
        <w:tc>
          <w:tcPr>
            <w:tcW w:w="6901" w:type="dxa"/>
            <w:gridSpan w:val="7"/>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14:paraId="6E831BDE">
            <w:pPr>
              <w:widowControl/>
              <w:rPr>
                <w:rFonts w:ascii="仿宋_GB2312" w:eastAsia="仿宋_GB2312"/>
              </w:rPr>
            </w:pPr>
            <w:r>
              <w:rPr>
                <w:rFonts w:hint="eastAsia" w:ascii="仿宋_GB2312" w:eastAsia="仿宋_GB2312"/>
              </w:rPr>
              <w:t>近三年来讲授的主要课程（含课程名称、学分、本人授课学时）（不超过五门）</w:t>
            </w:r>
          </w:p>
          <w:p w14:paraId="4D4400E8">
            <w:pPr>
              <w:widowControl/>
              <w:spacing w:line="480" w:lineRule="auto"/>
              <w:rPr>
                <w:rFonts w:ascii="仿宋_GB2312" w:eastAsia="仿宋_GB2312"/>
                <w:sz w:val="24"/>
              </w:rPr>
            </w:pPr>
            <w:bookmarkStart w:id="0" w:name="_GoBack"/>
            <w:bookmarkEnd w:id="0"/>
          </w:p>
        </w:tc>
      </w:tr>
      <w:tr w14:paraId="13411485">
        <w:tblPrEx>
          <w:tblCellMar>
            <w:top w:w="0" w:type="dxa"/>
            <w:left w:w="0" w:type="dxa"/>
            <w:bottom w:w="0" w:type="dxa"/>
            <w:right w:w="0" w:type="dxa"/>
          </w:tblCellMar>
        </w:tblPrEx>
        <w:trPr>
          <w:trHeight w:val="734" w:hRule="atLeast"/>
        </w:trPr>
        <w:tc>
          <w:tcPr>
            <w:tcW w:w="9072" w:type="dxa"/>
            <w:gridSpan w:val="11"/>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8B2027B">
            <w:pPr>
              <w:widowControl/>
              <w:ind w:right="-107"/>
              <w:jc w:val="center"/>
              <w:rPr>
                <w:rFonts w:ascii="仿宋_GB2312" w:hAnsi="黑体" w:eastAsia="仿宋_GB2312"/>
                <w:sz w:val="24"/>
                <w:szCs w:val="24"/>
              </w:rPr>
            </w:pPr>
            <w:r>
              <w:rPr>
                <w:rFonts w:hint="eastAsia" w:ascii="仿宋_GB2312" w:eastAsia="仿宋_GB2312" w:hAnsiTheme="minorEastAsia" w:cstheme="minorEastAsia"/>
                <w:b/>
                <w:bCs/>
                <w:sz w:val="24"/>
                <w:szCs w:val="24"/>
              </w:rPr>
              <w:t>团队成员</w:t>
            </w:r>
          </w:p>
        </w:tc>
      </w:tr>
      <w:tr w14:paraId="3D823330">
        <w:tblPrEx>
          <w:tblCellMar>
            <w:top w:w="0" w:type="dxa"/>
            <w:left w:w="0" w:type="dxa"/>
            <w:bottom w:w="0" w:type="dxa"/>
            <w:right w:w="0" w:type="dxa"/>
          </w:tblCellMar>
        </w:tblPrEx>
        <w:trPr>
          <w:trHeight w:val="581"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7BBA2F1">
            <w:pPr>
              <w:widowControl/>
              <w:jc w:val="center"/>
              <w:rPr>
                <w:rFonts w:ascii="仿宋_GB2312" w:eastAsia="仿宋_GB2312"/>
              </w:rPr>
            </w:pPr>
            <w:r>
              <w:rPr>
                <w:rFonts w:hint="eastAsia" w:ascii="仿宋_GB2312" w:eastAsia="仿宋_GB2312"/>
                <w:sz w:val="32"/>
              </w:rPr>
              <w:br w:type="page"/>
            </w:r>
            <w:r>
              <w:rPr>
                <w:rFonts w:hint="eastAsia" w:ascii="仿宋_GB2312" w:eastAsia="仿宋_GB2312"/>
              </w:rPr>
              <w:t>序号</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AE5FAFC">
            <w:pPr>
              <w:widowControl/>
              <w:jc w:val="center"/>
              <w:rPr>
                <w:rFonts w:ascii="仿宋_GB2312" w:eastAsia="仿宋_GB2312"/>
              </w:rPr>
            </w:pPr>
            <w:r>
              <w:rPr>
                <w:rFonts w:hint="eastAsia" w:ascii="仿宋_GB2312" w:eastAsia="仿宋_GB2312"/>
              </w:rPr>
              <w:t>姓名</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58F6D37">
            <w:pPr>
              <w:widowControl/>
              <w:jc w:val="center"/>
              <w:rPr>
                <w:rFonts w:ascii="仿宋_GB2312" w:eastAsia="仿宋_GB2312"/>
              </w:rPr>
            </w:pPr>
            <w:r>
              <w:rPr>
                <w:rFonts w:hint="eastAsia" w:ascii="仿宋_GB2312" w:eastAsia="仿宋_GB2312"/>
              </w:rPr>
              <w:t>年龄</w:t>
            </w: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3E83780">
            <w:pPr>
              <w:widowControl/>
              <w:jc w:val="center"/>
              <w:rPr>
                <w:rFonts w:ascii="仿宋_GB2312" w:eastAsia="仿宋_GB2312"/>
              </w:rPr>
            </w:pPr>
            <w:r>
              <w:rPr>
                <w:rFonts w:hint="eastAsia" w:ascii="仿宋_GB2312" w:eastAsia="仿宋_GB2312"/>
              </w:rPr>
              <w:t>职称</w:t>
            </w: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3EC1DDE">
            <w:pPr>
              <w:widowControl/>
              <w:jc w:val="center"/>
              <w:rPr>
                <w:rFonts w:ascii="仿宋_GB2312" w:eastAsia="仿宋_GB2312"/>
              </w:rPr>
            </w:pPr>
            <w:r>
              <w:rPr>
                <w:rFonts w:hint="eastAsia" w:ascii="仿宋_GB2312" w:eastAsia="仿宋_GB2312"/>
              </w:rPr>
              <w:t>所在单位</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0972F0F">
            <w:pPr>
              <w:widowControl/>
              <w:jc w:val="center"/>
              <w:rPr>
                <w:rFonts w:ascii="仿宋_GB2312" w:eastAsia="仿宋_GB2312"/>
              </w:rPr>
            </w:pPr>
            <w:r>
              <w:rPr>
                <w:rFonts w:hint="eastAsia" w:ascii="仿宋_GB2312" w:eastAsia="仿宋_GB2312"/>
              </w:rPr>
              <w:t>主要从事专业/行业</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77463C5">
            <w:pPr>
              <w:widowControl/>
              <w:jc w:val="center"/>
              <w:rPr>
                <w:rFonts w:ascii="仿宋_GB2312" w:eastAsia="仿宋_GB2312"/>
              </w:rPr>
            </w:pPr>
            <w:r>
              <w:rPr>
                <w:rFonts w:hint="eastAsia" w:ascii="仿宋_GB2312" w:eastAsia="仿宋_GB2312"/>
              </w:rPr>
              <w:t>曾授课程</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E94B762">
            <w:pPr>
              <w:widowControl/>
              <w:jc w:val="center"/>
              <w:rPr>
                <w:rFonts w:ascii="仿宋_GB2312" w:eastAsia="仿宋_GB2312"/>
              </w:rPr>
            </w:pPr>
            <w:r>
              <w:rPr>
                <w:rFonts w:hint="eastAsia" w:ascii="仿宋_GB2312" w:eastAsia="仿宋_GB2312"/>
              </w:rPr>
              <w:t>拟授课程</w:t>
            </w:r>
          </w:p>
        </w:tc>
      </w:tr>
      <w:tr w14:paraId="33604660">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8EFFBBD">
            <w:pPr>
              <w:widowControl/>
              <w:jc w:val="center"/>
              <w:rPr>
                <w:rFonts w:ascii="仿宋_GB2312" w:eastAsia="仿宋_GB2312"/>
              </w:rPr>
            </w:pPr>
            <w:r>
              <w:rPr>
                <w:rFonts w:hint="eastAsia" w:ascii="仿宋_GB2312" w:eastAsia="仿宋_GB2312"/>
              </w:rPr>
              <w:t>1</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09644D9">
            <w:pPr>
              <w:widowControl/>
              <w:jc w:val="left"/>
              <w:rPr>
                <w:rFonts w:hint="default" w:ascii="仿宋_GB2312" w:hAnsi="宋体" w:eastAsia="仿宋_GB2312" w:cs="宋体"/>
                <w:lang w:val="en-US" w:eastAsia="zh-CN" w:bidi="ar-SA"/>
              </w:rPr>
            </w:pPr>
            <w:r>
              <w:rPr>
                <w:rFonts w:hint="eastAsia" w:ascii="仿宋_GB2312" w:eastAsia="仿宋_GB2312"/>
                <w:lang w:val="en-US" w:eastAsia="zh-CN"/>
              </w:rPr>
              <w:t>蔡姣姣</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A68E87F">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34</w:t>
            </w: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ABE9F54">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中级会计师</w:t>
            </w: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8D02E40">
            <w:pPr>
              <w:widowControl/>
              <w:jc w:val="left"/>
              <w:rPr>
                <w:rFonts w:hint="default" w:ascii="仿宋_GB2312" w:hAnsi="宋体" w:eastAsia="仿宋_GB2312" w:cs="宋体"/>
                <w:lang w:val="en-US" w:eastAsia="zh-CN" w:bidi="ar-SA"/>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4D0452B">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会计</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23FCEC8">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运输法律法规</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8524ACD">
            <w:pPr>
              <w:widowControl/>
              <w:jc w:val="left"/>
              <w:rPr>
                <w:rFonts w:hint="default" w:ascii="仿宋_GB2312" w:hAnsi="宋体" w:eastAsia="仿宋_GB2312" w:cs="宋体"/>
                <w:lang w:val="en-US" w:eastAsia="zh-CN" w:bidi="ar-SA"/>
              </w:rPr>
            </w:pPr>
            <w:r>
              <w:rPr>
                <w:rFonts w:hint="eastAsia" w:ascii="仿宋_GB2312" w:eastAsia="仿宋_GB2312"/>
                <w:lang w:val="en-US" w:eastAsia="zh-CN"/>
              </w:rPr>
              <w:t>财务风险智能管控</w:t>
            </w:r>
          </w:p>
        </w:tc>
      </w:tr>
      <w:tr w14:paraId="44AD0116">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4B7F3C0">
            <w:pPr>
              <w:widowControl/>
              <w:jc w:val="center"/>
              <w:rPr>
                <w:rFonts w:ascii="仿宋_GB2312" w:eastAsia="仿宋_GB2312"/>
              </w:rPr>
            </w:pPr>
            <w:r>
              <w:rPr>
                <w:rFonts w:hint="eastAsia" w:ascii="仿宋_GB2312" w:eastAsia="仿宋_GB2312"/>
              </w:rPr>
              <w:t>2</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218842D">
            <w:pPr>
              <w:widowControl/>
              <w:jc w:val="left"/>
              <w:rPr>
                <w:rFonts w:hint="eastAsia" w:ascii="仿宋_GB2312" w:hAnsi="宋体" w:eastAsia="仿宋_GB2312" w:cs="宋体"/>
                <w:lang w:val="en-US" w:eastAsia="zh-CN" w:bidi="ar-SA"/>
              </w:rPr>
            </w:pPr>
            <w:r>
              <w:rPr>
                <w:rFonts w:hint="eastAsia" w:ascii="仿宋_GB2312" w:eastAsia="仿宋_GB2312"/>
                <w:lang w:val="en-US" w:eastAsia="zh-CN"/>
              </w:rPr>
              <w:t>高灿烈</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9FF1F7D">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29</w:t>
            </w: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7CEF70A">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无</w:t>
            </w: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3DCAF19">
            <w:pPr>
              <w:widowControl/>
              <w:jc w:val="left"/>
              <w:rPr>
                <w:rFonts w:hint="default" w:ascii="仿宋_GB2312" w:hAnsi="宋体" w:eastAsia="仿宋_GB2312" w:cs="宋体"/>
                <w:lang w:val="en-US" w:eastAsia="zh-CN" w:bidi="ar-SA"/>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85D6577">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财务管理</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1BD1220">
            <w:pPr>
              <w:widowControl/>
              <w:jc w:val="left"/>
              <w:rPr>
                <w:rFonts w:hint="default" w:ascii="仿宋_GB2312" w:hAnsi="宋体" w:eastAsia="仿宋_GB2312" w:cs="宋体"/>
                <w:lang w:val="en-US" w:eastAsia="zh-CN" w:bidi="ar-SA"/>
              </w:rPr>
            </w:pPr>
            <w:r>
              <w:rPr>
                <w:rFonts w:hint="default" w:ascii="仿宋_GB2312" w:hAnsi="宋体" w:eastAsia="仿宋_GB2312" w:cs="宋体"/>
                <w:lang w:val="en-US" w:eastAsia="zh-CN" w:bidi="ar-SA"/>
              </w:rPr>
              <w:t>思想政治</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1C0FF6A">
            <w:pPr>
              <w:widowControl/>
              <w:jc w:val="left"/>
              <w:rPr>
                <w:rFonts w:hint="default" w:ascii="仿宋_GB2312" w:hAnsi="宋体" w:eastAsia="仿宋_GB2312" w:cs="宋体"/>
                <w:lang w:val="en-US" w:eastAsia="zh-CN" w:bidi="ar-SA"/>
              </w:rPr>
            </w:pPr>
            <w:r>
              <w:rPr>
                <w:rFonts w:hint="eastAsia" w:ascii="仿宋_GB2312" w:eastAsia="仿宋_GB2312"/>
                <w:lang w:val="en-US" w:eastAsia="zh-CN"/>
              </w:rPr>
              <w:t>校内智能财务综合实训</w:t>
            </w:r>
          </w:p>
        </w:tc>
      </w:tr>
      <w:tr w14:paraId="13443579">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69C6F73">
            <w:pPr>
              <w:widowControl/>
              <w:jc w:val="center"/>
              <w:rPr>
                <w:rFonts w:ascii="仿宋_GB2312" w:eastAsia="仿宋_GB2312"/>
              </w:rPr>
            </w:pPr>
            <w:r>
              <w:rPr>
                <w:rFonts w:hint="eastAsia" w:ascii="仿宋_GB2312" w:eastAsia="仿宋_GB2312"/>
              </w:rPr>
              <w:t>3</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5D1391E">
            <w:pPr>
              <w:widowControl/>
              <w:jc w:val="left"/>
              <w:rPr>
                <w:rFonts w:hint="default" w:ascii="仿宋_GB2312" w:hAnsi="宋体" w:eastAsia="仿宋_GB2312" w:cs="宋体"/>
                <w:lang w:val="en-US" w:eastAsia="zh-CN" w:bidi="ar-SA"/>
              </w:rPr>
            </w:pPr>
            <w:r>
              <w:rPr>
                <w:rFonts w:hint="eastAsia" w:ascii="仿宋_GB2312" w:eastAsia="仿宋_GB2312"/>
                <w:lang w:val="en-US" w:eastAsia="zh-CN"/>
              </w:rPr>
              <w:t>黄琳媛</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A99DE06">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24</w:t>
            </w: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4D94BCF">
            <w:pPr>
              <w:widowControl/>
              <w:jc w:val="left"/>
              <w:rPr>
                <w:rFonts w:ascii="仿宋_GB2312" w:hAnsi="宋体" w:eastAsia="仿宋_GB2312" w:cs="宋体"/>
                <w:lang w:val="en-US" w:eastAsia="zh-CN" w:bidi="ar-SA"/>
              </w:rPr>
            </w:pPr>
            <w:r>
              <w:rPr>
                <w:rFonts w:hint="eastAsia" w:ascii="仿宋_GB2312" w:eastAsia="仿宋_GB2312" w:cs="宋体"/>
                <w:lang w:val="en-US" w:eastAsia="zh-CN" w:bidi="ar-SA"/>
              </w:rPr>
              <w:t>无</w:t>
            </w: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8FB1182">
            <w:pPr>
              <w:widowControl/>
              <w:jc w:val="left"/>
              <w:rPr>
                <w:rFonts w:ascii="仿宋_GB2312" w:hAnsi="宋体" w:eastAsia="仿宋_GB2312" w:cs="宋体"/>
                <w:lang w:val="en-US" w:eastAsia="zh-CN" w:bidi="ar-SA"/>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A2FAD1D">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会计课程教学</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5C2BCBF">
            <w:pPr>
              <w:widowControl/>
              <w:jc w:val="left"/>
              <w:rPr>
                <w:rFonts w:hint="default" w:ascii="仿宋_GB2312" w:hAnsi="宋体" w:eastAsia="仿宋_GB2312" w:cs="宋体"/>
                <w:lang w:val="en-US" w:eastAsia="zh-CN" w:bidi="ar-SA"/>
              </w:rPr>
            </w:pPr>
            <w:r>
              <w:rPr>
                <w:rFonts w:hint="default" w:ascii="仿宋_GB2312" w:hAnsi="宋体" w:eastAsia="仿宋_GB2312" w:cs="宋体"/>
                <w:lang w:val="en-US" w:eastAsia="zh-CN" w:bidi="ar-SA"/>
              </w:rPr>
              <w:t>电子商务与现代物流</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B8B2F58">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会计基础</w:t>
            </w:r>
          </w:p>
        </w:tc>
      </w:tr>
      <w:tr w14:paraId="79442AA5">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EDA1F79">
            <w:pPr>
              <w:widowControl/>
              <w:jc w:val="center"/>
              <w:rPr>
                <w:rFonts w:ascii="仿宋_GB2312" w:eastAsia="仿宋_GB2312"/>
              </w:rPr>
            </w:pPr>
            <w:r>
              <w:rPr>
                <w:rFonts w:hint="eastAsia" w:ascii="仿宋_GB2312" w:eastAsia="仿宋_GB2312"/>
              </w:rPr>
              <w:t>4</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807A845">
            <w:pPr>
              <w:widowControl/>
              <w:jc w:val="left"/>
              <w:rPr>
                <w:rFonts w:hint="default" w:ascii="仿宋_GB2312" w:hAnsi="宋体" w:eastAsia="仿宋_GB2312" w:cs="宋体"/>
                <w:lang w:val="en-US" w:eastAsia="zh-CN" w:bidi="ar-SA"/>
              </w:rPr>
            </w:pPr>
            <w:r>
              <w:rPr>
                <w:rFonts w:hint="eastAsia" w:ascii="仿宋_GB2312" w:eastAsia="仿宋_GB2312"/>
                <w:lang w:val="en-US" w:eastAsia="zh-CN"/>
              </w:rPr>
              <w:t>廖硕博</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B4DD74E">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25</w:t>
            </w: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1435374">
            <w:pPr>
              <w:widowControl/>
              <w:jc w:val="left"/>
              <w:rPr>
                <w:rFonts w:ascii="仿宋_GB2312" w:hAnsi="宋体" w:eastAsia="仿宋_GB2312" w:cs="宋体"/>
                <w:lang w:val="en-US" w:eastAsia="zh-CN" w:bidi="ar-SA"/>
              </w:rPr>
            </w:pPr>
            <w:r>
              <w:rPr>
                <w:rFonts w:hint="eastAsia" w:ascii="仿宋_GB2312" w:eastAsia="仿宋_GB2312" w:cs="宋体"/>
                <w:lang w:val="en-US" w:eastAsia="zh-CN" w:bidi="ar-SA"/>
              </w:rPr>
              <w:t>无</w:t>
            </w: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2E7BB9B">
            <w:pPr>
              <w:widowControl/>
              <w:jc w:val="left"/>
              <w:rPr>
                <w:rFonts w:ascii="仿宋_GB2312" w:hAnsi="宋体" w:eastAsia="仿宋_GB2312" w:cs="宋体"/>
                <w:lang w:val="en-US" w:eastAsia="zh-CN" w:bidi="ar-SA"/>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926FE7C">
            <w:pPr>
              <w:widowControl/>
              <w:jc w:val="left"/>
              <w:rPr>
                <w:rFonts w:ascii="仿宋_GB2312" w:hAnsi="宋体" w:eastAsia="仿宋_GB2312" w:cs="宋体"/>
                <w:lang w:val="en-US" w:eastAsia="zh-CN" w:bidi="ar-SA"/>
              </w:rPr>
            </w:pPr>
            <w:r>
              <w:rPr>
                <w:rFonts w:hint="eastAsia" w:ascii="仿宋_GB2312" w:eastAsia="仿宋_GB2312" w:cs="宋体"/>
                <w:lang w:val="en-US" w:eastAsia="zh-CN" w:bidi="ar-SA"/>
              </w:rPr>
              <w:t>会计课程教学</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6E455D7">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数学</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5AFF614">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财务管理</w:t>
            </w:r>
          </w:p>
        </w:tc>
      </w:tr>
      <w:tr w14:paraId="282A18F7">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68361A5">
            <w:pPr>
              <w:widowControl/>
              <w:jc w:val="center"/>
              <w:rPr>
                <w:rFonts w:ascii="仿宋_GB2312" w:eastAsia="仿宋_GB2312"/>
              </w:rPr>
            </w:pPr>
            <w:r>
              <w:rPr>
                <w:rFonts w:hint="eastAsia" w:ascii="仿宋_GB2312" w:eastAsia="仿宋_GB2312"/>
              </w:rPr>
              <w:t>5</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9543E93">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杨雨欣</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1445FC8">
            <w:pPr>
              <w:widowControl/>
              <w:jc w:val="both"/>
              <w:rPr>
                <w:rFonts w:hint="default" w:ascii="仿宋_GB2312" w:hAnsi="宋体" w:eastAsia="仿宋_GB2312" w:cs="宋体"/>
                <w:lang w:val="en-US" w:eastAsia="zh-CN" w:bidi="ar-SA"/>
              </w:rPr>
            </w:pPr>
            <w:r>
              <w:rPr>
                <w:rFonts w:hint="eastAsia" w:ascii="仿宋_GB2312" w:eastAsia="仿宋_GB2312" w:cs="宋体"/>
                <w:lang w:val="en-US" w:eastAsia="zh-CN" w:bidi="ar-SA"/>
              </w:rPr>
              <w:t>24</w:t>
            </w: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417F651">
            <w:pPr>
              <w:widowControl/>
              <w:jc w:val="left"/>
              <w:rPr>
                <w:rFonts w:ascii="仿宋_GB2312" w:hAnsi="宋体" w:eastAsia="仿宋_GB2312" w:cs="宋体"/>
                <w:lang w:val="en-US" w:eastAsia="zh-CN" w:bidi="ar-SA"/>
              </w:rPr>
            </w:pPr>
            <w:r>
              <w:rPr>
                <w:rFonts w:hint="eastAsia" w:ascii="仿宋_GB2312" w:eastAsia="仿宋_GB2312" w:cs="宋体"/>
                <w:lang w:val="en-US" w:eastAsia="zh-CN" w:bidi="ar-SA"/>
              </w:rPr>
              <w:t>无</w:t>
            </w: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E2C250F">
            <w:pPr>
              <w:widowControl/>
              <w:jc w:val="left"/>
              <w:rPr>
                <w:rFonts w:ascii="仿宋_GB2312" w:hAnsi="宋体" w:eastAsia="仿宋_GB2312" w:cs="宋体"/>
                <w:lang w:val="en-US" w:eastAsia="zh-CN" w:bidi="ar-SA"/>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B39A4DF">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计算机课程教学</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CE8FA52">
            <w:pPr>
              <w:widowControl/>
              <w:jc w:val="left"/>
              <w:rPr>
                <w:rFonts w:ascii="仿宋_GB2312" w:hAnsi="宋体" w:eastAsia="仿宋_GB2312" w:cs="宋体"/>
                <w:lang w:val="en-US" w:eastAsia="zh-CN" w:bidi="ar-SA"/>
              </w:rPr>
            </w:pPr>
            <w:r>
              <w:rPr>
                <w:rFonts w:hint="eastAsia" w:ascii="仿宋_GB2312" w:hAnsi="宋体" w:eastAsia="仿宋_GB2312" w:cs="宋体"/>
                <w:lang w:val="en-US" w:eastAsia="zh-CN" w:bidi="ar-SA"/>
              </w:rPr>
              <w:t>数据库应用技术</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764BA84">
            <w:pPr>
              <w:widowControl/>
              <w:jc w:val="left"/>
              <w:rPr>
                <w:rFonts w:hint="default" w:ascii="仿宋_GB2312" w:hAnsi="宋体" w:eastAsia="仿宋_GB2312" w:cs="宋体"/>
                <w:lang w:val="en-US" w:eastAsia="zh-CN" w:bidi="ar-SA"/>
              </w:rPr>
            </w:pPr>
            <w:r>
              <w:rPr>
                <w:rFonts w:hint="eastAsia" w:ascii="仿宋_GB2312" w:eastAsia="仿宋_GB2312"/>
                <w:lang w:val="en-US" w:eastAsia="zh-CN"/>
              </w:rPr>
              <w:t>智能财务工具应用</w:t>
            </w:r>
          </w:p>
        </w:tc>
      </w:tr>
      <w:tr w14:paraId="73281A0E">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787A45F">
            <w:pPr>
              <w:widowControl/>
              <w:jc w:val="center"/>
              <w:rPr>
                <w:rFonts w:ascii="仿宋_GB2312" w:eastAsia="仿宋_GB2312"/>
              </w:rPr>
            </w:pPr>
            <w:r>
              <w:rPr>
                <w:rFonts w:hint="eastAsia" w:ascii="仿宋_GB2312" w:eastAsia="仿宋_GB2312"/>
              </w:rPr>
              <w:t>6</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0A320D0">
            <w:pPr>
              <w:widowControl/>
              <w:jc w:val="left"/>
              <w:rPr>
                <w:rFonts w:hint="default" w:ascii="仿宋_GB2312" w:hAnsi="宋体" w:eastAsia="仿宋_GB2312" w:cs="宋体"/>
                <w:lang w:val="en-US" w:eastAsia="zh-CN" w:bidi="ar-SA"/>
              </w:rPr>
            </w:pPr>
            <w:r>
              <w:rPr>
                <w:rFonts w:hint="eastAsia" w:ascii="仿宋_GB2312" w:eastAsia="仿宋_GB2312"/>
                <w:lang w:val="en-US" w:eastAsia="zh-CN"/>
              </w:rPr>
              <w:t>陶毅</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3BE00AC">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40</w:t>
            </w: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C851486">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讲师</w:t>
            </w: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E42C975">
            <w:pPr>
              <w:widowControl/>
              <w:jc w:val="left"/>
              <w:rPr>
                <w:rFonts w:ascii="仿宋_GB2312" w:hAnsi="宋体" w:eastAsia="仿宋_GB2312" w:cs="宋体"/>
                <w:lang w:val="en-US" w:eastAsia="zh-CN" w:bidi="ar-SA"/>
              </w:rPr>
            </w:pPr>
            <w:r>
              <w:rPr>
                <w:rFonts w:hint="eastAsia" w:ascii="仿宋_GB2312" w:eastAsia="仿宋_GB2312"/>
                <w:lang w:val="en-US" w:eastAsia="zh-CN"/>
              </w:rPr>
              <w:t>贵州传媒职业学院</w:t>
            </w: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A7FCBF5">
            <w:pPr>
              <w:widowControl/>
              <w:jc w:val="left"/>
              <w:rPr>
                <w:rFonts w:hint="default" w:ascii="仿宋_GB2312" w:hAnsi="宋体" w:eastAsia="仿宋_GB2312" w:cs="宋体"/>
                <w:lang w:val="en-US" w:eastAsia="zh-CN" w:bidi="ar-SA"/>
              </w:rPr>
            </w:pPr>
            <w:r>
              <w:rPr>
                <w:rFonts w:hint="eastAsia" w:ascii="仿宋_GB2312" w:eastAsia="仿宋_GB2312" w:cs="宋体"/>
                <w:lang w:val="en-US" w:eastAsia="zh-CN" w:bidi="ar-SA"/>
              </w:rPr>
              <w:t>法学</w:t>
            </w: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6CDCADE">
            <w:pPr>
              <w:widowControl/>
              <w:jc w:val="left"/>
              <w:rPr>
                <w:rFonts w:ascii="仿宋_GB2312" w:hAnsi="宋体" w:eastAsia="仿宋_GB2312" w:cs="宋体"/>
                <w:lang w:val="en-US" w:eastAsia="zh-CN" w:bidi="ar-SA"/>
              </w:rPr>
            </w:pPr>
            <w:r>
              <w:rPr>
                <w:rFonts w:hint="eastAsia" w:ascii="仿宋_GB2312" w:hAnsi="宋体" w:eastAsia="仿宋_GB2312" w:cs="宋体"/>
                <w:lang w:val="en-US" w:eastAsia="zh-CN" w:bidi="ar-SA"/>
              </w:rPr>
              <w:t>电子商务法律法规</w:t>
            </w: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0A8BFAB">
            <w:pPr>
              <w:widowControl/>
              <w:jc w:val="left"/>
              <w:rPr>
                <w:rFonts w:ascii="仿宋_GB2312" w:hAnsi="宋体" w:eastAsia="仿宋_GB2312" w:cs="宋体"/>
                <w:lang w:val="en-US" w:eastAsia="zh-CN" w:bidi="ar-SA"/>
              </w:rPr>
            </w:pPr>
            <w:r>
              <w:rPr>
                <w:rFonts w:hint="eastAsia" w:ascii="仿宋_GB2312" w:eastAsia="仿宋_GB2312"/>
                <w:lang w:val="en-US" w:eastAsia="zh-CN"/>
              </w:rPr>
              <w:t>业财融合实务</w:t>
            </w:r>
          </w:p>
        </w:tc>
      </w:tr>
      <w:tr w14:paraId="117B2D97">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FAF946B">
            <w:pPr>
              <w:widowControl/>
              <w:jc w:val="center"/>
              <w:rPr>
                <w:rFonts w:ascii="仿宋_GB2312" w:eastAsia="仿宋_GB2312"/>
              </w:rPr>
            </w:pPr>
            <w:r>
              <w:rPr>
                <w:rFonts w:hint="eastAsia" w:ascii="仿宋_GB2312" w:eastAsia="仿宋_GB2312"/>
              </w:rPr>
              <w:t>7</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C124F09">
            <w:pPr>
              <w:widowControl/>
              <w:jc w:val="left"/>
              <w:rPr>
                <w:rFonts w:ascii="仿宋_GB2312" w:eastAsia="仿宋_GB2312"/>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11B202F">
            <w:pPr>
              <w:widowControl/>
              <w:jc w:val="left"/>
              <w:rPr>
                <w:rFonts w:ascii="仿宋_GB2312" w:eastAsia="仿宋_GB2312"/>
              </w:rPr>
            </w:pP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94AC9DC">
            <w:pPr>
              <w:widowControl/>
              <w:jc w:val="left"/>
              <w:rPr>
                <w:rFonts w:ascii="仿宋_GB2312" w:eastAsia="仿宋_GB2312"/>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13C7713">
            <w:pPr>
              <w:widowControl/>
              <w:jc w:val="left"/>
              <w:rPr>
                <w:rFonts w:ascii="仿宋_GB2312" w:eastAsia="仿宋_GB2312"/>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C3416C5">
            <w:pPr>
              <w:widowControl/>
              <w:jc w:val="left"/>
              <w:rPr>
                <w:rFonts w:ascii="仿宋_GB2312" w:eastAsia="仿宋_GB2312"/>
              </w:rPr>
            </w:pP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93CF715">
            <w:pPr>
              <w:widowControl/>
              <w:jc w:val="left"/>
              <w:rPr>
                <w:rFonts w:ascii="仿宋_GB2312" w:eastAsia="仿宋_GB2312"/>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C9B09FF">
            <w:pPr>
              <w:widowControl/>
              <w:jc w:val="left"/>
              <w:rPr>
                <w:rFonts w:ascii="仿宋_GB2312" w:eastAsia="仿宋_GB2312"/>
              </w:rPr>
            </w:pPr>
          </w:p>
        </w:tc>
      </w:tr>
      <w:tr w14:paraId="1B9CA611">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3390064">
            <w:pPr>
              <w:widowControl/>
              <w:jc w:val="center"/>
              <w:rPr>
                <w:rFonts w:ascii="仿宋_GB2312" w:eastAsia="仿宋_GB2312"/>
              </w:rPr>
            </w:pPr>
            <w:r>
              <w:rPr>
                <w:rFonts w:hint="eastAsia" w:ascii="仿宋_GB2312" w:eastAsia="仿宋_GB2312"/>
              </w:rPr>
              <w:t>8</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D6E8095">
            <w:pPr>
              <w:widowControl/>
              <w:jc w:val="left"/>
              <w:rPr>
                <w:rFonts w:ascii="仿宋_GB2312" w:eastAsia="仿宋_GB2312"/>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25652A1">
            <w:pPr>
              <w:widowControl/>
              <w:jc w:val="left"/>
              <w:rPr>
                <w:rFonts w:ascii="仿宋_GB2312" w:eastAsia="仿宋_GB2312"/>
              </w:rPr>
            </w:pP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8D18425">
            <w:pPr>
              <w:widowControl/>
              <w:jc w:val="left"/>
              <w:rPr>
                <w:rFonts w:ascii="仿宋_GB2312" w:eastAsia="仿宋_GB2312"/>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0EC6F38">
            <w:pPr>
              <w:widowControl/>
              <w:jc w:val="left"/>
              <w:rPr>
                <w:rFonts w:ascii="仿宋_GB2312" w:eastAsia="仿宋_GB2312"/>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DFFA8A4">
            <w:pPr>
              <w:widowControl/>
              <w:jc w:val="left"/>
              <w:rPr>
                <w:rFonts w:ascii="仿宋_GB2312" w:eastAsia="仿宋_GB2312"/>
              </w:rPr>
            </w:pP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0089902">
            <w:pPr>
              <w:widowControl/>
              <w:jc w:val="left"/>
              <w:rPr>
                <w:rFonts w:ascii="仿宋_GB2312" w:eastAsia="仿宋_GB2312"/>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7B2BBC3">
            <w:pPr>
              <w:widowControl/>
              <w:jc w:val="left"/>
              <w:rPr>
                <w:rFonts w:ascii="仿宋_GB2312" w:eastAsia="仿宋_GB2312"/>
              </w:rPr>
            </w:pPr>
          </w:p>
        </w:tc>
      </w:tr>
      <w:tr w14:paraId="1CA48FD5">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7FB1447">
            <w:pPr>
              <w:widowControl/>
              <w:jc w:val="center"/>
              <w:rPr>
                <w:rFonts w:ascii="仿宋_GB2312" w:eastAsia="仿宋_GB2312"/>
              </w:rPr>
            </w:pPr>
            <w:r>
              <w:rPr>
                <w:rFonts w:hint="eastAsia" w:ascii="仿宋_GB2312" w:eastAsia="仿宋_GB2312"/>
              </w:rPr>
              <w:t>9</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DFC6EF0">
            <w:pPr>
              <w:widowControl/>
              <w:jc w:val="left"/>
              <w:rPr>
                <w:rFonts w:ascii="仿宋_GB2312" w:eastAsia="仿宋_GB2312"/>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D786976">
            <w:pPr>
              <w:widowControl/>
              <w:jc w:val="left"/>
              <w:rPr>
                <w:rFonts w:ascii="仿宋_GB2312" w:eastAsia="仿宋_GB2312"/>
              </w:rPr>
            </w:pP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F0AB12C">
            <w:pPr>
              <w:widowControl/>
              <w:jc w:val="left"/>
              <w:rPr>
                <w:rFonts w:ascii="仿宋_GB2312" w:eastAsia="仿宋_GB2312"/>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3E055E3">
            <w:pPr>
              <w:widowControl/>
              <w:jc w:val="left"/>
              <w:rPr>
                <w:rFonts w:ascii="仿宋_GB2312" w:eastAsia="仿宋_GB2312"/>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1E5B68F">
            <w:pPr>
              <w:widowControl/>
              <w:jc w:val="left"/>
              <w:rPr>
                <w:rFonts w:ascii="仿宋_GB2312" w:eastAsia="仿宋_GB2312"/>
              </w:rPr>
            </w:pP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552C811">
            <w:pPr>
              <w:widowControl/>
              <w:jc w:val="left"/>
              <w:rPr>
                <w:rFonts w:ascii="仿宋_GB2312" w:eastAsia="仿宋_GB2312"/>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EAB311F">
            <w:pPr>
              <w:widowControl/>
              <w:jc w:val="left"/>
              <w:rPr>
                <w:rFonts w:ascii="仿宋_GB2312" w:eastAsia="仿宋_GB2312"/>
              </w:rPr>
            </w:pPr>
          </w:p>
        </w:tc>
      </w:tr>
      <w:tr w14:paraId="35028932">
        <w:tblPrEx>
          <w:tblCellMar>
            <w:top w:w="0" w:type="dxa"/>
            <w:left w:w="0" w:type="dxa"/>
            <w:bottom w:w="0" w:type="dxa"/>
            <w:right w:w="0" w:type="dxa"/>
          </w:tblCellMar>
        </w:tblPrEx>
        <w:trPr>
          <w:trHeight w:val="609" w:hRule="exac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6072C83">
            <w:pPr>
              <w:widowControl/>
              <w:jc w:val="center"/>
              <w:rPr>
                <w:rFonts w:ascii="仿宋_GB2312" w:eastAsia="仿宋_GB2312"/>
              </w:rPr>
            </w:pPr>
            <w:r>
              <w:rPr>
                <w:rFonts w:hint="eastAsia" w:ascii="仿宋_GB2312" w:eastAsia="仿宋_GB2312"/>
              </w:rPr>
              <w:t>10</w:t>
            </w:r>
          </w:p>
        </w:tc>
        <w:tc>
          <w:tcPr>
            <w:tcW w:w="883"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55EC974">
            <w:pPr>
              <w:widowControl/>
              <w:jc w:val="left"/>
              <w:rPr>
                <w:rFonts w:ascii="仿宋_GB2312" w:eastAsia="仿宋_GB2312"/>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2F54CA8">
            <w:pPr>
              <w:widowControl/>
              <w:jc w:val="left"/>
              <w:rPr>
                <w:rFonts w:ascii="仿宋_GB2312" w:eastAsia="仿宋_GB2312"/>
              </w:rPr>
            </w:pPr>
          </w:p>
        </w:tc>
        <w:tc>
          <w:tcPr>
            <w:tcW w:w="89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AE536D7">
            <w:pPr>
              <w:widowControl/>
              <w:jc w:val="left"/>
              <w:rPr>
                <w:rFonts w:ascii="仿宋_GB2312" w:eastAsia="仿宋_GB2312"/>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9E16B7D">
            <w:pPr>
              <w:widowControl/>
              <w:jc w:val="left"/>
              <w:rPr>
                <w:rFonts w:ascii="仿宋_GB2312" w:eastAsia="仿宋_GB2312"/>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5531C91">
            <w:pPr>
              <w:widowControl/>
              <w:jc w:val="left"/>
              <w:rPr>
                <w:rFonts w:ascii="仿宋_GB2312" w:eastAsia="仿宋_GB2312"/>
              </w:rPr>
            </w:pPr>
          </w:p>
        </w:tc>
        <w:tc>
          <w:tcPr>
            <w:tcW w:w="1637" w:type="dxa"/>
            <w:gridSpan w:val="2"/>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33D085C">
            <w:pPr>
              <w:widowControl/>
              <w:jc w:val="left"/>
              <w:rPr>
                <w:rFonts w:ascii="仿宋_GB2312" w:eastAsia="仿宋_GB2312"/>
              </w:rPr>
            </w:pPr>
          </w:p>
        </w:tc>
        <w:tc>
          <w:tcPr>
            <w:tcW w:w="1309"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490F209">
            <w:pPr>
              <w:widowControl/>
              <w:jc w:val="left"/>
              <w:rPr>
                <w:rFonts w:ascii="仿宋_GB2312" w:eastAsia="仿宋_GB2312"/>
              </w:rPr>
            </w:pPr>
          </w:p>
        </w:tc>
      </w:tr>
    </w:tbl>
    <w:p w14:paraId="41F8AF62">
      <w:pPr>
        <w:widowControl/>
        <w:spacing w:line="360" w:lineRule="auto"/>
        <w:jc w:val="center"/>
        <w:rPr>
          <w:rFonts w:ascii="黑体" w:hAnsi="黑体" w:eastAsia="黑体"/>
          <w:sz w:val="32"/>
        </w:rPr>
      </w:pPr>
      <w:r>
        <w:rPr>
          <w:rFonts w:hAnsi="Times New Roman"/>
          <w:b/>
          <w:sz w:val="32"/>
        </w:rPr>
        <w:br w:type="page"/>
      </w:r>
      <w:r>
        <w:rPr>
          <w:rFonts w:hint="eastAsia" w:ascii="黑体" w:hAnsi="黑体" w:eastAsia="黑体"/>
          <w:sz w:val="32"/>
        </w:rPr>
        <w:t>三、微专业负责人承诺</w:t>
      </w:r>
    </w:p>
    <w:tbl>
      <w:tblPr>
        <w:tblStyle w:val="5"/>
        <w:tblW w:w="9241" w:type="dxa"/>
        <w:jc w:val="center"/>
        <w:tblLayout w:type="fixed"/>
        <w:tblCellMar>
          <w:top w:w="0" w:type="dxa"/>
          <w:left w:w="0" w:type="dxa"/>
          <w:bottom w:w="0" w:type="dxa"/>
          <w:right w:w="0" w:type="dxa"/>
        </w:tblCellMar>
      </w:tblPr>
      <w:tblGrid>
        <w:gridCol w:w="9241"/>
      </w:tblGrid>
      <w:tr w14:paraId="513909D6">
        <w:tblPrEx>
          <w:tblCellMar>
            <w:top w:w="0" w:type="dxa"/>
            <w:left w:w="0" w:type="dxa"/>
            <w:bottom w:w="0" w:type="dxa"/>
            <w:right w:w="0" w:type="dxa"/>
          </w:tblCellMar>
        </w:tblPrEx>
        <w:trPr>
          <w:trHeight w:val="4250" w:hRule="atLeast"/>
          <w:jc w:val="center"/>
        </w:trPr>
        <w:tc>
          <w:tcPr>
            <w:tcW w:w="9241"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14:paraId="19C82E34">
            <w:pPr>
              <w:widowControl/>
              <w:spacing w:line="0" w:lineRule="atLeast"/>
              <w:rPr>
                <w:rFonts w:ascii="仿宋_GB2312" w:hAnsi="Arial" w:eastAsia="仿宋_GB2312"/>
                <w:sz w:val="32"/>
              </w:rPr>
            </w:pPr>
          </w:p>
          <w:p w14:paraId="0E3BC094">
            <w:pPr>
              <w:widowControl/>
              <w:spacing w:line="0" w:lineRule="atLeast"/>
              <w:rPr>
                <w:rFonts w:ascii="仿宋_GB2312" w:hAnsi="Arial" w:eastAsia="仿宋_GB2312"/>
                <w:sz w:val="32"/>
              </w:rPr>
            </w:pPr>
          </w:p>
          <w:p w14:paraId="31D255D3">
            <w:pPr>
              <w:widowControl/>
              <w:spacing w:line="0" w:lineRule="atLeast"/>
              <w:rPr>
                <w:rFonts w:ascii="仿宋_GB2312" w:hAnsi="Arial" w:eastAsia="仿宋_GB2312"/>
                <w:sz w:val="32"/>
              </w:rPr>
            </w:pPr>
          </w:p>
          <w:p w14:paraId="356EA262">
            <w:pPr>
              <w:widowControl/>
              <w:spacing w:line="400" w:lineRule="exact"/>
              <w:ind w:firstLine="600" w:firstLineChars="200"/>
              <w:rPr>
                <w:rFonts w:ascii="仿宋_GB2312" w:hAnsi="仿宋" w:eastAsia="仿宋_GB2312" w:cs="仿宋"/>
                <w:color w:val="000000" w:themeColor="text1"/>
                <w:sz w:val="30"/>
                <w:szCs w:val="30"/>
                <w14:textFill>
                  <w14:solidFill>
                    <w14:schemeClr w14:val="tx1"/>
                  </w14:solidFill>
                </w14:textFill>
              </w:rPr>
            </w:pPr>
            <w:r>
              <w:rPr>
                <w:rFonts w:hint="eastAsia" w:ascii="仿宋_GB2312" w:hAnsi="仿宋" w:eastAsia="仿宋_GB2312" w:cs="仿宋"/>
                <w:color w:val="000000" w:themeColor="text1"/>
                <w:sz w:val="30"/>
                <w:szCs w:val="30"/>
                <w14:textFill>
                  <w14:solidFill>
                    <w14:schemeClr w14:val="tx1"/>
                  </w14:solidFill>
                </w14:textFill>
              </w:rPr>
              <w:t>本人自愿担任该微专业负责人，负责统筹推进</w:t>
            </w:r>
            <w:r>
              <w:rPr>
                <w:rFonts w:hint="eastAsia" w:ascii="仿宋_GB2312" w:hAnsi="仿宋" w:eastAsia="仿宋_GB2312" w:cs="仿宋"/>
                <w:color w:val="000000" w:themeColor="text1"/>
                <w:kern w:val="2"/>
                <w:sz w:val="30"/>
                <w:szCs w:val="30"/>
                <w14:textFill>
                  <w14:solidFill>
                    <w14:schemeClr w14:val="tx1"/>
                  </w14:solidFill>
                </w14:textFill>
              </w:rPr>
              <w:t>招生办法和培养方案制定、师资队伍组建、课程与教材建设、教学研究与改革、教学条件优化等工作。</w:t>
            </w:r>
          </w:p>
          <w:p w14:paraId="45D81E26">
            <w:pPr>
              <w:widowControl/>
              <w:spacing w:line="0" w:lineRule="atLeast"/>
              <w:rPr>
                <w:rFonts w:ascii="仿宋_GB2312" w:hAnsi="仿宋" w:eastAsia="仿宋_GB2312"/>
                <w:sz w:val="28"/>
                <w:szCs w:val="28"/>
              </w:rPr>
            </w:pPr>
          </w:p>
          <w:p w14:paraId="17079CEF">
            <w:pPr>
              <w:widowControl/>
              <w:spacing w:line="0" w:lineRule="atLeast"/>
              <w:rPr>
                <w:rFonts w:ascii="仿宋_GB2312" w:hAnsi="仿宋" w:eastAsia="仿宋_GB2312"/>
                <w:sz w:val="28"/>
                <w:szCs w:val="28"/>
              </w:rPr>
            </w:pPr>
            <w:r>
              <w:rPr>
                <w:rFonts w:hint="eastAsia" w:ascii="仿宋_GB2312" w:hAnsi="仿宋" w:eastAsia="仿宋_GB2312"/>
                <w:sz w:val="28"/>
                <w:szCs w:val="28"/>
              </w:rPr>
              <w:t xml:space="preserve">               微专业负责人（签字）：</w:t>
            </w:r>
          </w:p>
          <w:p w14:paraId="0201FAED">
            <w:pPr>
              <w:widowControl/>
              <w:spacing w:line="0" w:lineRule="atLeast"/>
              <w:rPr>
                <w:rFonts w:ascii="仿宋_GB2312" w:hAnsi="仿宋" w:eastAsia="仿宋_GB2312"/>
                <w:sz w:val="28"/>
                <w:szCs w:val="28"/>
              </w:rPr>
            </w:pPr>
          </w:p>
          <w:p w14:paraId="69FF5ABE">
            <w:pPr>
              <w:widowControl/>
              <w:spacing w:line="0" w:lineRule="atLeast"/>
              <w:rPr>
                <w:rFonts w:ascii="仿宋_GB2312" w:hAnsi="Arial" w:eastAsia="仿宋_GB2312"/>
                <w:sz w:val="32"/>
              </w:rPr>
            </w:pPr>
            <w:r>
              <w:rPr>
                <w:rFonts w:hint="eastAsia" w:ascii="仿宋_GB2312" w:hAnsi="仿宋" w:eastAsia="仿宋_GB2312"/>
                <w:sz w:val="28"/>
                <w:szCs w:val="28"/>
              </w:rPr>
              <w:t xml:space="preserve">                                     年   月   日</w:t>
            </w:r>
          </w:p>
        </w:tc>
      </w:tr>
    </w:tbl>
    <w:p w14:paraId="6B6D5A83">
      <w:pPr>
        <w:widowControl/>
        <w:spacing w:after="156" w:line="0" w:lineRule="atLeast"/>
        <w:ind w:left="360" w:hanging="360"/>
        <w:jc w:val="center"/>
        <w:rPr>
          <w:rFonts w:hAnsi="Times New Roman"/>
          <w:b/>
          <w:sz w:val="32"/>
        </w:rPr>
      </w:pPr>
    </w:p>
    <w:p w14:paraId="048D4238">
      <w:pPr>
        <w:widowControl/>
        <w:spacing w:line="360" w:lineRule="auto"/>
        <w:jc w:val="center"/>
        <w:rPr>
          <w:rFonts w:ascii="黑体" w:hAnsi="黑体" w:eastAsia="黑体"/>
          <w:sz w:val="32"/>
        </w:rPr>
      </w:pPr>
      <w:r>
        <w:rPr>
          <w:rFonts w:hint="eastAsia" w:ascii="黑体" w:hAnsi="黑体" w:eastAsia="黑体"/>
          <w:sz w:val="32"/>
        </w:rPr>
        <w:t>四、相关单位意见</w:t>
      </w:r>
    </w:p>
    <w:tbl>
      <w:tblPr>
        <w:tblStyle w:val="5"/>
        <w:tblW w:w="0" w:type="auto"/>
        <w:jc w:val="center"/>
        <w:tblLayout w:type="fixed"/>
        <w:tblCellMar>
          <w:top w:w="0" w:type="dxa"/>
          <w:left w:w="0" w:type="dxa"/>
          <w:bottom w:w="0" w:type="dxa"/>
          <w:right w:w="0" w:type="dxa"/>
        </w:tblCellMar>
      </w:tblPr>
      <w:tblGrid>
        <w:gridCol w:w="9286"/>
      </w:tblGrid>
      <w:tr w14:paraId="5CC58E0E">
        <w:tblPrEx>
          <w:tblCellMar>
            <w:top w:w="0" w:type="dxa"/>
            <w:left w:w="0" w:type="dxa"/>
            <w:bottom w:w="0" w:type="dxa"/>
            <w:right w:w="0" w:type="dxa"/>
          </w:tblCellMar>
        </w:tblPrEx>
        <w:trPr>
          <w:trHeight w:val="4237" w:hRule="atLeast"/>
          <w:jc w:val="center"/>
        </w:trPr>
        <w:tc>
          <w:tcPr>
            <w:tcW w:w="928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14:paraId="251E8B34">
            <w:pPr>
              <w:widowControl/>
              <w:spacing w:line="0" w:lineRule="atLeast"/>
              <w:ind w:firstLine="4480" w:firstLineChars="1600"/>
              <w:jc w:val="left"/>
              <w:rPr>
                <w:rFonts w:ascii="仿宋" w:hAnsi="仿宋" w:eastAsia="仿宋"/>
                <w:sz w:val="28"/>
                <w:szCs w:val="28"/>
              </w:rPr>
            </w:pPr>
          </w:p>
          <w:p w14:paraId="32277D9C">
            <w:pPr>
              <w:widowControl/>
              <w:spacing w:line="0" w:lineRule="atLeast"/>
              <w:ind w:firstLine="4480" w:firstLineChars="1600"/>
              <w:jc w:val="left"/>
              <w:rPr>
                <w:rFonts w:ascii="仿宋" w:hAnsi="仿宋" w:eastAsia="仿宋"/>
                <w:sz w:val="28"/>
                <w:szCs w:val="28"/>
              </w:rPr>
            </w:pPr>
          </w:p>
          <w:p w14:paraId="60E04D77">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740A6F94">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开设的“微专业”就业前景明确。本单位具备开设“微专业”必需的办学条件，能够保障微专业设置、建设、招生、运行等工作，同意申请。</w:t>
            </w:r>
          </w:p>
          <w:p w14:paraId="37ADF16E">
            <w:pPr>
              <w:widowControl/>
              <w:spacing w:line="0" w:lineRule="atLeast"/>
              <w:jc w:val="left"/>
              <w:rPr>
                <w:rFonts w:ascii="仿宋_GB2312" w:hAnsi="仿宋" w:eastAsia="仿宋_GB2312"/>
                <w:sz w:val="28"/>
                <w:szCs w:val="28"/>
              </w:rPr>
            </w:pPr>
          </w:p>
          <w:p w14:paraId="78ABBF71">
            <w:pPr>
              <w:widowControl/>
              <w:spacing w:line="0" w:lineRule="atLeast"/>
              <w:jc w:val="left"/>
              <w:rPr>
                <w:rFonts w:ascii="仿宋_GB2312" w:hAnsi="仿宋" w:eastAsia="仿宋_GB2312"/>
                <w:sz w:val="28"/>
                <w:szCs w:val="28"/>
              </w:rPr>
            </w:pPr>
          </w:p>
          <w:p w14:paraId="137D6838">
            <w:pPr>
              <w:widowControl/>
              <w:tabs>
                <w:tab w:val="left" w:pos="5076"/>
              </w:tabs>
              <w:spacing w:line="480" w:lineRule="auto"/>
              <w:ind w:firstLine="1960" w:firstLineChars="700"/>
              <w:rPr>
                <w:rFonts w:ascii="仿宋_GB2312" w:hAnsi="仿宋" w:eastAsia="仿宋_GB2312"/>
                <w:sz w:val="28"/>
                <w:szCs w:val="28"/>
              </w:rPr>
            </w:pPr>
            <w:r>
              <w:rPr>
                <w:rFonts w:hint="eastAsia" w:ascii="仿宋_GB2312" w:hAnsi="仿宋" w:eastAsia="仿宋_GB2312"/>
                <w:sz w:val="28"/>
                <w:szCs w:val="28"/>
              </w:rPr>
              <w:t xml:space="preserve">牵头单位院长签字（盖章）：           </w:t>
            </w:r>
          </w:p>
          <w:p w14:paraId="4AFAE323">
            <w:pPr>
              <w:widowControl/>
              <w:spacing w:line="0" w:lineRule="atLeast"/>
              <w:ind w:firstLine="6160" w:firstLineChars="2200"/>
              <w:jc w:val="left"/>
              <w:rPr>
                <w:rFonts w:ascii="仿宋" w:hAnsi="仿宋" w:eastAsia="仿宋"/>
                <w:sz w:val="28"/>
                <w:szCs w:val="28"/>
              </w:rPr>
            </w:pPr>
            <w:r>
              <w:rPr>
                <w:rFonts w:hint="eastAsia" w:ascii="仿宋_GB2312" w:hAnsi="仿宋" w:eastAsia="仿宋_GB2312"/>
                <w:sz w:val="28"/>
                <w:szCs w:val="28"/>
              </w:rPr>
              <w:t>年    月    日</w:t>
            </w:r>
          </w:p>
          <w:p w14:paraId="5F45FD13">
            <w:pPr>
              <w:widowControl/>
              <w:spacing w:line="0" w:lineRule="atLeast"/>
              <w:ind w:firstLine="4480" w:firstLineChars="1600"/>
              <w:jc w:val="left"/>
              <w:rPr>
                <w:rFonts w:ascii="仿宋" w:hAnsi="仿宋" w:eastAsia="仿宋"/>
                <w:sz w:val="28"/>
                <w:szCs w:val="28"/>
              </w:rPr>
            </w:pPr>
          </w:p>
          <w:p w14:paraId="73930AAD">
            <w:pPr>
              <w:widowControl/>
              <w:spacing w:line="0" w:lineRule="atLeast"/>
              <w:ind w:left="6000" w:leftChars="1600" w:hanging="2800" w:hangingChars="1000"/>
              <w:jc w:val="left"/>
              <w:rPr>
                <w:rFonts w:ascii="仿宋" w:hAnsi="仿宋" w:eastAsia="仿宋"/>
                <w:sz w:val="28"/>
                <w:szCs w:val="28"/>
              </w:rPr>
            </w:pPr>
            <w:r>
              <w:rPr>
                <w:rFonts w:ascii="仿宋" w:hAnsi="仿宋" w:eastAsia="仿宋"/>
                <w:sz w:val="28"/>
                <w:szCs w:val="28"/>
              </w:rPr>
              <w:t xml:space="preserve">         </w:t>
            </w:r>
          </w:p>
        </w:tc>
      </w:tr>
      <w:tr w14:paraId="17803D70">
        <w:tblPrEx>
          <w:tblCellMar>
            <w:top w:w="0" w:type="dxa"/>
            <w:left w:w="0" w:type="dxa"/>
            <w:bottom w:w="0" w:type="dxa"/>
            <w:right w:w="0" w:type="dxa"/>
          </w:tblCellMar>
        </w:tblPrEx>
        <w:trPr>
          <w:trHeight w:val="2460" w:hRule="atLeast"/>
          <w:jc w:val="center"/>
        </w:trPr>
        <w:tc>
          <w:tcPr>
            <w:tcW w:w="928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14:paraId="65D0010F">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3691A6AF">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006C1C4D">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同意配合牵头单位，完成“微专业”设置、建设、招生、</w:t>
            </w:r>
            <w:r>
              <w:rPr>
                <w:rFonts w:ascii="仿宋" w:hAnsi="仿宋" w:eastAsia="仿宋" w:cs="仿宋"/>
                <w:color w:val="000000" w:themeColor="text1"/>
                <w:sz w:val="30"/>
                <w:szCs w:val="30"/>
                <w14:textFill>
                  <w14:solidFill>
                    <w14:schemeClr w14:val="tx1"/>
                  </w14:solidFill>
                </w14:textFill>
              </w:rPr>
              <w:t>运行</w:t>
            </w:r>
            <w:r>
              <w:rPr>
                <w:rFonts w:hint="eastAsia" w:ascii="仿宋" w:hAnsi="仿宋" w:eastAsia="仿宋" w:cs="仿宋"/>
                <w:color w:val="000000" w:themeColor="text1"/>
                <w:sz w:val="30"/>
                <w:szCs w:val="30"/>
                <w14:textFill>
                  <w14:solidFill>
                    <w14:schemeClr w14:val="tx1"/>
                  </w14:solidFill>
                </w14:textFill>
              </w:rPr>
              <w:t>等工作。同意申请。</w:t>
            </w:r>
          </w:p>
          <w:p w14:paraId="3DBE9319">
            <w:pPr>
              <w:widowControl/>
              <w:spacing w:line="0" w:lineRule="atLeast"/>
              <w:jc w:val="left"/>
              <w:rPr>
                <w:rFonts w:ascii="仿宋_GB2312" w:hAnsi="仿宋" w:eastAsia="仿宋_GB2312"/>
                <w:sz w:val="28"/>
                <w:szCs w:val="28"/>
              </w:rPr>
            </w:pPr>
          </w:p>
          <w:p w14:paraId="1309C2ED">
            <w:pPr>
              <w:widowControl/>
              <w:spacing w:line="0" w:lineRule="atLeast"/>
              <w:jc w:val="left"/>
              <w:rPr>
                <w:rFonts w:ascii="仿宋_GB2312" w:hAnsi="仿宋" w:eastAsia="仿宋_GB2312"/>
                <w:sz w:val="28"/>
                <w:szCs w:val="28"/>
              </w:rPr>
            </w:pPr>
          </w:p>
          <w:p w14:paraId="7F3C0337">
            <w:pPr>
              <w:widowControl/>
              <w:tabs>
                <w:tab w:val="left" w:pos="5076"/>
              </w:tabs>
              <w:spacing w:line="480" w:lineRule="auto"/>
              <w:ind w:firstLine="1960" w:firstLineChars="700"/>
              <w:rPr>
                <w:rFonts w:ascii="仿宋_GB2312" w:hAnsi="仿宋" w:eastAsia="仿宋_GB2312"/>
                <w:sz w:val="28"/>
                <w:szCs w:val="28"/>
              </w:rPr>
            </w:pPr>
            <w:r>
              <w:rPr>
                <w:rFonts w:hint="eastAsia" w:ascii="仿宋_GB2312" w:hAnsi="仿宋" w:eastAsia="仿宋_GB2312"/>
                <w:sz w:val="28"/>
                <w:szCs w:val="28"/>
              </w:rPr>
              <w:t xml:space="preserve">共建单位院长签字（盖章）：           </w:t>
            </w:r>
          </w:p>
          <w:p w14:paraId="29434FC7">
            <w:pPr>
              <w:widowControl/>
              <w:spacing w:line="0" w:lineRule="atLeast"/>
              <w:ind w:firstLine="6160" w:firstLineChars="2200"/>
              <w:jc w:val="left"/>
              <w:rPr>
                <w:rFonts w:ascii="仿宋_GB2312" w:hAnsi="仿宋" w:eastAsia="仿宋_GB2312"/>
                <w:sz w:val="28"/>
                <w:szCs w:val="28"/>
              </w:rPr>
            </w:pPr>
            <w:r>
              <w:rPr>
                <w:rFonts w:hint="eastAsia" w:ascii="仿宋_GB2312" w:hAnsi="仿宋" w:eastAsia="仿宋_GB2312"/>
                <w:sz w:val="28"/>
                <w:szCs w:val="28"/>
              </w:rPr>
              <w:t>年    月    日</w:t>
            </w:r>
          </w:p>
          <w:p w14:paraId="2F9AB3AD">
            <w:pPr>
              <w:widowControl/>
              <w:spacing w:line="0" w:lineRule="atLeast"/>
              <w:jc w:val="left"/>
              <w:rPr>
                <w:rFonts w:ascii="仿宋_GB2312" w:hAnsi="仿宋" w:eastAsia="仿宋_GB2312"/>
                <w:sz w:val="28"/>
                <w:szCs w:val="28"/>
              </w:rPr>
            </w:pPr>
            <w:r>
              <w:rPr>
                <w:rFonts w:hint="eastAsia" w:ascii="仿宋_GB2312" w:hAnsi="Times New Roman" w:eastAsia="仿宋_GB2312"/>
                <w:color w:val="0000FF"/>
                <w:sz w:val="24"/>
                <w:szCs w:val="24"/>
              </w:rPr>
              <w:t>备注：本校跨学院设置微专业签字行，提交请删除蓝色字体</w:t>
            </w:r>
          </w:p>
          <w:p w14:paraId="38246717">
            <w:pPr>
              <w:widowControl/>
              <w:spacing w:line="400" w:lineRule="exact"/>
              <w:rPr>
                <w:rFonts w:ascii="仿宋" w:hAnsi="仿宋" w:eastAsia="仿宋" w:cs="仿宋"/>
                <w:color w:val="000000" w:themeColor="text1"/>
                <w:sz w:val="30"/>
                <w:szCs w:val="30"/>
                <w14:textFill>
                  <w14:solidFill>
                    <w14:schemeClr w14:val="tx1"/>
                  </w14:solidFill>
                </w14:textFill>
              </w:rPr>
            </w:pPr>
          </w:p>
          <w:p w14:paraId="63700A94">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p>
          <w:p w14:paraId="5B6AAADD">
            <w:pPr>
              <w:widowControl/>
              <w:spacing w:line="400" w:lineRule="exact"/>
              <w:ind w:firstLine="600" w:firstLineChars="20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同意配合牵头单位，完成“微专业”设置、建设、招生、培养等工作。同意申请。</w:t>
            </w:r>
          </w:p>
          <w:p w14:paraId="573B13E4">
            <w:pPr>
              <w:widowControl/>
              <w:spacing w:line="0" w:lineRule="atLeast"/>
              <w:jc w:val="left"/>
              <w:rPr>
                <w:rFonts w:ascii="仿宋_GB2312" w:hAnsi="仿宋" w:eastAsia="仿宋_GB2312"/>
                <w:sz w:val="28"/>
                <w:szCs w:val="28"/>
              </w:rPr>
            </w:pPr>
          </w:p>
          <w:p w14:paraId="47531BA1">
            <w:pPr>
              <w:widowControl/>
              <w:spacing w:line="0" w:lineRule="atLeast"/>
              <w:jc w:val="left"/>
              <w:rPr>
                <w:rFonts w:ascii="仿宋_GB2312" w:hAnsi="仿宋" w:eastAsia="仿宋_GB2312"/>
                <w:sz w:val="28"/>
                <w:szCs w:val="28"/>
              </w:rPr>
            </w:pPr>
          </w:p>
          <w:p w14:paraId="52AAEDDD">
            <w:pPr>
              <w:widowControl/>
              <w:spacing w:line="0" w:lineRule="atLeast"/>
              <w:jc w:val="left"/>
              <w:rPr>
                <w:rFonts w:ascii="仿宋_GB2312" w:hAnsi="仿宋" w:eastAsia="仿宋_GB2312"/>
                <w:sz w:val="28"/>
                <w:szCs w:val="28"/>
              </w:rPr>
            </w:pPr>
          </w:p>
          <w:p w14:paraId="063FE4A8">
            <w:pPr>
              <w:widowControl/>
              <w:tabs>
                <w:tab w:val="left" w:pos="5076"/>
              </w:tabs>
              <w:spacing w:line="480" w:lineRule="auto"/>
              <w:ind w:firstLine="1960" w:firstLineChars="700"/>
              <w:rPr>
                <w:rFonts w:ascii="仿宋_GB2312" w:hAnsi="仿宋" w:eastAsia="仿宋_GB2312"/>
                <w:sz w:val="28"/>
                <w:szCs w:val="28"/>
              </w:rPr>
            </w:pPr>
            <w:r>
              <w:rPr>
                <w:rFonts w:hint="eastAsia" w:ascii="仿宋_GB2312" w:hAnsi="仿宋" w:eastAsia="仿宋_GB2312"/>
                <w:sz w:val="28"/>
                <w:szCs w:val="28"/>
              </w:rPr>
              <w:t xml:space="preserve">跨校/校企合作单位负责人签字（盖章）：           </w:t>
            </w:r>
          </w:p>
          <w:p w14:paraId="0FFDA258">
            <w:pPr>
              <w:widowControl/>
              <w:spacing w:line="0" w:lineRule="atLeast"/>
              <w:ind w:firstLine="6160" w:firstLineChars="2200"/>
              <w:jc w:val="left"/>
              <w:rPr>
                <w:rFonts w:ascii="仿宋" w:hAnsi="仿宋" w:eastAsia="仿宋"/>
                <w:sz w:val="28"/>
                <w:szCs w:val="28"/>
              </w:rPr>
            </w:pPr>
            <w:r>
              <w:rPr>
                <w:rFonts w:hint="eastAsia" w:ascii="仿宋_GB2312" w:hAnsi="仿宋" w:eastAsia="仿宋_GB2312"/>
                <w:sz w:val="28"/>
                <w:szCs w:val="28"/>
              </w:rPr>
              <w:t>年    月    日</w:t>
            </w:r>
          </w:p>
          <w:p w14:paraId="58780B25">
            <w:pPr>
              <w:widowControl/>
              <w:spacing w:line="0" w:lineRule="atLeast"/>
              <w:jc w:val="left"/>
              <w:rPr>
                <w:rFonts w:ascii="仿宋" w:hAnsi="仿宋" w:eastAsia="仿宋_GB2312"/>
                <w:sz w:val="28"/>
                <w:szCs w:val="28"/>
              </w:rPr>
            </w:pPr>
            <w:r>
              <w:rPr>
                <w:rFonts w:hint="eastAsia" w:ascii="仿宋_GB2312" w:hAnsi="Times New Roman" w:eastAsia="仿宋_GB2312"/>
                <w:color w:val="0000FF"/>
                <w:sz w:val="24"/>
                <w:szCs w:val="24"/>
              </w:rPr>
              <w:t>备注：跨校及校企合作设置微专业签字行，提交请删除蓝色字体</w:t>
            </w:r>
          </w:p>
        </w:tc>
      </w:tr>
      <w:tr w14:paraId="2936893A">
        <w:tblPrEx>
          <w:tblCellMar>
            <w:top w:w="0" w:type="dxa"/>
            <w:left w:w="0" w:type="dxa"/>
            <w:bottom w:w="0" w:type="dxa"/>
            <w:right w:w="0" w:type="dxa"/>
          </w:tblCellMar>
        </w:tblPrEx>
        <w:trPr>
          <w:trHeight w:val="2460" w:hRule="atLeast"/>
          <w:jc w:val="center"/>
        </w:trPr>
        <w:tc>
          <w:tcPr>
            <w:tcW w:w="9286"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tcPr>
          <w:p w14:paraId="64F8DF85">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71724129">
            <w:pPr>
              <w:widowControl/>
              <w:spacing w:line="0" w:lineRule="atLeast"/>
              <w:ind w:firstLine="750" w:firstLineChars="250"/>
              <w:rPr>
                <w:rFonts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同意申请，并做好相应条件保障及管理工作。</w:t>
            </w:r>
          </w:p>
          <w:p w14:paraId="7A6F19E8">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3A260960">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17F0F03E">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04C950EF">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7073EC9A">
            <w:pPr>
              <w:widowControl/>
              <w:spacing w:line="0" w:lineRule="atLeast"/>
              <w:ind w:firstLine="600" w:firstLineChars="200"/>
              <w:rPr>
                <w:rFonts w:ascii="仿宋" w:hAnsi="仿宋" w:eastAsia="仿宋" w:cs="仿宋"/>
                <w:color w:val="000000" w:themeColor="text1"/>
                <w:sz w:val="30"/>
                <w:szCs w:val="30"/>
                <w14:textFill>
                  <w14:solidFill>
                    <w14:schemeClr w14:val="tx1"/>
                  </w14:solidFill>
                </w14:textFill>
              </w:rPr>
            </w:pPr>
          </w:p>
          <w:p w14:paraId="3CFF5FF8">
            <w:pPr>
              <w:widowControl/>
              <w:tabs>
                <w:tab w:val="left" w:pos="5076"/>
              </w:tabs>
              <w:spacing w:line="480" w:lineRule="auto"/>
              <w:ind w:firstLine="1960" w:firstLineChars="700"/>
              <w:rPr>
                <w:rFonts w:ascii="仿宋" w:hAnsi="仿宋" w:eastAsia="仿宋" w:cs="仿宋"/>
                <w:color w:val="000000" w:themeColor="text1"/>
                <w:sz w:val="30"/>
                <w:szCs w:val="30"/>
                <w14:textFill>
                  <w14:solidFill>
                    <w14:schemeClr w14:val="tx1"/>
                  </w14:solidFill>
                </w14:textFill>
              </w:rPr>
            </w:pPr>
            <w:r>
              <w:rPr>
                <w:rFonts w:hint="eastAsia" w:ascii="仿宋_GB2312" w:hAnsi="仿宋" w:eastAsia="仿宋_GB2312"/>
                <w:sz w:val="28"/>
                <w:szCs w:val="28"/>
              </w:rPr>
              <w:t>学校教学主管部门负责人签字（盖章）：</w:t>
            </w:r>
          </w:p>
          <w:p w14:paraId="6F566974">
            <w:pPr>
              <w:widowControl/>
              <w:spacing w:line="0" w:lineRule="atLeast"/>
              <w:ind w:right="560" w:firstLine="5880" w:firstLineChars="2100"/>
              <w:rPr>
                <w:rFonts w:ascii="仿宋" w:hAnsi="仿宋" w:eastAsia="仿宋" w:cs="仿宋"/>
                <w:color w:val="000000" w:themeColor="text1"/>
                <w:sz w:val="30"/>
                <w:szCs w:val="30"/>
                <w14:textFill>
                  <w14:solidFill>
                    <w14:schemeClr w14:val="tx1"/>
                  </w14:solidFill>
                </w14:textFill>
              </w:rPr>
            </w:pPr>
            <w:r>
              <w:rPr>
                <w:rFonts w:hint="eastAsia" w:ascii="仿宋_GB2312" w:hAnsi="仿宋" w:eastAsia="仿宋_GB2312"/>
                <w:sz w:val="28"/>
                <w:szCs w:val="28"/>
              </w:rPr>
              <w:t>年    月    日</w:t>
            </w:r>
          </w:p>
        </w:tc>
      </w:tr>
    </w:tbl>
    <w:p w14:paraId="089D48D6">
      <w:pPr>
        <w:widowControl/>
        <w:spacing w:line="360" w:lineRule="auto"/>
        <w:ind w:firstLine="480" w:firstLineChars="200"/>
        <w:jc w:val="left"/>
        <w:rPr>
          <w:rFonts w:ascii="仿宋_GB2312" w:hAnsi="Times New Roman" w:eastAsia="仿宋_GB2312"/>
          <w:color w:val="0000CC"/>
          <w:sz w:val="24"/>
          <w:szCs w:val="24"/>
        </w:rPr>
      </w:pPr>
      <w:r>
        <w:rPr>
          <w:rFonts w:hint="eastAsia" w:ascii="仿宋_GB2312" w:hAnsi="Times New Roman" w:eastAsia="仿宋_GB2312"/>
          <w:color w:val="0000CC"/>
          <w:sz w:val="24"/>
          <w:szCs w:val="24"/>
        </w:rPr>
        <w:t>备注：如有多个单位合作共建，可自行增加相应签字行。</w:t>
      </w:r>
    </w:p>
    <w:p w14:paraId="53D17883">
      <w:pPr>
        <w:widowControl/>
        <w:spacing w:after="156" w:line="0" w:lineRule="atLeast"/>
        <w:ind w:left="360" w:hanging="360"/>
        <w:jc w:val="center"/>
        <w:rPr>
          <w:rFonts w:hAnsi="Times New Roman"/>
          <w:b/>
          <w:sz w:val="32"/>
        </w:rPr>
      </w:pPr>
    </w:p>
    <w:p w14:paraId="635E9DA3">
      <w:pPr>
        <w:widowControl/>
        <w:spacing w:line="360" w:lineRule="auto"/>
        <w:jc w:val="center"/>
        <w:rPr>
          <w:rFonts w:ascii="黑体" w:hAnsi="黑体" w:eastAsia="黑体"/>
          <w:sz w:val="32"/>
        </w:rPr>
      </w:pPr>
    </w:p>
    <w:p w14:paraId="1820E83D">
      <w:pPr>
        <w:widowControl/>
        <w:spacing w:line="360" w:lineRule="auto"/>
        <w:jc w:val="left"/>
        <w:rPr>
          <w:rFonts w:ascii="Times New Roman" w:hAnsi="Times New Roman"/>
        </w:rPr>
      </w:pPr>
    </w:p>
    <w:p w14:paraId="6E6E20E5"/>
    <w:sectPr>
      <w:footerReference r:id="rId3" w:type="default"/>
      <w:pgSz w:w="11906" w:h="16838"/>
      <w:pgMar w:top="1134" w:right="1418" w:bottom="1134" w:left="1418" w:header="851" w:footer="454" w:gutter="0"/>
      <w:pgNumType w:start="7"/>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CD51C">
    <w:pPr>
      <w:widowControl/>
      <w:tabs>
        <w:tab w:val="center" w:pos="4153"/>
        <w:tab w:val="right" w:pos="8306"/>
      </w:tabs>
      <w:snapToGrid w:val="0"/>
      <w:jc w:val="center"/>
      <w:rPr>
        <w:rFonts w:ascii="Times New Roman" w:hAnsi="Times New Roman"/>
        <w:sz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5E5AA5">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A5E5AA5">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p w14:paraId="60E02531">
    <w:pPr>
      <w:widowControl/>
      <w:tabs>
        <w:tab w:val="center" w:pos="4153"/>
        <w:tab w:val="right" w:pos="8306"/>
      </w:tabs>
      <w:snapToGrid w:val="0"/>
      <w:jc w:val="left"/>
      <w:rPr>
        <w:rFonts w:ascii="Times New Roman" w:hAnsi="Times New Roman"/>
        <w:sz w:val="1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171"/>
    <w:rsid w:val="000215F9"/>
    <w:rsid w:val="00066C51"/>
    <w:rsid w:val="0007353B"/>
    <w:rsid w:val="00093E4F"/>
    <w:rsid w:val="000B3A15"/>
    <w:rsid w:val="000C2CED"/>
    <w:rsid w:val="000C36A7"/>
    <w:rsid w:val="000F7F62"/>
    <w:rsid w:val="00142F13"/>
    <w:rsid w:val="001649BD"/>
    <w:rsid w:val="001705A3"/>
    <w:rsid w:val="002018A5"/>
    <w:rsid w:val="0022729F"/>
    <w:rsid w:val="00275007"/>
    <w:rsid w:val="0029590E"/>
    <w:rsid w:val="002C2584"/>
    <w:rsid w:val="002E29B0"/>
    <w:rsid w:val="00362D75"/>
    <w:rsid w:val="003715B8"/>
    <w:rsid w:val="003717F7"/>
    <w:rsid w:val="00384CE9"/>
    <w:rsid w:val="003B257B"/>
    <w:rsid w:val="003B66FD"/>
    <w:rsid w:val="004055A9"/>
    <w:rsid w:val="004A1E00"/>
    <w:rsid w:val="004A6554"/>
    <w:rsid w:val="004B2AB2"/>
    <w:rsid w:val="00502BE2"/>
    <w:rsid w:val="00545A75"/>
    <w:rsid w:val="005571B2"/>
    <w:rsid w:val="00575171"/>
    <w:rsid w:val="00592532"/>
    <w:rsid w:val="00633CF5"/>
    <w:rsid w:val="0063537A"/>
    <w:rsid w:val="00667AF9"/>
    <w:rsid w:val="006A7D41"/>
    <w:rsid w:val="0072301E"/>
    <w:rsid w:val="007411EC"/>
    <w:rsid w:val="00756F01"/>
    <w:rsid w:val="00764294"/>
    <w:rsid w:val="0076509F"/>
    <w:rsid w:val="0078007A"/>
    <w:rsid w:val="007C6DC8"/>
    <w:rsid w:val="008562B9"/>
    <w:rsid w:val="008826BE"/>
    <w:rsid w:val="00885A5B"/>
    <w:rsid w:val="008D3186"/>
    <w:rsid w:val="008F4B34"/>
    <w:rsid w:val="00913929"/>
    <w:rsid w:val="00935A73"/>
    <w:rsid w:val="0098329D"/>
    <w:rsid w:val="00A42527"/>
    <w:rsid w:val="00A47AB6"/>
    <w:rsid w:val="00A8612F"/>
    <w:rsid w:val="00B01F1A"/>
    <w:rsid w:val="00B43536"/>
    <w:rsid w:val="00B54AD3"/>
    <w:rsid w:val="00C309CB"/>
    <w:rsid w:val="00C57A76"/>
    <w:rsid w:val="00C6325B"/>
    <w:rsid w:val="00CD16AA"/>
    <w:rsid w:val="00CE6E01"/>
    <w:rsid w:val="00CF3234"/>
    <w:rsid w:val="00D26DC1"/>
    <w:rsid w:val="00D44167"/>
    <w:rsid w:val="00D61193"/>
    <w:rsid w:val="00D857EC"/>
    <w:rsid w:val="00DB576E"/>
    <w:rsid w:val="00DB5DCE"/>
    <w:rsid w:val="00E15A18"/>
    <w:rsid w:val="00E25EAE"/>
    <w:rsid w:val="00E42310"/>
    <w:rsid w:val="00E77056"/>
    <w:rsid w:val="00EB35B0"/>
    <w:rsid w:val="00EE1940"/>
    <w:rsid w:val="00F27311"/>
    <w:rsid w:val="00F36C22"/>
    <w:rsid w:val="00F40DDE"/>
    <w:rsid w:val="00F6143A"/>
    <w:rsid w:val="00FD3C0A"/>
    <w:rsid w:val="00FF53C0"/>
    <w:rsid w:val="03544F87"/>
    <w:rsid w:val="042B7D63"/>
    <w:rsid w:val="04D5637C"/>
    <w:rsid w:val="055211C9"/>
    <w:rsid w:val="062F3136"/>
    <w:rsid w:val="06B1207E"/>
    <w:rsid w:val="06D531D4"/>
    <w:rsid w:val="070C09A1"/>
    <w:rsid w:val="07934F7B"/>
    <w:rsid w:val="07B77739"/>
    <w:rsid w:val="09BD6B8A"/>
    <w:rsid w:val="0BDA7DFE"/>
    <w:rsid w:val="0CA73641"/>
    <w:rsid w:val="0DB516D4"/>
    <w:rsid w:val="0E342556"/>
    <w:rsid w:val="0EAF7927"/>
    <w:rsid w:val="0EBC5938"/>
    <w:rsid w:val="0F79097B"/>
    <w:rsid w:val="1047760C"/>
    <w:rsid w:val="10BA28AE"/>
    <w:rsid w:val="10DC6C37"/>
    <w:rsid w:val="12456209"/>
    <w:rsid w:val="12F450A8"/>
    <w:rsid w:val="12FC3A1F"/>
    <w:rsid w:val="138D071E"/>
    <w:rsid w:val="14A82170"/>
    <w:rsid w:val="1776488C"/>
    <w:rsid w:val="17FB6783"/>
    <w:rsid w:val="1862578F"/>
    <w:rsid w:val="18CE6E6E"/>
    <w:rsid w:val="18D538B1"/>
    <w:rsid w:val="19BE5A4B"/>
    <w:rsid w:val="19C77265"/>
    <w:rsid w:val="1A0C35CC"/>
    <w:rsid w:val="1B1F0B0A"/>
    <w:rsid w:val="1BD273F7"/>
    <w:rsid w:val="1BE069CA"/>
    <w:rsid w:val="1C1A3D7B"/>
    <w:rsid w:val="1C2E5379"/>
    <w:rsid w:val="1CA668AF"/>
    <w:rsid w:val="1E296AE9"/>
    <w:rsid w:val="1E513FF3"/>
    <w:rsid w:val="1EAC2150"/>
    <w:rsid w:val="1EF8115B"/>
    <w:rsid w:val="1FD06C40"/>
    <w:rsid w:val="20DB0789"/>
    <w:rsid w:val="22E24F49"/>
    <w:rsid w:val="231C361C"/>
    <w:rsid w:val="263A4113"/>
    <w:rsid w:val="26436BD4"/>
    <w:rsid w:val="27994F87"/>
    <w:rsid w:val="281C7223"/>
    <w:rsid w:val="29674022"/>
    <w:rsid w:val="29B11D74"/>
    <w:rsid w:val="2A24682F"/>
    <w:rsid w:val="2A5B478B"/>
    <w:rsid w:val="2A7B5269"/>
    <w:rsid w:val="2ADF679D"/>
    <w:rsid w:val="2B035B43"/>
    <w:rsid w:val="2C882884"/>
    <w:rsid w:val="2F83786C"/>
    <w:rsid w:val="2F843483"/>
    <w:rsid w:val="2FE4484B"/>
    <w:rsid w:val="303E28B2"/>
    <w:rsid w:val="31056DF8"/>
    <w:rsid w:val="323408B6"/>
    <w:rsid w:val="33306C56"/>
    <w:rsid w:val="334F6D3D"/>
    <w:rsid w:val="37E762AB"/>
    <w:rsid w:val="38176C95"/>
    <w:rsid w:val="392A5859"/>
    <w:rsid w:val="39FF1CAB"/>
    <w:rsid w:val="3A040A3F"/>
    <w:rsid w:val="3AE016A7"/>
    <w:rsid w:val="3B07581A"/>
    <w:rsid w:val="3B7D48A2"/>
    <w:rsid w:val="3BDF37C8"/>
    <w:rsid w:val="3C122D1E"/>
    <w:rsid w:val="3D5209FC"/>
    <w:rsid w:val="40720CC9"/>
    <w:rsid w:val="41BB6E00"/>
    <w:rsid w:val="41DC029B"/>
    <w:rsid w:val="427B6B1F"/>
    <w:rsid w:val="428E22BD"/>
    <w:rsid w:val="43544604"/>
    <w:rsid w:val="43875D58"/>
    <w:rsid w:val="43CC7746"/>
    <w:rsid w:val="441D624B"/>
    <w:rsid w:val="447D2DED"/>
    <w:rsid w:val="44973997"/>
    <w:rsid w:val="486F7AE8"/>
    <w:rsid w:val="4B670F98"/>
    <w:rsid w:val="4F7D08F7"/>
    <w:rsid w:val="505B3563"/>
    <w:rsid w:val="507F7220"/>
    <w:rsid w:val="50EB4351"/>
    <w:rsid w:val="52B626C2"/>
    <w:rsid w:val="54311BAF"/>
    <w:rsid w:val="554F4585"/>
    <w:rsid w:val="56987D9F"/>
    <w:rsid w:val="57BA337A"/>
    <w:rsid w:val="57C20C8A"/>
    <w:rsid w:val="588812E7"/>
    <w:rsid w:val="59B61EBB"/>
    <w:rsid w:val="59F974AC"/>
    <w:rsid w:val="5AC63EAB"/>
    <w:rsid w:val="5B952750"/>
    <w:rsid w:val="5D2A05E8"/>
    <w:rsid w:val="5E677FF0"/>
    <w:rsid w:val="5ED67934"/>
    <w:rsid w:val="5F7D561C"/>
    <w:rsid w:val="5FA0576E"/>
    <w:rsid w:val="62383234"/>
    <w:rsid w:val="623A42B8"/>
    <w:rsid w:val="62D81AB9"/>
    <w:rsid w:val="65811A17"/>
    <w:rsid w:val="662C5707"/>
    <w:rsid w:val="680726BA"/>
    <w:rsid w:val="68213264"/>
    <w:rsid w:val="68B305D5"/>
    <w:rsid w:val="691D3990"/>
    <w:rsid w:val="6AB4101F"/>
    <w:rsid w:val="6BCE4FEF"/>
    <w:rsid w:val="6C5B0ED9"/>
    <w:rsid w:val="6C6454E2"/>
    <w:rsid w:val="6D201BB4"/>
    <w:rsid w:val="6D955854"/>
    <w:rsid w:val="6EFA2466"/>
    <w:rsid w:val="6F5D13CF"/>
    <w:rsid w:val="6FE518A1"/>
    <w:rsid w:val="7030429F"/>
    <w:rsid w:val="713A21D2"/>
    <w:rsid w:val="71AB4331"/>
    <w:rsid w:val="74CB0DAA"/>
    <w:rsid w:val="772B5411"/>
    <w:rsid w:val="77C96214"/>
    <w:rsid w:val="787E4A3E"/>
    <w:rsid w:val="78A83684"/>
    <w:rsid w:val="78F11F1E"/>
    <w:rsid w:val="794C090E"/>
    <w:rsid w:val="7B7B0BA3"/>
    <w:rsid w:val="7B8E1DC2"/>
    <w:rsid w:val="7C474DF4"/>
    <w:rsid w:val="7D18647F"/>
    <w:rsid w:val="7D3D4087"/>
    <w:rsid w:val="7DE11312"/>
    <w:rsid w:val="7FBC69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宋体"/>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字符"/>
    <w:basedOn w:val="7"/>
    <w:link w:val="4"/>
    <w:qFormat/>
    <w:uiPriority w:val="99"/>
    <w:rPr>
      <w:rFonts w:ascii="宋体" w:hAnsi="宋体" w:eastAsia="宋体" w:cs="宋体"/>
      <w:kern w:val="0"/>
      <w:sz w:val="18"/>
      <w:szCs w:val="18"/>
    </w:rPr>
  </w:style>
  <w:style w:type="character" w:customStyle="1" w:styleId="9">
    <w:name w:val="页脚 字符"/>
    <w:basedOn w:val="7"/>
    <w:link w:val="3"/>
    <w:qFormat/>
    <w:uiPriority w:val="99"/>
    <w:rPr>
      <w:rFonts w:ascii="宋体" w:hAnsi="宋体" w:eastAsia="宋体" w:cs="宋体"/>
      <w:kern w:val="0"/>
      <w:sz w:val="18"/>
      <w:szCs w:val="18"/>
    </w:rPr>
  </w:style>
  <w:style w:type="character" w:customStyle="1" w:styleId="10">
    <w:name w:val="批注框文本 字符"/>
    <w:basedOn w:val="7"/>
    <w:link w:val="2"/>
    <w:semiHidden/>
    <w:qFormat/>
    <w:uiPriority w:val="99"/>
    <w:rPr>
      <w:rFonts w:ascii="宋体" w:hAnsi="宋体" w:eastAsia="宋体" w:cs="宋体"/>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HIT</Company>
  <Pages>8</Pages>
  <Words>3093</Words>
  <Characters>3174</Characters>
  <Lines>10</Lines>
  <Paragraphs>2</Paragraphs>
  <TotalTime>49</TotalTime>
  <ScaleCrop>false</ScaleCrop>
  <LinksUpToDate>false</LinksUpToDate>
  <CharactersWithSpaces>3477</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2025-04-23T06:14:00Z</dcterms:created>
  <dc:creator>孙庆雯</dc:creator>
  <cp:lastModifiedBy>lxh</cp:lastModifiedBy>
  <cp:lastPrinted>2025-04-25T03:04:00Z</cp:lastPrinted>
  <dcterms:modified xsi:type="dcterms:W3CDTF">2025-05-13T00:22:27Z</dcterms:modified>
  <dc:title>西南政法大学微专业建设申报书</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eyJoZGlkIjoiODhlNjI1MWUzMTdlMWRiNmI1MTMzZTM5YjIzZDY1NjQiLCJ1c2VySWQiOiI0NDg5MzIxNzMifQ==</vt:lpwstr>
  </property>
  <property fmtid="{D5CDD505-2E9C-101B-9397-08002B2CF9AE}" pid="3" name="KSOProductBuildVer">
    <vt:lpwstr>2052-12.1.0.21171</vt:lpwstr>
  </property>
  <property fmtid="{D5CDD505-2E9C-101B-9397-08002B2CF9AE}" pid="4" name="ICV">
    <vt:lpwstr>0F0F1BBCD9934DBB9576747D58D873FE_13</vt:lpwstr>
  </property>
</Properties>
</file>