
<file path=[Content_Types].xml><?xml version="1.0" encoding="utf-8"?>
<Types xmlns="http://schemas.openxmlformats.org/package/2006/content-types">
  <Default Extension="xml" ContentType="application/xml"/>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4C60185">
      <w:pPr>
        <w:widowControl/>
        <w:spacing w:line="240" w:lineRule="auto"/>
        <w:ind w:firstLine="0" w:firstLineChars="0"/>
        <w:rPr>
          <w:rFonts w:eastAsia="方正流行体简体"/>
          <w:spacing w:val="-10"/>
          <w:sz w:val="60"/>
          <w:szCs w:val="60"/>
        </w:rPr>
      </w:pPr>
      <w:r>
        <w:rPr>
          <w:rFonts w:hint="eastAsia" w:eastAsia="方正流行体简体"/>
          <w:spacing w:val="-10"/>
          <w:sz w:val="60"/>
          <w:szCs w:val="60"/>
        </w:rPr>
        <w:drawing>
          <wp:inline distT="0" distB="0" distL="114300" distR="114300">
            <wp:extent cx="5267325" cy="1393825"/>
            <wp:effectExtent l="0" t="0" r="9525" b="15875"/>
            <wp:docPr id="3" name="图片 3" descr="logo最终_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3" descr="logo最终_00"/>
                    <pic:cNvPicPr>
                      <a:picLocks noChangeAspect="1"/>
                    </pic:cNvPicPr>
                  </pic:nvPicPr>
                  <pic:blipFill>
                    <a:blip r:embed="rId15"/>
                    <a:stretch>
                      <a:fillRect/>
                    </a:stretch>
                  </pic:blipFill>
                  <pic:spPr>
                    <a:xfrm>
                      <a:off x="0" y="0"/>
                      <a:ext cx="5267325" cy="1393825"/>
                    </a:xfrm>
                    <a:prstGeom prst="rect">
                      <a:avLst/>
                    </a:prstGeom>
                  </pic:spPr>
                </pic:pic>
              </a:graphicData>
            </a:graphic>
          </wp:inline>
        </w:drawing>
      </w:r>
    </w:p>
    <w:p w14:paraId="31AAA4B1">
      <w:pPr>
        <w:spacing w:line="240" w:lineRule="auto"/>
        <w:ind w:firstLine="0" w:firstLineChars="0"/>
        <w:rPr>
          <w:rFonts w:ascii="隶书" w:eastAsia="隶书"/>
          <w:spacing w:val="-60"/>
          <w:sz w:val="32"/>
          <w:szCs w:val="32"/>
        </w:rPr>
      </w:pPr>
    </w:p>
    <w:p w14:paraId="5E98B8C6">
      <w:pPr>
        <w:spacing w:line="240" w:lineRule="auto"/>
        <w:ind w:firstLine="400"/>
        <w:rPr>
          <w:rFonts w:ascii="隶书" w:eastAsia="隶书"/>
          <w:spacing w:val="-60"/>
          <w:sz w:val="32"/>
          <w:szCs w:val="32"/>
        </w:rPr>
      </w:pPr>
    </w:p>
    <w:p w14:paraId="54377429">
      <w:pPr>
        <w:spacing w:line="240" w:lineRule="auto"/>
        <w:ind w:firstLine="0" w:firstLineChars="0"/>
        <w:jc w:val="center"/>
        <w:rPr>
          <w:rFonts w:hint="eastAsia" w:ascii="黑体" w:hAnsi="楷体" w:eastAsia="黑体"/>
          <w:b/>
          <w:sz w:val="60"/>
          <w:szCs w:val="60"/>
          <w:lang w:eastAsia="zh-CN"/>
        </w:rPr>
      </w:pPr>
      <w:r>
        <w:rPr>
          <w:rFonts w:hint="eastAsia" w:ascii="黑体" w:hAnsi="楷体" w:eastAsia="黑体"/>
          <w:b/>
          <w:sz w:val="72"/>
          <w:szCs w:val="72"/>
          <w:lang w:eastAsia="zh-CN"/>
        </w:rPr>
        <w:t>《</w:t>
      </w:r>
      <w:r>
        <w:rPr>
          <w:rFonts w:hint="eastAsia" w:ascii="黑体" w:hAnsi="楷体" w:eastAsia="黑体"/>
          <w:b/>
          <w:sz w:val="72"/>
          <w:szCs w:val="72"/>
          <w:lang w:val="en-US" w:eastAsia="zh-CN"/>
        </w:rPr>
        <w:t>旅游消费者行为</w:t>
      </w:r>
      <w:r>
        <w:rPr>
          <w:rFonts w:hint="eastAsia" w:ascii="黑体" w:hAnsi="楷体" w:eastAsia="黑体"/>
          <w:b/>
          <w:sz w:val="72"/>
          <w:szCs w:val="72"/>
          <w:lang w:eastAsia="zh-CN"/>
        </w:rPr>
        <w:t>》</w:t>
      </w:r>
    </w:p>
    <w:p w14:paraId="0EEA0C73">
      <w:pPr>
        <w:spacing w:line="240" w:lineRule="auto"/>
        <w:ind w:firstLine="0" w:firstLineChars="0"/>
        <w:jc w:val="center"/>
        <w:rPr>
          <w:sz w:val="24"/>
          <w:szCs w:val="21"/>
        </w:rPr>
      </w:pPr>
      <w:r>
        <w:rPr>
          <w:rFonts w:hint="eastAsia" w:ascii="黑体" w:hAnsi="楷体" w:eastAsia="黑体"/>
          <w:b/>
          <w:sz w:val="60"/>
          <w:szCs w:val="60"/>
        </w:rPr>
        <w:t>课程标准</w:t>
      </w:r>
    </w:p>
    <w:p w14:paraId="3CCDDB03">
      <w:pPr>
        <w:ind w:firstLine="560"/>
      </w:pPr>
    </w:p>
    <w:p w14:paraId="3F6694B3">
      <w:pPr>
        <w:ind w:firstLine="0" w:firstLineChars="0"/>
      </w:pPr>
    </w:p>
    <w:tbl>
      <w:tblPr>
        <w:tblStyle w:val="16"/>
        <w:tblpPr w:leftFromText="180" w:rightFromText="180" w:vertAnchor="text" w:horzAnchor="page" w:tblpX="1592" w:tblpY="282"/>
        <w:tblOverlap w:val="never"/>
        <w:tblW w:w="8516" w:type="dxa"/>
        <w:tblInd w:w="0" w:type="dxa"/>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57" w:type="dxa"/>
          <w:bottom w:w="0" w:type="dxa"/>
          <w:right w:w="57" w:type="dxa"/>
        </w:tblCellMar>
      </w:tblPr>
      <w:tblGrid>
        <w:gridCol w:w="1860"/>
        <w:gridCol w:w="2208"/>
        <w:gridCol w:w="1801"/>
        <w:gridCol w:w="2647"/>
      </w:tblGrid>
      <w:tr w14:paraId="57F128B3">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57" w:type="dxa"/>
            <w:bottom w:w="0" w:type="dxa"/>
            <w:right w:w="57" w:type="dxa"/>
          </w:tblCellMar>
        </w:tblPrEx>
        <w:trPr>
          <w:trHeight w:val="1042" w:hRule="atLeast"/>
        </w:trPr>
        <w:tc>
          <w:tcPr>
            <w:tcW w:w="1860" w:type="dxa"/>
            <w:tcBorders>
              <w:tl2br w:val="nil"/>
              <w:tr2bl w:val="nil"/>
            </w:tcBorders>
            <w:tcMar>
              <w:top w:w="28" w:type="dxa"/>
              <w:bottom w:w="28" w:type="dxa"/>
            </w:tcMar>
            <w:vAlign w:val="center"/>
          </w:tcPr>
          <w:p w14:paraId="6FFBB240">
            <w:pPr>
              <w:widowControl/>
              <w:adjustRightInd w:val="0"/>
              <w:snapToGrid w:val="0"/>
              <w:ind w:firstLine="0" w:firstLineChars="0"/>
              <w:jc w:val="center"/>
              <w:textAlignment w:val="center"/>
              <w:rPr>
                <w:rFonts w:cs="宋体"/>
                <w:sz w:val="24"/>
                <w:szCs w:val="24"/>
              </w:rPr>
            </w:pPr>
            <w:r>
              <w:rPr>
                <w:rFonts w:hint="eastAsia" w:cs="宋体"/>
                <w:sz w:val="24"/>
                <w:szCs w:val="24"/>
              </w:rPr>
              <w:t>课程负责人</w:t>
            </w:r>
          </w:p>
          <w:p w14:paraId="715DF50D">
            <w:pPr>
              <w:widowControl/>
              <w:adjustRightInd w:val="0"/>
              <w:snapToGrid w:val="0"/>
              <w:ind w:firstLine="0" w:firstLineChars="0"/>
              <w:jc w:val="center"/>
              <w:textAlignment w:val="center"/>
              <w:rPr>
                <w:rFonts w:eastAsia="宋体"/>
                <w:sz w:val="24"/>
                <w:szCs w:val="24"/>
              </w:rPr>
            </w:pPr>
            <w:r>
              <w:rPr>
                <w:rFonts w:hint="eastAsia" w:cs="宋体"/>
                <w:sz w:val="24"/>
                <w:szCs w:val="24"/>
              </w:rPr>
              <w:t>审核</w:t>
            </w:r>
          </w:p>
        </w:tc>
        <w:tc>
          <w:tcPr>
            <w:tcW w:w="2208" w:type="dxa"/>
            <w:tcBorders>
              <w:tl2br w:val="nil"/>
              <w:tr2bl w:val="nil"/>
            </w:tcBorders>
            <w:tcMar>
              <w:top w:w="28" w:type="dxa"/>
              <w:bottom w:w="28" w:type="dxa"/>
            </w:tcMar>
            <w:vAlign w:val="center"/>
          </w:tcPr>
          <w:p w14:paraId="05297EDC">
            <w:pPr>
              <w:widowControl/>
              <w:adjustRightInd w:val="0"/>
              <w:snapToGrid w:val="0"/>
              <w:ind w:firstLine="720" w:firstLineChars="300"/>
              <w:textAlignment w:val="center"/>
              <w:rPr>
                <w:rFonts w:eastAsia="宋体"/>
                <w:sz w:val="24"/>
                <w:szCs w:val="24"/>
              </w:rPr>
            </w:pPr>
            <w:r>
              <w:rPr>
                <w:rFonts w:hint="eastAsia" w:eastAsia="宋体"/>
                <w:sz w:val="24"/>
                <w:szCs w:val="24"/>
              </w:rPr>
              <w:t xml:space="preserve"> </w:t>
            </w:r>
          </w:p>
        </w:tc>
        <w:tc>
          <w:tcPr>
            <w:tcW w:w="1801" w:type="dxa"/>
            <w:tcBorders>
              <w:tl2br w:val="nil"/>
              <w:tr2bl w:val="nil"/>
            </w:tcBorders>
            <w:tcMar>
              <w:top w:w="28" w:type="dxa"/>
              <w:bottom w:w="28" w:type="dxa"/>
            </w:tcMar>
            <w:vAlign w:val="center"/>
          </w:tcPr>
          <w:p w14:paraId="198551DD">
            <w:pPr>
              <w:widowControl/>
              <w:adjustRightInd w:val="0"/>
              <w:snapToGrid w:val="0"/>
              <w:ind w:firstLine="0" w:firstLineChars="0"/>
              <w:jc w:val="center"/>
              <w:textAlignment w:val="center"/>
              <w:rPr>
                <w:rFonts w:cs="宋体"/>
                <w:sz w:val="24"/>
                <w:szCs w:val="24"/>
              </w:rPr>
            </w:pPr>
            <w:r>
              <w:rPr>
                <w:rFonts w:hint="eastAsia" w:cs="宋体"/>
                <w:sz w:val="24"/>
                <w:szCs w:val="24"/>
              </w:rPr>
              <w:t>教研组组长</w:t>
            </w:r>
          </w:p>
          <w:p w14:paraId="744F26ED">
            <w:pPr>
              <w:widowControl/>
              <w:adjustRightInd w:val="0"/>
              <w:snapToGrid w:val="0"/>
              <w:ind w:firstLine="0" w:firstLineChars="0"/>
              <w:jc w:val="center"/>
              <w:textAlignment w:val="center"/>
              <w:rPr>
                <w:rFonts w:eastAsia="宋体"/>
                <w:sz w:val="24"/>
                <w:szCs w:val="24"/>
              </w:rPr>
            </w:pPr>
            <w:r>
              <w:rPr>
                <w:rFonts w:hint="eastAsia" w:cs="宋体"/>
                <w:sz w:val="24"/>
                <w:szCs w:val="24"/>
              </w:rPr>
              <w:t>审核</w:t>
            </w:r>
          </w:p>
        </w:tc>
        <w:tc>
          <w:tcPr>
            <w:tcW w:w="2647" w:type="dxa"/>
            <w:tcBorders>
              <w:tl2br w:val="nil"/>
              <w:tr2bl w:val="nil"/>
            </w:tcBorders>
            <w:tcMar>
              <w:top w:w="28" w:type="dxa"/>
              <w:bottom w:w="28" w:type="dxa"/>
            </w:tcMar>
            <w:vAlign w:val="center"/>
          </w:tcPr>
          <w:p w14:paraId="34FF9281">
            <w:pPr>
              <w:widowControl/>
              <w:adjustRightInd w:val="0"/>
              <w:snapToGrid w:val="0"/>
              <w:ind w:firstLine="960" w:firstLineChars="400"/>
              <w:textAlignment w:val="center"/>
              <w:rPr>
                <w:rFonts w:eastAsia="宋体"/>
                <w:sz w:val="24"/>
                <w:szCs w:val="24"/>
              </w:rPr>
            </w:pPr>
            <w:r>
              <w:rPr>
                <w:rFonts w:hint="eastAsia" w:eastAsia="宋体"/>
                <w:sz w:val="24"/>
                <w:szCs w:val="24"/>
              </w:rPr>
              <w:t xml:space="preserve"> </w:t>
            </w:r>
          </w:p>
        </w:tc>
      </w:tr>
      <w:tr w14:paraId="3E535D95">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57" w:type="dxa"/>
            <w:bottom w:w="0" w:type="dxa"/>
            <w:right w:w="57" w:type="dxa"/>
          </w:tblCellMar>
        </w:tblPrEx>
        <w:trPr>
          <w:trHeight w:val="1021" w:hRule="atLeast"/>
        </w:trPr>
        <w:tc>
          <w:tcPr>
            <w:tcW w:w="1860" w:type="dxa"/>
            <w:tcBorders>
              <w:tl2br w:val="nil"/>
              <w:tr2bl w:val="nil"/>
            </w:tcBorders>
            <w:tcMar>
              <w:top w:w="28" w:type="dxa"/>
              <w:bottom w:w="28" w:type="dxa"/>
            </w:tcMar>
            <w:vAlign w:val="center"/>
          </w:tcPr>
          <w:p w14:paraId="6BD726FF">
            <w:pPr>
              <w:widowControl/>
              <w:adjustRightInd w:val="0"/>
              <w:snapToGrid w:val="0"/>
              <w:ind w:firstLine="0" w:firstLineChars="0"/>
              <w:jc w:val="center"/>
              <w:textAlignment w:val="center"/>
              <w:rPr>
                <w:sz w:val="24"/>
                <w:szCs w:val="24"/>
              </w:rPr>
            </w:pPr>
            <w:r>
              <w:rPr>
                <w:rFonts w:hint="eastAsia"/>
                <w:sz w:val="24"/>
                <w:szCs w:val="24"/>
              </w:rPr>
              <w:t>教学单位</w:t>
            </w:r>
          </w:p>
          <w:p w14:paraId="47DD874D">
            <w:pPr>
              <w:widowControl/>
              <w:adjustRightInd w:val="0"/>
              <w:snapToGrid w:val="0"/>
              <w:ind w:firstLine="0" w:firstLineChars="0"/>
              <w:jc w:val="center"/>
              <w:textAlignment w:val="center"/>
              <w:rPr>
                <w:rFonts w:eastAsia="宋体"/>
                <w:sz w:val="24"/>
                <w:szCs w:val="24"/>
              </w:rPr>
            </w:pPr>
            <w:r>
              <w:rPr>
                <w:rFonts w:hint="eastAsia"/>
                <w:sz w:val="24"/>
                <w:szCs w:val="24"/>
              </w:rPr>
              <w:t>负责人审核</w:t>
            </w:r>
          </w:p>
        </w:tc>
        <w:tc>
          <w:tcPr>
            <w:tcW w:w="2208" w:type="dxa"/>
            <w:tcBorders>
              <w:tl2br w:val="nil"/>
              <w:tr2bl w:val="nil"/>
            </w:tcBorders>
            <w:tcMar>
              <w:top w:w="28" w:type="dxa"/>
              <w:bottom w:w="28" w:type="dxa"/>
            </w:tcMar>
            <w:vAlign w:val="center"/>
          </w:tcPr>
          <w:p w14:paraId="777D64FF">
            <w:pPr>
              <w:widowControl/>
              <w:adjustRightInd w:val="0"/>
              <w:snapToGrid w:val="0"/>
              <w:ind w:firstLine="720" w:firstLineChars="300"/>
              <w:textAlignment w:val="center"/>
              <w:rPr>
                <w:rFonts w:eastAsia="宋体"/>
                <w:sz w:val="24"/>
                <w:szCs w:val="24"/>
              </w:rPr>
            </w:pPr>
            <w:r>
              <w:rPr>
                <w:rFonts w:hint="eastAsia" w:eastAsia="宋体"/>
                <w:sz w:val="24"/>
                <w:szCs w:val="24"/>
              </w:rPr>
              <w:t xml:space="preserve"> </w:t>
            </w:r>
          </w:p>
        </w:tc>
        <w:tc>
          <w:tcPr>
            <w:tcW w:w="1801" w:type="dxa"/>
            <w:tcBorders>
              <w:tl2br w:val="nil"/>
              <w:tr2bl w:val="nil"/>
            </w:tcBorders>
            <w:tcMar>
              <w:top w:w="28" w:type="dxa"/>
              <w:bottom w:w="28" w:type="dxa"/>
            </w:tcMar>
            <w:vAlign w:val="center"/>
          </w:tcPr>
          <w:p w14:paraId="1488AC16">
            <w:pPr>
              <w:widowControl/>
              <w:adjustRightInd w:val="0"/>
              <w:snapToGrid w:val="0"/>
              <w:ind w:firstLine="0" w:firstLineChars="0"/>
              <w:jc w:val="center"/>
              <w:textAlignment w:val="center"/>
              <w:rPr>
                <w:rFonts w:cs="宋体"/>
                <w:sz w:val="24"/>
                <w:szCs w:val="24"/>
              </w:rPr>
            </w:pPr>
            <w:r>
              <w:rPr>
                <w:rFonts w:hint="eastAsia" w:cs="宋体"/>
                <w:sz w:val="24"/>
                <w:szCs w:val="24"/>
              </w:rPr>
              <w:t>教学管理部</w:t>
            </w:r>
          </w:p>
          <w:p w14:paraId="64F69107">
            <w:pPr>
              <w:widowControl/>
              <w:adjustRightInd w:val="0"/>
              <w:snapToGrid w:val="0"/>
              <w:ind w:firstLine="0" w:firstLineChars="0"/>
              <w:jc w:val="center"/>
              <w:textAlignment w:val="center"/>
              <w:rPr>
                <w:rFonts w:eastAsia="宋体"/>
                <w:sz w:val="24"/>
                <w:szCs w:val="24"/>
              </w:rPr>
            </w:pPr>
            <w:r>
              <w:rPr>
                <w:rFonts w:hint="eastAsia" w:cs="宋体"/>
                <w:sz w:val="24"/>
                <w:szCs w:val="24"/>
              </w:rPr>
              <w:t>负责人审核</w:t>
            </w:r>
          </w:p>
        </w:tc>
        <w:tc>
          <w:tcPr>
            <w:tcW w:w="2647" w:type="dxa"/>
            <w:tcBorders>
              <w:tl2br w:val="nil"/>
              <w:tr2bl w:val="nil"/>
            </w:tcBorders>
            <w:tcMar>
              <w:top w:w="28" w:type="dxa"/>
              <w:bottom w:w="28" w:type="dxa"/>
            </w:tcMar>
            <w:vAlign w:val="center"/>
          </w:tcPr>
          <w:p w14:paraId="568094B5">
            <w:pPr>
              <w:widowControl/>
              <w:adjustRightInd w:val="0"/>
              <w:snapToGrid w:val="0"/>
              <w:ind w:firstLine="960" w:firstLineChars="400"/>
              <w:textAlignment w:val="center"/>
              <w:rPr>
                <w:rFonts w:eastAsia="宋体"/>
                <w:sz w:val="24"/>
                <w:szCs w:val="24"/>
              </w:rPr>
            </w:pPr>
            <w:r>
              <w:rPr>
                <w:rFonts w:hint="eastAsia" w:eastAsia="宋体"/>
                <w:sz w:val="24"/>
                <w:szCs w:val="24"/>
              </w:rPr>
              <w:t xml:space="preserve"> </w:t>
            </w:r>
          </w:p>
        </w:tc>
      </w:tr>
    </w:tbl>
    <w:p w14:paraId="3ED0F110">
      <w:pPr>
        <w:ind w:firstLine="0" w:firstLineChars="0"/>
      </w:pPr>
    </w:p>
    <w:p w14:paraId="383B31E2">
      <w:pPr>
        <w:snapToGrid w:val="0"/>
        <w:spacing w:line="360" w:lineRule="auto"/>
        <w:ind w:firstLine="720"/>
        <w:jc w:val="center"/>
        <w:rPr>
          <w:rFonts w:ascii="宋体" w:hAnsi="宋体" w:cs="宋体"/>
          <w:b/>
          <w:bCs/>
          <w:kern w:val="36"/>
          <w:sz w:val="36"/>
          <w:szCs w:val="36"/>
        </w:rPr>
      </w:pPr>
    </w:p>
    <w:p w14:paraId="36D1D6E4">
      <w:pPr>
        <w:snapToGrid w:val="0"/>
        <w:spacing w:line="360" w:lineRule="auto"/>
        <w:ind w:firstLine="720"/>
        <w:jc w:val="center"/>
        <w:rPr>
          <w:b/>
          <w:bCs/>
          <w:kern w:val="36"/>
          <w:sz w:val="36"/>
          <w:szCs w:val="36"/>
        </w:rPr>
        <w:sectPr>
          <w:headerReference r:id="rId7" w:type="first"/>
          <w:footerReference r:id="rId10" w:type="first"/>
          <w:headerReference r:id="rId5" w:type="default"/>
          <w:footerReference r:id="rId8" w:type="default"/>
          <w:headerReference r:id="rId6" w:type="even"/>
          <w:footerReference r:id="rId9" w:type="even"/>
          <w:pgSz w:w="11906" w:h="16838"/>
          <w:pgMar w:top="1440" w:right="1800" w:bottom="1440" w:left="1800" w:header="851" w:footer="992" w:gutter="0"/>
          <w:pgNumType w:start="1"/>
          <w:cols w:space="425" w:num="1"/>
          <w:docGrid w:type="lines" w:linePitch="312" w:charSpace="0"/>
        </w:sectPr>
      </w:pPr>
      <w:r>
        <w:rPr>
          <w:kern w:val="36"/>
          <w:sz w:val="36"/>
          <w:szCs w:val="36"/>
        </w:rPr>
        <w:t>202</w:t>
      </w:r>
      <w:r>
        <w:rPr>
          <w:rFonts w:hint="eastAsia"/>
          <w:kern w:val="36"/>
          <w:sz w:val="36"/>
          <w:szCs w:val="36"/>
          <w:lang w:val="en-US" w:eastAsia="zh-CN"/>
        </w:rPr>
        <w:t>5</w:t>
      </w:r>
      <w:r>
        <w:rPr>
          <w:b/>
          <w:bCs/>
          <w:kern w:val="36"/>
          <w:sz w:val="36"/>
          <w:szCs w:val="36"/>
        </w:rPr>
        <w:t>年</w:t>
      </w:r>
      <w:r>
        <w:rPr>
          <w:rFonts w:hint="eastAsia"/>
          <w:b/>
          <w:bCs/>
          <w:kern w:val="36"/>
          <w:sz w:val="36"/>
          <w:szCs w:val="36"/>
          <w:lang w:val="en-US" w:eastAsia="zh-CN"/>
        </w:rPr>
        <w:t>5</w:t>
      </w:r>
      <w:r>
        <w:rPr>
          <w:b/>
          <w:bCs/>
          <w:kern w:val="36"/>
          <w:sz w:val="36"/>
          <w:szCs w:val="36"/>
        </w:rPr>
        <w:t>月</w:t>
      </w:r>
    </w:p>
    <w:p w14:paraId="07D6A12A">
      <w:pPr>
        <w:snapToGrid w:val="0"/>
        <w:spacing w:line="360" w:lineRule="auto"/>
        <w:ind w:firstLine="0" w:firstLineChars="0"/>
        <w:rPr>
          <w:b/>
          <w:bCs/>
          <w:kern w:val="36"/>
          <w:sz w:val="36"/>
          <w:szCs w:val="36"/>
        </w:rPr>
      </w:pPr>
    </w:p>
    <w:sdt>
      <w:sdtPr>
        <w:rPr>
          <w:rFonts w:ascii="宋体" w:hAnsi="宋体" w:eastAsia="宋体"/>
          <w:sz w:val="21"/>
        </w:rPr>
        <w:id w:val="147451310"/>
        <w15:color w:val="DBDBDB"/>
        <w:docPartObj>
          <w:docPartGallery w:val="Table of Contents"/>
          <w:docPartUnique/>
        </w:docPartObj>
      </w:sdtPr>
      <w:sdtEndPr>
        <w:rPr>
          <w:rFonts w:hint="eastAsia" w:ascii="宋体" w:hAnsi="宋体" w:eastAsia="宋体" w:cs="宋体"/>
          <w:bCs/>
          <w:kern w:val="36"/>
          <w:sz w:val="21"/>
          <w:szCs w:val="36"/>
        </w:rPr>
      </w:sdtEndPr>
      <w:sdtContent>
        <w:p w14:paraId="38E15B2E">
          <w:pPr>
            <w:spacing w:line="240" w:lineRule="auto"/>
            <w:ind w:firstLine="0" w:firstLineChars="0"/>
            <w:jc w:val="center"/>
            <w:rPr>
              <w:rFonts w:ascii="宋体" w:hAnsi="宋体" w:eastAsia="宋体"/>
              <w:sz w:val="21"/>
            </w:rPr>
          </w:pPr>
        </w:p>
        <w:p w14:paraId="78D18813">
          <w:pPr>
            <w:spacing w:line="240" w:lineRule="auto"/>
            <w:ind w:firstLine="0" w:firstLineChars="0"/>
            <w:jc w:val="center"/>
            <w:rPr>
              <w:rFonts w:ascii="黑体" w:hAnsi="黑体" w:eastAsia="黑体" w:cs="黑体"/>
              <w:sz w:val="32"/>
              <w:szCs w:val="32"/>
            </w:rPr>
          </w:pPr>
          <w:r>
            <w:rPr>
              <w:rFonts w:hint="eastAsia" w:ascii="黑体" w:hAnsi="黑体" w:eastAsia="黑体" w:cs="黑体"/>
              <w:sz w:val="32"/>
              <w:szCs w:val="32"/>
            </w:rPr>
            <w:t>目  录</w:t>
          </w:r>
        </w:p>
        <w:p w14:paraId="6E27E9A4">
          <w:pPr>
            <w:pStyle w:val="13"/>
            <w:tabs>
              <w:tab w:val="right" w:leader="dot" w:pos="8306"/>
            </w:tabs>
          </w:pPr>
          <w:r>
            <w:rPr>
              <w:rFonts w:hint="eastAsia" w:ascii="宋体" w:hAnsi="宋体" w:eastAsia="宋体" w:cs="宋体"/>
              <w:kern w:val="36"/>
              <w:sz w:val="21"/>
              <w:szCs w:val="36"/>
            </w:rPr>
            <w:fldChar w:fldCharType="begin"/>
          </w:r>
          <w:r>
            <w:rPr>
              <w:rFonts w:hint="eastAsia" w:ascii="宋体" w:hAnsi="宋体" w:eastAsia="宋体" w:cs="宋体"/>
              <w:kern w:val="36"/>
              <w:sz w:val="21"/>
              <w:szCs w:val="36"/>
            </w:rPr>
            <w:instrText xml:space="preserve">TOC \o "1-3" \h \u </w:instrText>
          </w:r>
          <w:r>
            <w:rPr>
              <w:rFonts w:hint="eastAsia" w:ascii="宋体" w:hAnsi="宋体" w:eastAsia="宋体" w:cs="宋体"/>
              <w:kern w:val="36"/>
              <w:sz w:val="21"/>
              <w:szCs w:val="36"/>
            </w:rPr>
            <w:fldChar w:fldCharType="separate"/>
          </w:r>
          <w:r>
            <w:rPr>
              <w:rFonts w:hint="eastAsia" w:ascii="宋体" w:hAnsi="宋体" w:eastAsia="宋体" w:cs="宋体"/>
              <w:kern w:val="36"/>
              <w:szCs w:val="36"/>
            </w:rPr>
            <w:fldChar w:fldCharType="begin"/>
          </w:r>
          <w:r>
            <w:rPr>
              <w:rFonts w:hint="eastAsia" w:ascii="宋体" w:hAnsi="宋体" w:eastAsia="宋体" w:cs="宋体"/>
              <w:kern w:val="36"/>
              <w:szCs w:val="36"/>
            </w:rPr>
            <w:instrText xml:space="preserve"> HYPERLINK \l _Toc11713 </w:instrText>
          </w:r>
          <w:r>
            <w:rPr>
              <w:rFonts w:hint="eastAsia" w:ascii="宋体" w:hAnsi="宋体" w:eastAsia="宋体" w:cs="宋体"/>
              <w:kern w:val="36"/>
              <w:szCs w:val="36"/>
            </w:rPr>
            <w:fldChar w:fldCharType="separate"/>
          </w:r>
          <w:r>
            <w:rPr>
              <w:rFonts w:hint="eastAsia"/>
            </w:rPr>
            <w:t>一、课程基本信息</w:t>
          </w:r>
          <w:r>
            <w:tab/>
          </w:r>
          <w:r>
            <w:fldChar w:fldCharType="begin"/>
          </w:r>
          <w:r>
            <w:instrText xml:space="preserve"> PAGEREF _Toc11713 \h </w:instrText>
          </w:r>
          <w:r>
            <w:fldChar w:fldCharType="separate"/>
          </w:r>
          <w:r>
            <w:t>1</w:t>
          </w:r>
          <w:r>
            <w:fldChar w:fldCharType="end"/>
          </w:r>
          <w:r>
            <w:rPr>
              <w:rFonts w:hint="eastAsia" w:ascii="宋体" w:hAnsi="宋体" w:eastAsia="宋体" w:cs="宋体"/>
              <w:kern w:val="36"/>
              <w:szCs w:val="36"/>
            </w:rPr>
            <w:fldChar w:fldCharType="end"/>
          </w:r>
        </w:p>
        <w:p w14:paraId="33812737">
          <w:pPr>
            <w:pStyle w:val="13"/>
            <w:tabs>
              <w:tab w:val="right" w:leader="dot" w:pos="8306"/>
            </w:tabs>
          </w:pPr>
          <w:r>
            <w:rPr>
              <w:rFonts w:hint="eastAsia" w:ascii="宋体" w:hAnsi="宋体" w:eastAsia="宋体" w:cs="宋体"/>
              <w:bCs/>
              <w:kern w:val="36"/>
              <w:szCs w:val="36"/>
            </w:rPr>
            <w:fldChar w:fldCharType="begin"/>
          </w:r>
          <w:r>
            <w:rPr>
              <w:rFonts w:hint="eastAsia" w:ascii="宋体" w:hAnsi="宋体" w:eastAsia="宋体" w:cs="宋体"/>
              <w:bCs/>
              <w:kern w:val="36"/>
              <w:szCs w:val="36"/>
            </w:rPr>
            <w:instrText xml:space="preserve"> HYPERLINK \l _Toc20662 </w:instrText>
          </w:r>
          <w:r>
            <w:rPr>
              <w:rFonts w:hint="eastAsia" w:ascii="宋体" w:hAnsi="宋体" w:eastAsia="宋体" w:cs="宋体"/>
              <w:bCs/>
              <w:kern w:val="36"/>
              <w:szCs w:val="36"/>
            </w:rPr>
            <w:fldChar w:fldCharType="separate"/>
          </w:r>
          <w:r>
            <w:rPr>
              <w:rFonts w:hint="eastAsia"/>
            </w:rPr>
            <w:t>二、 课程任务</w:t>
          </w:r>
          <w:r>
            <w:tab/>
          </w:r>
          <w:r>
            <w:fldChar w:fldCharType="begin"/>
          </w:r>
          <w:r>
            <w:instrText xml:space="preserve"> PAGEREF _Toc20662 \h </w:instrText>
          </w:r>
          <w:r>
            <w:fldChar w:fldCharType="separate"/>
          </w:r>
          <w:r>
            <w:t>1</w:t>
          </w:r>
          <w:r>
            <w:fldChar w:fldCharType="end"/>
          </w:r>
          <w:r>
            <w:rPr>
              <w:rFonts w:hint="eastAsia" w:ascii="宋体" w:hAnsi="宋体" w:eastAsia="宋体" w:cs="宋体"/>
              <w:bCs/>
              <w:kern w:val="36"/>
              <w:szCs w:val="36"/>
            </w:rPr>
            <w:fldChar w:fldCharType="end"/>
          </w:r>
        </w:p>
        <w:p w14:paraId="1A652222">
          <w:pPr>
            <w:pStyle w:val="13"/>
            <w:tabs>
              <w:tab w:val="right" w:leader="dot" w:pos="8306"/>
            </w:tabs>
          </w:pPr>
          <w:r>
            <w:rPr>
              <w:rFonts w:hint="eastAsia" w:ascii="宋体" w:hAnsi="宋体" w:eastAsia="宋体" w:cs="宋体"/>
              <w:bCs/>
              <w:kern w:val="36"/>
              <w:szCs w:val="36"/>
            </w:rPr>
            <w:fldChar w:fldCharType="begin"/>
          </w:r>
          <w:r>
            <w:rPr>
              <w:rFonts w:hint="eastAsia" w:ascii="宋体" w:hAnsi="宋体" w:eastAsia="宋体" w:cs="宋体"/>
              <w:bCs/>
              <w:kern w:val="36"/>
              <w:szCs w:val="36"/>
            </w:rPr>
            <w:instrText xml:space="preserve"> HYPERLINK \l _Toc32454 </w:instrText>
          </w:r>
          <w:r>
            <w:rPr>
              <w:rFonts w:hint="eastAsia" w:ascii="宋体" w:hAnsi="宋体" w:eastAsia="宋体" w:cs="宋体"/>
              <w:bCs/>
              <w:kern w:val="36"/>
              <w:szCs w:val="36"/>
            </w:rPr>
            <w:fldChar w:fldCharType="separate"/>
          </w:r>
          <w:r>
            <w:rPr>
              <w:rFonts w:hint="eastAsia"/>
            </w:rPr>
            <w:t>三、课程目标</w:t>
          </w:r>
          <w:r>
            <w:tab/>
          </w:r>
          <w:r>
            <w:fldChar w:fldCharType="begin"/>
          </w:r>
          <w:r>
            <w:instrText xml:space="preserve"> PAGEREF _Toc32454 \h </w:instrText>
          </w:r>
          <w:r>
            <w:fldChar w:fldCharType="separate"/>
          </w:r>
          <w:r>
            <w:t>2</w:t>
          </w:r>
          <w:r>
            <w:fldChar w:fldCharType="end"/>
          </w:r>
          <w:r>
            <w:rPr>
              <w:rFonts w:hint="eastAsia" w:ascii="宋体" w:hAnsi="宋体" w:eastAsia="宋体" w:cs="宋体"/>
              <w:bCs/>
              <w:kern w:val="36"/>
              <w:szCs w:val="36"/>
            </w:rPr>
            <w:fldChar w:fldCharType="end"/>
          </w:r>
        </w:p>
        <w:p w14:paraId="6424435F">
          <w:pPr>
            <w:pStyle w:val="15"/>
            <w:tabs>
              <w:tab w:val="right" w:leader="dot" w:pos="8306"/>
            </w:tabs>
          </w:pPr>
          <w:r>
            <w:rPr>
              <w:rFonts w:hint="eastAsia" w:ascii="宋体" w:hAnsi="宋体" w:eastAsia="宋体" w:cs="宋体"/>
              <w:bCs/>
              <w:kern w:val="36"/>
              <w:szCs w:val="36"/>
            </w:rPr>
            <w:fldChar w:fldCharType="begin"/>
          </w:r>
          <w:r>
            <w:rPr>
              <w:rFonts w:hint="eastAsia" w:ascii="宋体" w:hAnsi="宋体" w:eastAsia="宋体" w:cs="宋体"/>
              <w:bCs/>
              <w:kern w:val="36"/>
              <w:szCs w:val="36"/>
            </w:rPr>
            <w:instrText xml:space="preserve"> HYPERLINK \l _Toc23227 </w:instrText>
          </w:r>
          <w:r>
            <w:rPr>
              <w:rFonts w:hint="eastAsia" w:ascii="宋体" w:hAnsi="宋体" w:eastAsia="宋体" w:cs="宋体"/>
              <w:bCs/>
              <w:kern w:val="36"/>
              <w:szCs w:val="36"/>
            </w:rPr>
            <w:fldChar w:fldCharType="separate"/>
          </w:r>
          <w:r>
            <w:rPr>
              <w:rFonts w:hint="eastAsia"/>
            </w:rPr>
            <w:t>（一） 素质目标</w:t>
          </w:r>
          <w:r>
            <w:tab/>
          </w:r>
          <w:r>
            <w:fldChar w:fldCharType="begin"/>
          </w:r>
          <w:r>
            <w:instrText xml:space="preserve"> PAGEREF _Toc23227 \h </w:instrText>
          </w:r>
          <w:r>
            <w:fldChar w:fldCharType="separate"/>
          </w:r>
          <w:r>
            <w:t>2</w:t>
          </w:r>
          <w:r>
            <w:fldChar w:fldCharType="end"/>
          </w:r>
          <w:r>
            <w:rPr>
              <w:rFonts w:hint="eastAsia" w:ascii="宋体" w:hAnsi="宋体" w:eastAsia="宋体" w:cs="宋体"/>
              <w:bCs/>
              <w:kern w:val="36"/>
              <w:szCs w:val="36"/>
            </w:rPr>
            <w:fldChar w:fldCharType="end"/>
          </w:r>
        </w:p>
        <w:p w14:paraId="37784365">
          <w:pPr>
            <w:pStyle w:val="15"/>
            <w:tabs>
              <w:tab w:val="right" w:leader="dot" w:pos="8306"/>
            </w:tabs>
          </w:pPr>
          <w:r>
            <w:rPr>
              <w:rFonts w:hint="eastAsia" w:ascii="宋体" w:hAnsi="宋体" w:eastAsia="宋体" w:cs="宋体"/>
              <w:bCs/>
              <w:kern w:val="36"/>
              <w:szCs w:val="36"/>
            </w:rPr>
            <w:fldChar w:fldCharType="begin"/>
          </w:r>
          <w:r>
            <w:rPr>
              <w:rFonts w:hint="eastAsia" w:ascii="宋体" w:hAnsi="宋体" w:eastAsia="宋体" w:cs="宋体"/>
              <w:bCs/>
              <w:kern w:val="36"/>
              <w:szCs w:val="36"/>
            </w:rPr>
            <w:instrText xml:space="preserve"> HYPERLINK \l _Toc21402 </w:instrText>
          </w:r>
          <w:r>
            <w:rPr>
              <w:rFonts w:hint="eastAsia" w:ascii="宋体" w:hAnsi="宋体" w:eastAsia="宋体" w:cs="宋体"/>
              <w:bCs/>
              <w:kern w:val="36"/>
              <w:szCs w:val="36"/>
            </w:rPr>
            <w:fldChar w:fldCharType="separate"/>
          </w:r>
          <w:r>
            <w:rPr>
              <w:rFonts w:hint="eastAsia"/>
            </w:rPr>
            <w:t>（二） 知识目标</w:t>
          </w:r>
          <w:r>
            <w:tab/>
          </w:r>
          <w:r>
            <w:fldChar w:fldCharType="begin"/>
          </w:r>
          <w:r>
            <w:instrText xml:space="preserve"> PAGEREF _Toc21402 \h </w:instrText>
          </w:r>
          <w:r>
            <w:fldChar w:fldCharType="separate"/>
          </w:r>
          <w:r>
            <w:t>2</w:t>
          </w:r>
          <w:r>
            <w:fldChar w:fldCharType="end"/>
          </w:r>
          <w:r>
            <w:rPr>
              <w:rFonts w:hint="eastAsia" w:ascii="宋体" w:hAnsi="宋体" w:eastAsia="宋体" w:cs="宋体"/>
              <w:bCs/>
              <w:kern w:val="36"/>
              <w:szCs w:val="36"/>
            </w:rPr>
            <w:fldChar w:fldCharType="end"/>
          </w:r>
        </w:p>
        <w:p w14:paraId="7F8B83E3">
          <w:pPr>
            <w:pStyle w:val="15"/>
            <w:tabs>
              <w:tab w:val="right" w:leader="dot" w:pos="8306"/>
            </w:tabs>
          </w:pPr>
          <w:r>
            <w:rPr>
              <w:rFonts w:hint="eastAsia" w:ascii="宋体" w:hAnsi="宋体" w:eastAsia="宋体" w:cs="宋体"/>
              <w:bCs/>
              <w:kern w:val="36"/>
              <w:szCs w:val="36"/>
            </w:rPr>
            <w:fldChar w:fldCharType="begin"/>
          </w:r>
          <w:r>
            <w:rPr>
              <w:rFonts w:hint="eastAsia" w:ascii="宋体" w:hAnsi="宋体" w:eastAsia="宋体" w:cs="宋体"/>
              <w:bCs/>
              <w:kern w:val="36"/>
              <w:szCs w:val="36"/>
            </w:rPr>
            <w:instrText xml:space="preserve"> HYPERLINK \l _Toc17716 </w:instrText>
          </w:r>
          <w:r>
            <w:rPr>
              <w:rFonts w:hint="eastAsia" w:ascii="宋体" w:hAnsi="宋体" w:eastAsia="宋体" w:cs="宋体"/>
              <w:bCs/>
              <w:kern w:val="36"/>
              <w:szCs w:val="36"/>
            </w:rPr>
            <w:fldChar w:fldCharType="separate"/>
          </w:r>
          <w:r>
            <w:rPr>
              <w:rFonts w:hint="eastAsia"/>
            </w:rPr>
            <w:t>（三） 能力目标</w:t>
          </w:r>
          <w:r>
            <w:tab/>
          </w:r>
          <w:r>
            <w:fldChar w:fldCharType="begin"/>
          </w:r>
          <w:r>
            <w:instrText xml:space="preserve"> PAGEREF _Toc17716 \h </w:instrText>
          </w:r>
          <w:r>
            <w:fldChar w:fldCharType="separate"/>
          </w:r>
          <w:r>
            <w:t>3</w:t>
          </w:r>
          <w:r>
            <w:fldChar w:fldCharType="end"/>
          </w:r>
          <w:r>
            <w:rPr>
              <w:rFonts w:hint="eastAsia" w:ascii="宋体" w:hAnsi="宋体" w:eastAsia="宋体" w:cs="宋体"/>
              <w:bCs/>
              <w:kern w:val="36"/>
              <w:szCs w:val="36"/>
            </w:rPr>
            <w:fldChar w:fldCharType="end"/>
          </w:r>
        </w:p>
        <w:p w14:paraId="2E3C31E5">
          <w:pPr>
            <w:pStyle w:val="13"/>
            <w:tabs>
              <w:tab w:val="right" w:leader="dot" w:pos="8306"/>
            </w:tabs>
          </w:pPr>
          <w:r>
            <w:rPr>
              <w:rFonts w:hint="eastAsia" w:ascii="宋体" w:hAnsi="宋体" w:eastAsia="宋体" w:cs="宋体"/>
              <w:bCs/>
              <w:kern w:val="36"/>
              <w:szCs w:val="36"/>
            </w:rPr>
            <w:fldChar w:fldCharType="begin"/>
          </w:r>
          <w:r>
            <w:rPr>
              <w:rFonts w:hint="eastAsia" w:ascii="宋体" w:hAnsi="宋体" w:eastAsia="宋体" w:cs="宋体"/>
              <w:bCs/>
              <w:kern w:val="36"/>
              <w:szCs w:val="36"/>
            </w:rPr>
            <w:instrText xml:space="preserve"> HYPERLINK \l _Toc5235 </w:instrText>
          </w:r>
          <w:r>
            <w:rPr>
              <w:rFonts w:hint="eastAsia" w:ascii="宋体" w:hAnsi="宋体" w:eastAsia="宋体" w:cs="宋体"/>
              <w:bCs/>
              <w:kern w:val="36"/>
              <w:szCs w:val="36"/>
            </w:rPr>
            <w:fldChar w:fldCharType="separate"/>
          </w:r>
          <w:r>
            <w:rPr>
              <w:rFonts w:hint="eastAsia"/>
            </w:rPr>
            <w:t>四、课程职业能力分析</w:t>
          </w:r>
          <w:r>
            <w:tab/>
          </w:r>
          <w:r>
            <w:fldChar w:fldCharType="begin"/>
          </w:r>
          <w:r>
            <w:instrText xml:space="preserve"> PAGEREF _Toc5235 \h </w:instrText>
          </w:r>
          <w:r>
            <w:fldChar w:fldCharType="separate"/>
          </w:r>
          <w:r>
            <w:t>3</w:t>
          </w:r>
          <w:r>
            <w:fldChar w:fldCharType="end"/>
          </w:r>
          <w:r>
            <w:rPr>
              <w:rFonts w:hint="eastAsia" w:ascii="宋体" w:hAnsi="宋体" w:eastAsia="宋体" w:cs="宋体"/>
              <w:bCs/>
              <w:kern w:val="36"/>
              <w:szCs w:val="36"/>
            </w:rPr>
            <w:fldChar w:fldCharType="end"/>
          </w:r>
        </w:p>
        <w:p w14:paraId="0E0B19A4">
          <w:pPr>
            <w:pStyle w:val="13"/>
            <w:tabs>
              <w:tab w:val="right" w:leader="dot" w:pos="8306"/>
            </w:tabs>
          </w:pPr>
          <w:r>
            <w:rPr>
              <w:rFonts w:hint="eastAsia" w:ascii="宋体" w:hAnsi="宋体" w:eastAsia="宋体" w:cs="宋体"/>
              <w:bCs/>
              <w:kern w:val="36"/>
              <w:szCs w:val="36"/>
            </w:rPr>
            <w:fldChar w:fldCharType="begin"/>
          </w:r>
          <w:r>
            <w:rPr>
              <w:rFonts w:hint="eastAsia" w:ascii="宋体" w:hAnsi="宋体" w:eastAsia="宋体" w:cs="宋体"/>
              <w:bCs/>
              <w:kern w:val="36"/>
              <w:szCs w:val="36"/>
            </w:rPr>
            <w:instrText xml:space="preserve"> HYPERLINK \l _Toc20607 </w:instrText>
          </w:r>
          <w:r>
            <w:rPr>
              <w:rFonts w:hint="eastAsia" w:ascii="宋体" w:hAnsi="宋体" w:eastAsia="宋体" w:cs="宋体"/>
              <w:bCs/>
              <w:kern w:val="36"/>
              <w:szCs w:val="36"/>
            </w:rPr>
            <w:fldChar w:fldCharType="separate"/>
          </w:r>
          <w:r>
            <w:rPr>
              <w:rFonts w:hint="eastAsia"/>
            </w:rPr>
            <w:t>五、课程设计思路</w:t>
          </w:r>
          <w:r>
            <w:tab/>
          </w:r>
          <w:r>
            <w:fldChar w:fldCharType="begin"/>
          </w:r>
          <w:r>
            <w:instrText xml:space="preserve"> PAGEREF _Toc20607 \h </w:instrText>
          </w:r>
          <w:r>
            <w:fldChar w:fldCharType="separate"/>
          </w:r>
          <w:r>
            <w:t>5</w:t>
          </w:r>
          <w:r>
            <w:fldChar w:fldCharType="end"/>
          </w:r>
          <w:r>
            <w:rPr>
              <w:rFonts w:hint="eastAsia" w:ascii="宋体" w:hAnsi="宋体" w:eastAsia="宋体" w:cs="宋体"/>
              <w:bCs/>
              <w:kern w:val="36"/>
              <w:szCs w:val="36"/>
            </w:rPr>
            <w:fldChar w:fldCharType="end"/>
          </w:r>
        </w:p>
        <w:p w14:paraId="4B20ABD2">
          <w:pPr>
            <w:pStyle w:val="15"/>
            <w:tabs>
              <w:tab w:val="right" w:leader="dot" w:pos="8306"/>
            </w:tabs>
          </w:pPr>
          <w:r>
            <w:rPr>
              <w:rFonts w:hint="eastAsia" w:ascii="宋体" w:hAnsi="宋体" w:eastAsia="宋体" w:cs="宋体"/>
              <w:bCs/>
              <w:kern w:val="36"/>
              <w:szCs w:val="36"/>
            </w:rPr>
            <w:fldChar w:fldCharType="begin"/>
          </w:r>
          <w:r>
            <w:rPr>
              <w:rFonts w:hint="eastAsia" w:ascii="宋体" w:hAnsi="宋体" w:eastAsia="宋体" w:cs="宋体"/>
              <w:bCs/>
              <w:kern w:val="36"/>
              <w:szCs w:val="36"/>
            </w:rPr>
            <w:instrText xml:space="preserve"> HYPERLINK \l _Toc7471 </w:instrText>
          </w:r>
          <w:r>
            <w:rPr>
              <w:rFonts w:hint="eastAsia" w:ascii="宋体" w:hAnsi="宋体" w:eastAsia="宋体" w:cs="宋体"/>
              <w:bCs/>
              <w:kern w:val="36"/>
              <w:szCs w:val="36"/>
            </w:rPr>
            <w:fldChar w:fldCharType="separate"/>
          </w:r>
          <w:r>
            <w:rPr>
              <w:rFonts w:hint="eastAsia"/>
              <w:lang w:eastAsia="zh-CN"/>
            </w:rPr>
            <w:t>（</w:t>
          </w:r>
          <w:r>
            <w:rPr>
              <w:rFonts w:hint="eastAsia"/>
              <w:lang w:val="en-US" w:eastAsia="zh-CN"/>
            </w:rPr>
            <w:t>一</w:t>
          </w:r>
          <w:r>
            <w:rPr>
              <w:rFonts w:hint="eastAsia"/>
              <w:lang w:eastAsia="zh-CN"/>
            </w:rPr>
            <w:t>）</w:t>
          </w:r>
          <w:r>
            <w:rPr>
              <w:rFonts w:hint="eastAsia"/>
            </w:rPr>
            <w:t>教学路径</w:t>
          </w:r>
          <w:r>
            <w:tab/>
          </w:r>
          <w:r>
            <w:fldChar w:fldCharType="begin"/>
          </w:r>
          <w:r>
            <w:instrText xml:space="preserve"> PAGEREF _Toc7471 \h </w:instrText>
          </w:r>
          <w:r>
            <w:fldChar w:fldCharType="separate"/>
          </w:r>
          <w:r>
            <w:t>5</w:t>
          </w:r>
          <w:r>
            <w:fldChar w:fldCharType="end"/>
          </w:r>
          <w:r>
            <w:rPr>
              <w:rFonts w:hint="eastAsia" w:ascii="宋体" w:hAnsi="宋体" w:eastAsia="宋体" w:cs="宋体"/>
              <w:bCs/>
              <w:kern w:val="36"/>
              <w:szCs w:val="36"/>
            </w:rPr>
            <w:fldChar w:fldCharType="end"/>
          </w:r>
        </w:p>
        <w:p w14:paraId="30B75871">
          <w:pPr>
            <w:pStyle w:val="15"/>
            <w:tabs>
              <w:tab w:val="right" w:leader="dot" w:pos="8306"/>
            </w:tabs>
          </w:pPr>
          <w:r>
            <w:rPr>
              <w:rFonts w:hint="eastAsia" w:ascii="宋体" w:hAnsi="宋体" w:eastAsia="宋体" w:cs="宋体"/>
              <w:bCs/>
              <w:kern w:val="36"/>
              <w:szCs w:val="36"/>
            </w:rPr>
            <w:fldChar w:fldCharType="begin"/>
          </w:r>
          <w:r>
            <w:rPr>
              <w:rFonts w:hint="eastAsia" w:ascii="宋体" w:hAnsi="宋体" w:eastAsia="宋体" w:cs="宋体"/>
              <w:bCs/>
              <w:kern w:val="36"/>
              <w:szCs w:val="36"/>
            </w:rPr>
            <w:instrText xml:space="preserve"> HYPERLINK \l _Toc31255 </w:instrText>
          </w:r>
          <w:r>
            <w:rPr>
              <w:rFonts w:hint="eastAsia" w:ascii="宋体" w:hAnsi="宋体" w:eastAsia="宋体" w:cs="宋体"/>
              <w:bCs/>
              <w:kern w:val="36"/>
              <w:szCs w:val="36"/>
            </w:rPr>
            <w:fldChar w:fldCharType="separate"/>
          </w:r>
          <w:r>
            <w:rPr>
              <w:rFonts w:hint="eastAsia"/>
              <w:lang w:eastAsia="zh-CN"/>
            </w:rPr>
            <w:t>（</w:t>
          </w:r>
          <w:r>
            <w:rPr>
              <w:rFonts w:hint="eastAsia"/>
              <w:lang w:val="en-US" w:eastAsia="zh-CN"/>
            </w:rPr>
            <w:t>二</w:t>
          </w:r>
          <w:r>
            <w:rPr>
              <w:rFonts w:hint="eastAsia"/>
              <w:lang w:eastAsia="zh-CN"/>
            </w:rPr>
            <w:t>）</w:t>
          </w:r>
          <w:r>
            <w:rPr>
              <w:rFonts w:hint="eastAsia"/>
            </w:rPr>
            <w:t>教学评价</w:t>
          </w:r>
          <w:r>
            <w:tab/>
          </w:r>
          <w:r>
            <w:fldChar w:fldCharType="begin"/>
          </w:r>
          <w:r>
            <w:instrText xml:space="preserve"> PAGEREF _Toc31255 \h </w:instrText>
          </w:r>
          <w:r>
            <w:fldChar w:fldCharType="separate"/>
          </w:r>
          <w:r>
            <w:t>6</w:t>
          </w:r>
          <w:r>
            <w:fldChar w:fldCharType="end"/>
          </w:r>
          <w:r>
            <w:rPr>
              <w:rFonts w:hint="eastAsia" w:ascii="宋体" w:hAnsi="宋体" w:eastAsia="宋体" w:cs="宋体"/>
              <w:bCs/>
              <w:kern w:val="36"/>
              <w:szCs w:val="36"/>
            </w:rPr>
            <w:fldChar w:fldCharType="end"/>
          </w:r>
        </w:p>
        <w:p w14:paraId="077A722B">
          <w:pPr>
            <w:pStyle w:val="15"/>
            <w:tabs>
              <w:tab w:val="right" w:leader="dot" w:pos="8306"/>
            </w:tabs>
          </w:pPr>
          <w:r>
            <w:rPr>
              <w:rFonts w:hint="eastAsia" w:ascii="宋体" w:hAnsi="宋体" w:eastAsia="宋体" w:cs="宋体"/>
              <w:bCs/>
              <w:kern w:val="36"/>
              <w:szCs w:val="36"/>
            </w:rPr>
            <w:fldChar w:fldCharType="begin"/>
          </w:r>
          <w:r>
            <w:rPr>
              <w:rFonts w:hint="eastAsia" w:ascii="宋体" w:hAnsi="宋体" w:eastAsia="宋体" w:cs="宋体"/>
              <w:bCs/>
              <w:kern w:val="36"/>
              <w:szCs w:val="36"/>
            </w:rPr>
            <w:instrText xml:space="preserve"> HYPERLINK \l _Toc2599 </w:instrText>
          </w:r>
          <w:r>
            <w:rPr>
              <w:rFonts w:hint="eastAsia" w:ascii="宋体" w:hAnsi="宋体" w:eastAsia="宋体" w:cs="宋体"/>
              <w:bCs/>
              <w:kern w:val="36"/>
              <w:szCs w:val="36"/>
            </w:rPr>
            <w:fldChar w:fldCharType="separate"/>
          </w:r>
          <w:r>
            <w:rPr>
              <w:rFonts w:hint="eastAsia"/>
              <w:lang w:eastAsia="zh-CN"/>
            </w:rPr>
            <w:t>（</w:t>
          </w:r>
          <w:r>
            <w:rPr>
              <w:rFonts w:hint="eastAsia"/>
              <w:lang w:val="en-US" w:eastAsia="zh-CN"/>
            </w:rPr>
            <w:t>三</w:t>
          </w:r>
          <w:r>
            <w:rPr>
              <w:rFonts w:hint="eastAsia"/>
              <w:lang w:eastAsia="zh-CN"/>
            </w:rPr>
            <w:t>）</w:t>
          </w:r>
          <w:r>
            <w:rPr>
              <w:rFonts w:hint="eastAsia"/>
            </w:rPr>
            <w:t>课程思政</w:t>
          </w:r>
          <w:r>
            <w:tab/>
          </w:r>
          <w:r>
            <w:fldChar w:fldCharType="begin"/>
          </w:r>
          <w:r>
            <w:instrText xml:space="preserve"> PAGEREF _Toc2599 \h </w:instrText>
          </w:r>
          <w:r>
            <w:fldChar w:fldCharType="separate"/>
          </w:r>
          <w:r>
            <w:t>6</w:t>
          </w:r>
          <w:r>
            <w:fldChar w:fldCharType="end"/>
          </w:r>
          <w:r>
            <w:rPr>
              <w:rFonts w:hint="eastAsia" w:ascii="宋体" w:hAnsi="宋体" w:eastAsia="宋体" w:cs="宋体"/>
              <w:bCs/>
              <w:kern w:val="36"/>
              <w:szCs w:val="36"/>
            </w:rPr>
            <w:fldChar w:fldCharType="end"/>
          </w:r>
        </w:p>
        <w:p w14:paraId="649BD953">
          <w:pPr>
            <w:pStyle w:val="13"/>
            <w:tabs>
              <w:tab w:val="right" w:leader="dot" w:pos="8306"/>
            </w:tabs>
          </w:pPr>
          <w:r>
            <w:rPr>
              <w:rFonts w:hint="eastAsia" w:ascii="宋体" w:hAnsi="宋体" w:eastAsia="宋体" w:cs="宋体"/>
              <w:bCs/>
              <w:kern w:val="36"/>
              <w:szCs w:val="36"/>
            </w:rPr>
            <w:fldChar w:fldCharType="begin"/>
          </w:r>
          <w:r>
            <w:rPr>
              <w:rFonts w:hint="eastAsia" w:ascii="宋体" w:hAnsi="宋体" w:eastAsia="宋体" w:cs="宋体"/>
              <w:bCs/>
              <w:kern w:val="36"/>
              <w:szCs w:val="36"/>
            </w:rPr>
            <w:instrText xml:space="preserve"> HYPERLINK \l _Toc22160 </w:instrText>
          </w:r>
          <w:r>
            <w:rPr>
              <w:rFonts w:hint="eastAsia" w:ascii="宋体" w:hAnsi="宋体" w:eastAsia="宋体" w:cs="宋体"/>
              <w:bCs/>
              <w:kern w:val="36"/>
              <w:szCs w:val="36"/>
            </w:rPr>
            <w:fldChar w:fldCharType="separate"/>
          </w:r>
          <w:r>
            <w:rPr>
              <w:rFonts w:hint="eastAsia"/>
            </w:rPr>
            <w:t>六、课程结构与内容</w:t>
          </w:r>
          <w:r>
            <w:tab/>
          </w:r>
          <w:r>
            <w:fldChar w:fldCharType="begin"/>
          </w:r>
          <w:r>
            <w:instrText xml:space="preserve"> PAGEREF _Toc22160 \h </w:instrText>
          </w:r>
          <w:r>
            <w:fldChar w:fldCharType="separate"/>
          </w:r>
          <w:r>
            <w:t>7</w:t>
          </w:r>
          <w:r>
            <w:fldChar w:fldCharType="end"/>
          </w:r>
          <w:r>
            <w:rPr>
              <w:rFonts w:hint="eastAsia" w:ascii="宋体" w:hAnsi="宋体" w:eastAsia="宋体" w:cs="宋体"/>
              <w:bCs/>
              <w:kern w:val="36"/>
              <w:szCs w:val="36"/>
            </w:rPr>
            <w:fldChar w:fldCharType="end"/>
          </w:r>
        </w:p>
        <w:p w14:paraId="5CEE57D3">
          <w:pPr>
            <w:pStyle w:val="13"/>
            <w:tabs>
              <w:tab w:val="right" w:leader="dot" w:pos="8306"/>
            </w:tabs>
          </w:pPr>
          <w:r>
            <w:rPr>
              <w:rFonts w:hint="eastAsia" w:ascii="宋体" w:hAnsi="宋体" w:eastAsia="宋体" w:cs="宋体"/>
              <w:bCs/>
              <w:kern w:val="36"/>
              <w:szCs w:val="36"/>
            </w:rPr>
            <w:fldChar w:fldCharType="begin"/>
          </w:r>
          <w:r>
            <w:rPr>
              <w:rFonts w:hint="eastAsia" w:ascii="宋体" w:hAnsi="宋体" w:eastAsia="宋体" w:cs="宋体"/>
              <w:bCs/>
              <w:kern w:val="36"/>
              <w:szCs w:val="36"/>
            </w:rPr>
            <w:instrText xml:space="preserve"> HYPERLINK \l _Toc26810 </w:instrText>
          </w:r>
          <w:r>
            <w:rPr>
              <w:rFonts w:hint="eastAsia" w:ascii="宋体" w:hAnsi="宋体" w:eastAsia="宋体" w:cs="宋体"/>
              <w:bCs/>
              <w:kern w:val="36"/>
              <w:szCs w:val="36"/>
            </w:rPr>
            <w:fldChar w:fldCharType="separate"/>
          </w:r>
          <w:r>
            <w:rPr>
              <w:rFonts w:hint="eastAsia" w:ascii="仿宋" w:hAnsi="仿宋" w:eastAsia="仿宋" w:cs="仿宋"/>
              <w:kern w:val="0"/>
              <w:szCs w:val="24"/>
              <w:lang w:val="en-US" w:eastAsia="zh-CN" w:bidi="ar-SA"/>
            </w:rPr>
            <w:t>旅行社产品开发</w:t>
          </w:r>
          <w:r>
            <w:tab/>
          </w:r>
          <w:r>
            <w:fldChar w:fldCharType="begin"/>
          </w:r>
          <w:r>
            <w:instrText xml:space="preserve"> PAGEREF _Toc26810 \h </w:instrText>
          </w:r>
          <w:r>
            <w:fldChar w:fldCharType="separate"/>
          </w:r>
          <w:r>
            <w:t>8</w:t>
          </w:r>
          <w:r>
            <w:fldChar w:fldCharType="end"/>
          </w:r>
          <w:r>
            <w:rPr>
              <w:rFonts w:hint="eastAsia" w:ascii="宋体" w:hAnsi="宋体" w:eastAsia="宋体" w:cs="宋体"/>
              <w:bCs/>
              <w:kern w:val="36"/>
              <w:szCs w:val="36"/>
            </w:rPr>
            <w:fldChar w:fldCharType="end"/>
          </w:r>
        </w:p>
        <w:p w14:paraId="5A76444A">
          <w:pPr>
            <w:pStyle w:val="13"/>
            <w:tabs>
              <w:tab w:val="right" w:leader="dot" w:pos="8306"/>
            </w:tabs>
          </w:pPr>
          <w:r>
            <w:rPr>
              <w:rFonts w:hint="eastAsia" w:ascii="宋体" w:hAnsi="宋体" w:eastAsia="宋体" w:cs="宋体"/>
              <w:bCs/>
              <w:kern w:val="36"/>
              <w:szCs w:val="36"/>
            </w:rPr>
            <w:fldChar w:fldCharType="begin"/>
          </w:r>
          <w:r>
            <w:rPr>
              <w:rFonts w:hint="eastAsia" w:ascii="宋体" w:hAnsi="宋体" w:eastAsia="宋体" w:cs="宋体"/>
              <w:bCs/>
              <w:kern w:val="36"/>
              <w:szCs w:val="36"/>
            </w:rPr>
            <w:instrText xml:space="preserve"> HYPERLINK \l _Toc17537 </w:instrText>
          </w:r>
          <w:r>
            <w:rPr>
              <w:rFonts w:hint="eastAsia" w:ascii="宋体" w:hAnsi="宋体" w:eastAsia="宋体" w:cs="宋体"/>
              <w:bCs/>
              <w:kern w:val="36"/>
              <w:szCs w:val="36"/>
            </w:rPr>
            <w:fldChar w:fldCharType="separate"/>
          </w:r>
          <w:r>
            <w:rPr>
              <w:rFonts w:hint="eastAsia"/>
            </w:rPr>
            <w:t>七、学习评价</w:t>
          </w:r>
          <w:r>
            <w:tab/>
          </w:r>
          <w:r>
            <w:fldChar w:fldCharType="begin"/>
          </w:r>
          <w:r>
            <w:instrText xml:space="preserve"> PAGEREF _Toc17537 \h </w:instrText>
          </w:r>
          <w:r>
            <w:fldChar w:fldCharType="separate"/>
          </w:r>
          <w:r>
            <w:t>10</w:t>
          </w:r>
          <w:r>
            <w:fldChar w:fldCharType="end"/>
          </w:r>
          <w:r>
            <w:rPr>
              <w:rFonts w:hint="eastAsia" w:ascii="宋体" w:hAnsi="宋体" w:eastAsia="宋体" w:cs="宋体"/>
              <w:bCs/>
              <w:kern w:val="36"/>
              <w:szCs w:val="36"/>
            </w:rPr>
            <w:fldChar w:fldCharType="end"/>
          </w:r>
        </w:p>
        <w:p w14:paraId="724F1FC3">
          <w:pPr>
            <w:pStyle w:val="13"/>
            <w:tabs>
              <w:tab w:val="right" w:leader="dot" w:pos="8306"/>
            </w:tabs>
          </w:pPr>
          <w:r>
            <w:rPr>
              <w:rFonts w:hint="eastAsia" w:ascii="宋体" w:hAnsi="宋体" w:eastAsia="宋体" w:cs="宋体"/>
              <w:bCs/>
              <w:kern w:val="36"/>
              <w:szCs w:val="36"/>
            </w:rPr>
            <w:fldChar w:fldCharType="begin"/>
          </w:r>
          <w:r>
            <w:rPr>
              <w:rFonts w:hint="eastAsia" w:ascii="宋体" w:hAnsi="宋体" w:eastAsia="宋体" w:cs="宋体"/>
              <w:bCs/>
              <w:kern w:val="36"/>
              <w:szCs w:val="36"/>
            </w:rPr>
            <w:instrText xml:space="preserve"> HYPERLINK \l _Toc20745 </w:instrText>
          </w:r>
          <w:r>
            <w:rPr>
              <w:rFonts w:hint="eastAsia" w:ascii="宋体" w:hAnsi="宋体" w:eastAsia="宋体" w:cs="宋体"/>
              <w:bCs/>
              <w:kern w:val="36"/>
              <w:szCs w:val="36"/>
            </w:rPr>
            <w:fldChar w:fldCharType="separate"/>
          </w:r>
          <w:r>
            <w:rPr>
              <w:rFonts w:hint="eastAsia"/>
            </w:rPr>
            <w:t>八、教学资源</w:t>
          </w:r>
          <w:r>
            <w:tab/>
          </w:r>
          <w:r>
            <w:fldChar w:fldCharType="begin"/>
          </w:r>
          <w:r>
            <w:instrText xml:space="preserve"> PAGEREF _Toc20745 \h </w:instrText>
          </w:r>
          <w:r>
            <w:fldChar w:fldCharType="separate"/>
          </w:r>
          <w:r>
            <w:t>12</w:t>
          </w:r>
          <w:r>
            <w:fldChar w:fldCharType="end"/>
          </w:r>
          <w:r>
            <w:rPr>
              <w:rFonts w:hint="eastAsia" w:ascii="宋体" w:hAnsi="宋体" w:eastAsia="宋体" w:cs="宋体"/>
              <w:bCs/>
              <w:kern w:val="36"/>
              <w:szCs w:val="36"/>
            </w:rPr>
            <w:fldChar w:fldCharType="end"/>
          </w:r>
        </w:p>
        <w:p w14:paraId="3D673164">
          <w:pPr>
            <w:pStyle w:val="15"/>
            <w:tabs>
              <w:tab w:val="right" w:leader="dot" w:pos="8306"/>
            </w:tabs>
          </w:pPr>
          <w:r>
            <w:rPr>
              <w:rFonts w:hint="eastAsia" w:ascii="宋体" w:hAnsi="宋体" w:eastAsia="宋体" w:cs="宋体"/>
              <w:bCs/>
              <w:kern w:val="36"/>
              <w:szCs w:val="36"/>
            </w:rPr>
            <w:fldChar w:fldCharType="begin"/>
          </w:r>
          <w:r>
            <w:rPr>
              <w:rFonts w:hint="eastAsia" w:ascii="宋体" w:hAnsi="宋体" w:eastAsia="宋体" w:cs="宋体"/>
              <w:bCs/>
              <w:kern w:val="36"/>
              <w:szCs w:val="36"/>
            </w:rPr>
            <w:instrText xml:space="preserve"> HYPERLINK \l _Toc1991 </w:instrText>
          </w:r>
          <w:r>
            <w:rPr>
              <w:rFonts w:hint="eastAsia" w:ascii="宋体" w:hAnsi="宋体" w:eastAsia="宋体" w:cs="宋体"/>
              <w:bCs/>
              <w:kern w:val="36"/>
              <w:szCs w:val="36"/>
            </w:rPr>
            <w:fldChar w:fldCharType="separate"/>
          </w:r>
          <w:r>
            <w:rPr>
              <w:rFonts w:hint="eastAsia"/>
            </w:rPr>
            <w:t>（一）主要参考教材</w:t>
          </w:r>
          <w:r>
            <w:tab/>
          </w:r>
          <w:r>
            <w:fldChar w:fldCharType="begin"/>
          </w:r>
          <w:r>
            <w:instrText xml:space="preserve"> PAGEREF _Toc1991 \h </w:instrText>
          </w:r>
          <w:r>
            <w:fldChar w:fldCharType="separate"/>
          </w:r>
          <w:r>
            <w:t>12</w:t>
          </w:r>
          <w:r>
            <w:fldChar w:fldCharType="end"/>
          </w:r>
          <w:r>
            <w:rPr>
              <w:rFonts w:hint="eastAsia" w:ascii="宋体" w:hAnsi="宋体" w:eastAsia="宋体" w:cs="宋体"/>
              <w:bCs/>
              <w:kern w:val="36"/>
              <w:szCs w:val="36"/>
            </w:rPr>
            <w:fldChar w:fldCharType="end"/>
          </w:r>
        </w:p>
        <w:p w14:paraId="6863646B">
          <w:pPr>
            <w:pStyle w:val="15"/>
            <w:tabs>
              <w:tab w:val="right" w:leader="dot" w:pos="8306"/>
            </w:tabs>
          </w:pPr>
          <w:r>
            <w:rPr>
              <w:rFonts w:hint="eastAsia" w:ascii="宋体" w:hAnsi="宋体" w:eastAsia="宋体" w:cs="宋体"/>
              <w:bCs/>
              <w:kern w:val="36"/>
              <w:szCs w:val="36"/>
            </w:rPr>
            <w:fldChar w:fldCharType="begin"/>
          </w:r>
          <w:r>
            <w:rPr>
              <w:rFonts w:hint="eastAsia" w:ascii="宋体" w:hAnsi="宋体" w:eastAsia="宋体" w:cs="宋体"/>
              <w:bCs/>
              <w:kern w:val="36"/>
              <w:szCs w:val="36"/>
            </w:rPr>
            <w:instrText xml:space="preserve"> HYPERLINK \l _Toc23228 </w:instrText>
          </w:r>
          <w:r>
            <w:rPr>
              <w:rFonts w:hint="eastAsia" w:ascii="宋体" w:hAnsi="宋体" w:eastAsia="宋体" w:cs="宋体"/>
              <w:bCs/>
              <w:kern w:val="36"/>
              <w:szCs w:val="36"/>
            </w:rPr>
            <w:fldChar w:fldCharType="separate"/>
          </w:r>
          <w:r>
            <w:rPr>
              <w:rFonts w:hint="eastAsia"/>
            </w:rPr>
            <w:t>（二） 其他参考资料</w:t>
          </w:r>
          <w:r>
            <w:tab/>
          </w:r>
          <w:r>
            <w:fldChar w:fldCharType="begin"/>
          </w:r>
          <w:r>
            <w:instrText xml:space="preserve"> PAGEREF _Toc23228 \h </w:instrText>
          </w:r>
          <w:r>
            <w:fldChar w:fldCharType="separate"/>
          </w:r>
          <w:r>
            <w:t>12</w:t>
          </w:r>
          <w:r>
            <w:fldChar w:fldCharType="end"/>
          </w:r>
          <w:r>
            <w:rPr>
              <w:rFonts w:hint="eastAsia" w:ascii="宋体" w:hAnsi="宋体" w:eastAsia="宋体" w:cs="宋体"/>
              <w:bCs/>
              <w:kern w:val="36"/>
              <w:szCs w:val="36"/>
            </w:rPr>
            <w:fldChar w:fldCharType="end"/>
          </w:r>
        </w:p>
        <w:p w14:paraId="3BE1DAA4">
          <w:pPr>
            <w:pStyle w:val="15"/>
            <w:tabs>
              <w:tab w:val="right" w:leader="dot" w:pos="8306"/>
            </w:tabs>
          </w:pPr>
          <w:r>
            <w:rPr>
              <w:rFonts w:hint="eastAsia" w:ascii="宋体" w:hAnsi="宋体" w:eastAsia="宋体" w:cs="宋体"/>
              <w:bCs/>
              <w:kern w:val="36"/>
              <w:szCs w:val="36"/>
            </w:rPr>
            <w:fldChar w:fldCharType="begin"/>
          </w:r>
          <w:r>
            <w:rPr>
              <w:rFonts w:hint="eastAsia" w:ascii="宋体" w:hAnsi="宋体" w:eastAsia="宋体" w:cs="宋体"/>
              <w:bCs/>
              <w:kern w:val="36"/>
              <w:szCs w:val="36"/>
            </w:rPr>
            <w:instrText xml:space="preserve"> HYPERLINK \l _Toc6077 </w:instrText>
          </w:r>
          <w:r>
            <w:rPr>
              <w:rFonts w:hint="eastAsia" w:ascii="宋体" w:hAnsi="宋体" w:eastAsia="宋体" w:cs="宋体"/>
              <w:bCs/>
              <w:kern w:val="36"/>
              <w:szCs w:val="36"/>
            </w:rPr>
            <w:fldChar w:fldCharType="separate"/>
          </w:r>
          <w:r>
            <w:rPr>
              <w:rFonts w:hint="eastAsia"/>
            </w:rPr>
            <w:t>（三）实训条件</w:t>
          </w:r>
          <w:r>
            <w:tab/>
          </w:r>
          <w:r>
            <w:fldChar w:fldCharType="begin"/>
          </w:r>
          <w:r>
            <w:instrText xml:space="preserve"> PAGEREF _Toc6077 \h </w:instrText>
          </w:r>
          <w:r>
            <w:fldChar w:fldCharType="separate"/>
          </w:r>
          <w:r>
            <w:t>12</w:t>
          </w:r>
          <w:r>
            <w:fldChar w:fldCharType="end"/>
          </w:r>
          <w:r>
            <w:rPr>
              <w:rFonts w:hint="eastAsia" w:ascii="宋体" w:hAnsi="宋体" w:eastAsia="宋体" w:cs="宋体"/>
              <w:bCs/>
              <w:kern w:val="36"/>
              <w:szCs w:val="36"/>
            </w:rPr>
            <w:fldChar w:fldCharType="end"/>
          </w:r>
        </w:p>
        <w:p w14:paraId="76C24AA7">
          <w:pPr>
            <w:pStyle w:val="15"/>
            <w:tabs>
              <w:tab w:val="right" w:leader="dot" w:pos="8306"/>
            </w:tabs>
          </w:pPr>
          <w:r>
            <w:rPr>
              <w:rFonts w:hint="eastAsia" w:ascii="宋体" w:hAnsi="宋体" w:eastAsia="宋体" w:cs="宋体"/>
              <w:bCs/>
              <w:kern w:val="36"/>
              <w:szCs w:val="36"/>
            </w:rPr>
            <w:fldChar w:fldCharType="begin"/>
          </w:r>
          <w:r>
            <w:rPr>
              <w:rFonts w:hint="eastAsia" w:ascii="宋体" w:hAnsi="宋体" w:eastAsia="宋体" w:cs="宋体"/>
              <w:bCs/>
              <w:kern w:val="36"/>
              <w:szCs w:val="36"/>
            </w:rPr>
            <w:instrText xml:space="preserve"> HYPERLINK \l _Toc97 </w:instrText>
          </w:r>
          <w:r>
            <w:rPr>
              <w:rFonts w:hint="eastAsia" w:ascii="宋体" w:hAnsi="宋体" w:eastAsia="宋体" w:cs="宋体"/>
              <w:bCs/>
              <w:kern w:val="36"/>
              <w:szCs w:val="36"/>
            </w:rPr>
            <w:fldChar w:fldCharType="separate"/>
          </w:r>
          <w:r>
            <w:rPr>
              <w:rFonts w:hint="eastAsia"/>
            </w:rPr>
            <w:t>（四）信息化教学资源</w:t>
          </w:r>
          <w:r>
            <w:tab/>
          </w:r>
          <w:r>
            <w:fldChar w:fldCharType="begin"/>
          </w:r>
          <w:r>
            <w:instrText xml:space="preserve"> PAGEREF _Toc97 \h </w:instrText>
          </w:r>
          <w:r>
            <w:fldChar w:fldCharType="separate"/>
          </w:r>
          <w:r>
            <w:t>13</w:t>
          </w:r>
          <w:r>
            <w:fldChar w:fldCharType="end"/>
          </w:r>
          <w:r>
            <w:rPr>
              <w:rFonts w:hint="eastAsia" w:ascii="宋体" w:hAnsi="宋体" w:eastAsia="宋体" w:cs="宋体"/>
              <w:bCs/>
              <w:kern w:val="36"/>
              <w:szCs w:val="36"/>
            </w:rPr>
            <w:fldChar w:fldCharType="end"/>
          </w:r>
        </w:p>
        <w:p w14:paraId="280FD6F9">
          <w:pPr>
            <w:pStyle w:val="13"/>
            <w:tabs>
              <w:tab w:val="right" w:leader="dot" w:pos="8306"/>
            </w:tabs>
          </w:pPr>
          <w:r>
            <w:rPr>
              <w:rFonts w:hint="eastAsia" w:ascii="宋体" w:hAnsi="宋体" w:eastAsia="宋体" w:cs="宋体"/>
              <w:bCs/>
              <w:kern w:val="36"/>
              <w:szCs w:val="36"/>
            </w:rPr>
            <w:fldChar w:fldCharType="begin"/>
          </w:r>
          <w:r>
            <w:rPr>
              <w:rFonts w:hint="eastAsia" w:ascii="宋体" w:hAnsi="宋体" w:eastAsia="宋体" w:cs="宋体"/>
              <w:bCs/>
              <w:kern w:val="36"/>
              <w:szCs w:val="36"/>
            </w:rPr>
            <w:instrText xml:space="preserve"> HYPERLINK \l _Toc10388 </w:instrText>
          </w:r>
          <w:r>
            <w:rPr>
              <w:rFonts w:hint="eastAsia" w:ascii="宋体" w:hAnsi="宋体" w:eastAsia="宋体" w:cs="宋体"/>
              <w:bCs/>
              <w:kern w:val="36"/>
              <w:szCs w:val="36"/>
            </w:rPr>
            <w:fldChar w:fldCharType="separate"/>
          </w:r>
          <w:r>
            <w:rPr>
              <w:rFonts w:hint="eastAsia"/>
              <w:lang w:eastAsia="zh-CN"/>
            </w:rPr>
            <w:t xml:space="preserve">九、 </w:t>
          </w:r>
          <w:r>
            <w:rPr>
              <w:rFonts w:hint="eastAsia"/>
            </w:rPr>
            <w:t>师资要求</w:t>
          </w:r>
          <w:r>
            <w:tab/>
          </w:r>
          <w:r>
            <w:fldChar w:fldCharType="begin"/>
          </w:r>
          <w:r>
            <w:instrText xml:space="preserve"> PAGEREF _Toc10388 \h </w:instrText>
          </w:r>
          <w:r>
            <w:fldChar w:fldCharType="separate"/>
          </w:r>
          <w:r>
            <w:t>13</w:t>
          </w:r>
          <w:r>
            <w:fldChar w:fldCharType="end"/>
          </w:r>
          <w:r>
            <w:rPr>
              <w:rFonts w:hint="eastAsia" w:ascii="宋体" w:hAnsi="宋体" w:eastAsia="宋体" w:cs="宋体"/>
              <w:bCs/>
              <w:kern w:val="36"/>
              <w:szCs w:val="36"/>
            </w:rPr>
            <w:fldChar w:fldCharType="end"/>
          </w:r>
        </w:p>
        <w:p w14:paraId="25AECB3E">
          <w:pPr>
            <w:pStyle w:val="15"/>
            <w:tabs>
              <w:tab w:val="right" w:leader="dot" w:pos="8306"/>
            </w:tabs>
          </w:pPr>
          <w:r>
            <w:rPr>
              <w:rFonts w:hint="eastAsia" w:ascii="宋体" w:hAnsi="宋体" w:eastAsia="宋体" w:cs="宋体"/>
              <w:bCs/>
              <w:kern w:val="36"/>
              <w:szCs w:val="36"/>
            </w:rPr>
            <w:fldChar w:fldCharType="begin"/>
          </w:r>
          <w:r>
            <w:rPr>
              <w:rFonts w:hint="eastAsia" w:ascii="宋体" w:hAnsi="宋体" w:eastAsia="宋体" w:cs="宋体"/>
              <w:bCs/>
              <w:kern w:val="36"/>
              <w:szCs w:val="36"/>
            </w:rPr>
            <w:instrText xml:space="preserve"> HYPERLINK \l _Toc30081 </w:instrText>
          </w:r>
          <w:r>
            <w:rPr>
              <w:rFonts w:hint="eastAsia" w:ascii="宋体" w:hAnsi="宋体" w:eastAsia="宋体" w:cs="宋体"/>
              <w:bCs/>
              <w:kern w:val="36"/>
              <w:szCs w:val="36"/>
            </w:rPr>
            <w:fldChar w:fldCharType="separate"/>
          </w:r>
          <w:r>
            <w:rPr>
              <w:rFonts w:hint="eastAsia"/>
              <w:lang w:eastAsia="zh-CN"/>
            </w:rPr>
            <w:t>（</w:t>
          </w:r>
          <w:r>
            <w:rPr>
              <w:rFonts w:hint="eastAsia"/>
              <w:lang w:val="en-US" w:eastAsia="zh-CN"/>
            </w:rPr>
            <w:t>一</w:t>
          </w:r>
          <w:r>
            <w:rPr>
              <w:rFonts w:hint="eastAsia"/>
              <w:lang w:eastAsia="zh-CN"/>
            </w:rPr>
            <w:t>）</w:t>
          </w:r>
          <w:r>
            <w:rPr>
              <w:rFonts w:hint="eastAsia"/>
            </w:rPr>
            <w:t>对“双师型”教学团队的基本要求</w:t>
          </w:r>
          <w:r>
            <w:tab/>
          </w:r>
          <w:r>
            <w:fldChar w:fldCharType="begin"/>
          </w:r>
          <w:r>
            <w:instrText xml:space="preserve"> PAGEREF _Toc30081 \h </w:instrText>
          </w:r>
          <w:r>
            <w:fldChar w:fldCharType="separate"/>
          </w:r>
          <w:r>
            <w:t>13</w:t>
          </w:r>
          <w:r>
            <w:fldChar w:fldCharType="end"/>
          </w:r>
          <w:r>
            <w:rPr>
              <w:rFonts w:hint="eastAsia" w:ascii="宋体" w:hAnsi="宋体" w:eastAsia="宋体" w:cs="宋体"/>
              <w:bCs/>
              <w:kern w:val="36"/>
              <w:szCs w:val="36"/>
            </w:rPr>
            <w:fldChar w:fldCharType="end"/>
          </w:r>
        </w:p>
        <w:p w14:paraId="0B2FAC44">
          <w:pPr>
            <w:pStyle w:val="15"/>
            <w:tabs>
              <w:tab w:val="right" w:leader="dot" w:pos="8306"/>
            </w:tabs>
          </w:pPr>
          <w:r>
            <w:rPr>
              <w:rFonts w:hint="eastAsia" w:ascii="宋体" w:hAnsi="宋体" w:eastAsia="宋体" w:cs="宋体"/>
              <w:bCs/>
              <w:kern w:val="36"/>
              <w:szCs w:val="36"/>
            </w:rPr>
            <w:fldChar w:fldCharType="begin"/>
          </w:r>
          <w:r>
            <w:rPr>
              <w:rFonts w:hint="eastAsia" w:ascii="宋体" w:hAnsi="宋体" w:eastAsia="宋体" w:cs="宋体"/>
              <w:bCs/>
              <w:kern w:val="36"/>
              <w:szCs w:val="36"/>
            </w:rPr>
            <w:instrText xml:space="preserve"> HYPERLINK \l _Toc29403 </w:instrText>
          </w:r>
          <w:r>
            <w:rPr>
              <w:rFonts w:hint="eastAsia" w:ascii="宋体" w:hAnsi="宋体" w:eastAsia="宋体" w:cs="宋体"/>
              <w:bCs/>
              <w:kern w:val="36"/>
              <w:szCs w:val="36"/>
            </w:rPr>
            <w:fldChar w:fldCharType="separate"/>
          </w:r>
          <w:r>
            <w:rPr>
              <w:rFonts w:hint="eastAsia"/>
              <w:lang w:eastAsia="zh-CN"/>
            </w:rPr>
            <w:t>（</w:t>
          </w:r>
          <w:r>
            <w:rPr>
              <w:rFonts w:hint="eastAsia"/>
              <w:lang w:val="en-US" w:eastAsia="zh-CN"/>
            </w:rPr>
            <w:t>二</w:t>
          </w:r>
          <w:r>
            <w:rPr>
              <w:rFonts w:hint="eastAsia"/>
              <w:lang w:eastAsia="zh-CN"/>
            </w:rPr>
            <w:t>）对兼职教师的基本要求</w:t>
          </w:r>
          <w:r>
            <w:tab/>
          </w:r>
          <w:r>
            <w:fldChar w:fldCharType="begin"/>
          </w:r>
          <w:r>
            <w:instrText xml:space="preserve"> PAGEREF _Toc29403 \h </w:instrText>
          </w:r>
          <w:r>
            <w:fldChar w:fldCharType="separate"/>
          </w:r>
          <w:r>
            <w:t>13</w:t>
          </w:r>
          <w:r>
            <w:fldChar w:fldCharType="end"/>
          </w:r>
          <w:r>
            <w:rPr>
              <w:rFonts w:hint="eastAsia" w:ascii="宋体" w:hAnsi="宋体" w:eastAsia="宋体" w:cs="宋体"/>
              <w:bCs/>
              <w:kern w:val="36"/>
              <w:szCs w:val="36"/>
            </w:rPr>
            <w:fldChar w:fldCharType="end"/>
          </w:r>
        </w:p>
        <w:p w14:paraId="091745C9">
          <w:pPr>
            <w:pStyle w:val="13"/>
            <w:tabs>
              <w:tab w:val="right" w:leader="dot" w:pos="8306"/>
            </w:tabs>
          </w:pPr>
          <w:r>
            <w:rPr>
              <w:rFonts w:hint="eastAsia" w:ascii="宋体" w:hAnsi="宋体" w:eastAsia="宋体" w:cs="宋体"/>
              <w:bCs/>
              <w:kern w:val="36"/>
              <w:szCs w:val="36"/>
            </w:rPr>
            <w:fldChar w:fldCharType="begin"/>
          </w:r>
          <w:r>
            <w:rPr>
              <w:rFonts w:hint="eastAsia" w:ascii="宋体" w:hAnsi="宋体" w:eastAsia="宋体" w:cs="宋体"/>
              <w:bCs/>
              <w:kern w:val="36"/>
              <w:szCs w:val="36"/>
            </w:rPr>
            <w:instrText xml:space="preserve"> HYPERLINK \l _Toc28766 </w:instrText>
          </w:r>
          <w:r>
            <w:rPr>
              <w:rFonts w:hint="eastAsia" w:ascii="宋体" w:hAnsi="宋体" w:eastAsia="宋体" w:cs="宋体"/>
              <w:bCs/>
              <w:kern w:val="36"/>
              <w:szCs w:val="36"/>
            </w:rPr>
            <w:fldChar w:fldCharType="separate"/>
          </w:r>
          <w:r>
            <w:rPr>
              <w:rFonts w:hint="eastAsia"/>
            </w:rPr>
            <w:t>十、其它说明</w:t>
          </w:r>
          <w:r>
            <w:tab/>
          </w:r>
          <w:r>
            <w:fldChar w:fldCharType="begin"/>
          </w:r>
          <w:r>
            <w:instrText xml:space="preserve"> PAGEREF _Toc28766 \h </w:instrText>
          </w:r>
          <w:r>
            <w:fldChar w:fldCharType="separate"/>
          </w:r>
          <w:r>
            <w:t>13</w:t>
          </w:r>
          <w:r>
            <w:fldChar w:fldCharType="end"/>
          </w:r>
          <w:r>
            <w:rPr>
              <w:rFonts w:hint="eastAsia" w:ascii="宋体" w:hAnsi="宋体" w:eastAsia="宋体" w:cs="宋体"/>
              <w:bCs/>
              <w:kern w:val="36"/>
              <w:szCs w:val="36"/>
            </w:rPr>
            <w:fldChar w:fldCharType="end"/>
          </w:r>
        </w:p>
        <w:p w14:paraId="64AD7DDB">
          <w:pPr>
            <w:snapToGrid w:val="0"/>
            <w:spacing w:line="520" w:lineRule="exact"/>
            <w:ind w:firstLine="560"/>
            <w:rPr>
              <w:rFonts w:ascii="宋体" w:hAnsi="宋体" w:cs="宋体"/>
              <w:b/>
              <w:bCs/>
              <w:kern w:val="36"/>
              <w:sz w:val="36"/>
              <w:szCs w:val="36"/>
            </w:rPr>
            <w:sectPr>
              <w:footerReference r:id="rId11" w:type="default"/>
              <w:pgSz w:w="11906" w:h="16838"/>
              <w:pgMar w:top="1440" w:right="1800" w:bottom="1440" w:left="1800" w:header="851" w:footer="992" w:gutter="0"/>
              <w:pgNumType w:start="1"/>
              <w:cols w:space="425" w:num="1"/>
              <w:docGrid w:type="lines" w:linePitch="312" w:charSpace="0"/>
            </w:sectPr>
          </w:pPr>
          <w:r>
            <w:rPr>
              <w:rFonts w:hint="eastAsia" w:ascii="宋体" w:hAnsi="宋体" w:eastAsia="宋体" w:cs="宋体"/>
              <w:bCs/>
              <w:kern w:val="36"/>
              <w:szCs w:val="36"/>
            </w:rPr>
            <w:fldChar w:fldCharType="end"/>
          </w:r>
        </w:p>
      </w:sdtContent>
    </w:sdt>
    <w:p w14:paraId="0C581331">
      <w:pPr>
        <w:pStyle w:val="4"/>
        <w:ind w:firstLine="653"/>
      </w:pPr>
      <w:bookmarkStart w:id="0" w:name="_Toc502337258"/>
      <w:bookmarkStart w:id="1" w:name="_Toc11713"/>
      <w:bookmarkStart w:id="2" w:name="_Toc10917"/>
      <w:bookmarkStart w:id="3" w:name="_Toc2469"/>
      <w:bookmarkStart w:id="4" w:name="_Toc16819"/>
      <w:bookmarkStart w:id="5" w:name="_Toc8847"/>
      <w:r>
        <w:rPr>
          <w:rFonts w:hint="eastAsia"/>
        </w:rPr>
        <w:t>一、课程</w:t>
      </w:r>
      <w:bookmarkEnd w:id="0"/>
      <w:r>
        <w:rPr>
          <w:rFonts w:hint="eastAsia"/>
        </w:rPr>
        <w:t>基本信息</w:t>
      </w:r>
      <w:bookmarkEnd w:id="1"/>
      <w:bookmarkEnd w:id="2"/>
    </w:p>
    <w:p w14:paraId="37636035">
      <w:pPr>
        <w:ind w:firstLine="0" w:firstLineChars="0"/>
        <w:jc w:val="center"/>
        <w:rPr>
          <w:rFonts w:ascii="仿宋_GB2312" w:hAnsi="仿宋_GB2312" w:cs="仿宋_GB2312"/>
          <w:b/>
          <w:bCs/>
          <w:sz w:val="24"/>
          <w:szCs w:val="21"/>
        </w:rPr>
      </w:pPr>
      <w:r>
        <w:rPr>
          <w:rFonts w:hint="eastAsia" w:ascii="仿宋_GB2312" w:hAnsi="仿宋_GB2312" w:cs="仿宋_GB2312"/>
          <w:b/>
          <w:bCs/>
          <w:sz w:val="24"/>
          <w:szCs w:val="21"/>
        </w:rPr>
        <w:t>表1. 课程基本信息表</w:t>
      </w:r>
    </w:p>
    <w:tbl>
      <w:tblPr>
        <w:tblStyle w:val="17"/>
        <w:tblW w:w="8522"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951"/>
        <w:gridCol w:w="2450"/>
        <w:gridCol w:w="1615"/>
        <w:gridCol w:w="2506"/>
      </w:tblGrid>
      <w:tr w14:paraId="6C5727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951" w:type="dxa"/>
            <w:tcBorders>
              <w:top w:val="single" w:color="auto" w:sz="12" w:space="0"/>
              <w:left w:val="single" w:color="auto" w:sz="12" w:space="0"/>
              <w:bottom w:val="single" w:color="auto" w:sz="4" w:space="0"/>
              <w:right w:val="single" w:color="auto" w:sz="4" w:space="0"/>
            </w:tcBorders>
            <w:vAlign w:val="center"/>
          </w:tcPr>
          <w:p w14:paraId="7ABCB4C5">
            <w:pPr>
              <w:ind w:firstLine="0" w:firstLineChars="0"/>
              <w:jc w:val="center"/>
              <w:rPr>
                <w:rFonts w:ascii="仿宋_GB2312" w:hAnsi="仿宋_GB2312" w:cs="仿宋_GB2312"/>
                <w:b/>
                <w:bCs/>
                <w:sz w:val="24"/>
                <w:szCs w:val="24"/>
              </w:rPr>
            </w:pPr>
            <w:r>
              <w:rPr>
                <w:rFonts w:hint="eastAsia" w:ascii="仿宋_GB2312" w:hAnsi="仿宋_GB2312" w:cs="仿宋_GB2312"/>
                <w:b/>
                <w:bCs/>
                <w:sz w:val="24"/>
                <w:szCs w:val="24"/>
              </w:rPr>
              <w:t>课程名称</w:t>
            </w:r>
          </w:p>
        </w:tc>
        <w:tc>
          <w:tcPr>
            <w:tcW w:w="2450" w:type="dxa"/>
            <w:tcBorders>
              <w:top w:val="single" w:color="auto" w:sz="12" w:space="0"/>
              <w:left w:val="single" w:color="auto" w:sz="4" w:space="0"/>
              <w:bottom w:val="single" w:color="auto" w:sz="4" w:space="0"/>
              <w:right w:val="single" w:color="auto" w:sz="4" w:space="0"/>
            </w:tcBorders>
            <w:vAlign w:val="center"/>
          </w:tcPr>
          <w:p w14:paraId="4B0ECFAA">
            <w:pPr>
              <w:ind w:firstLine="0" w:firstLineChars="0"/>
              <w:jc w:val="center"/>
              <w:rPr>
                <w:rFonts w:hint="default" w:eastAsia="仿宋_GB2312"/>
                <w:sz w:val="24"/>
                <w:szCs w:val="21"/>
                <w:lang w:val="en-US" w:eastAsia="zh-CN"/>
              </w:rPr>
            </w:pPr>
            <w:r>
              <w:rPr>
                <w:rFonts w:hint="eastAsia"/>
                <w:sz w:val="24"/>
                <w:szCs w:val="21"/>
                <w:lang w:val="en-US" w:eastAsia="zh-CN"/>
              </w:rPr>
              <w:t>旅游消费者行为</w:t>
            </w:r>
          </w:p>
        </w:tc>
        <w:tc>
          <w:tcPr>
            <w:tcW w:w="1615" w:type="dxa"/>
            <w:tcBorders>
              <w:top w:val="single" w:color="auto" w:sz="12" w:space="0"/>
              <w:left w:val="single" w:color="auto" w:sz="4" w:space="0"/>
              <w:bottom w:val="single" w:color="auto" w:sz="4" w:space="0"/>
              <w:right w:val="single" w:color="auto" w:sz="4" w:space="0"/>
            </w:tcBorders>
            <w:vAlign w:val="center"/>
          </w:tcPr>
          <w:p w14:paraId="01BC4B19">
            <w:pPr>
              <w:ind w:firstLine="0" w:firstLineChars="0"/>
              <w:jc w:val="center"/>
              <w:rPr>
                <w:rFonts w:ascii="仿宋_GB2312" w:hAnsi="仿宋_GB2312" w:cs="仿宋_GB2312"/>
                <w:b/>
                <w:bCs/>
                <w:sz w:val="24"/>
                <w:szCs w:val="24"/>
              </w:rPr>
            </w:pPr>
            <w:r>
              <w:rPr>
                <w:rFonts w:hint="eastAsia" w:ascii="仿宋_GB2312" w:hAnsi="仿宋_GB2312" w:cs="仿宋_GB2312"/>
                <w:b/>
                <w:bCs/>
                <w:sz w:val="24"/>
                <w:szCs w:val="24"/>
              </w:rPr>
              <w:t>课程代码</w:t>
            </w:r>
          </w:p>
        </w:tc>
        <w:tc>
          <w:tcPr>
            <w:tcW w:w="2506" w:type="dxa"/>
            <w:tcBorders>
              <w:top w:val="single" w:color="auto" w:sz="12" w:space="0"/>
              <w:left w:val="single" w:color="auto" w:sz="4" w:space="0"/>
              <w:bottom w:val="single" w:color="auto" w:sz="4" w:space="0"/>
              <w:right w:val="single" w:color="auto" w:sz="12" w:space="0"/>
            </w:tcBorders>
            <w:vAlign w:val="center"/>
          </w:tcPr>
          <w:p w14:paraId="361760CE">
            <w:pPr>
              <w:ind w:firstLine="0" w:firstLineChars="0"/>
              <w:jc w:val="center"/>
              <w:rPr>
                <w:rFonts w:hint="default" w:eastAsia="仿宋_GB2312"/>
                <w:sz w:val="24"/>
                <w:szCs w:val="21"/>
                <w:lang w:val="en-US" w:eastAsia="zh-CN"/>
              </w:rPr>
            </w:pPr>
            <w:r>
              <w:rPr>
                <w:rFonts w:hint="eastAsia"/>
                <w:sz w:val="24"/>
                <w:szCs w:val="21"/>
                <w:shd w:val="clear"/>
                <w:lang w:val="en-US" w:eastAsia="zh-CN"/>
              </w:rPr>
              <w:t>10307</w:t>
            </w:r>
          </w:p>
        </w:tc>
      </w:tr>
      <w:tr w14:paraId="2B2692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951" w:type="dxa"/>
            <w:tcBorders>
              <w:top w:val="single" w:color="auto" w:sz="4" w:space="0"/>
              <w:left w:val="single" w:color="auto" w:sz="12" w:space="0"/>
              <w:bottom w:val="single" w:color="auto" w:sz="4" w:space="0"/>
              <w:right w:val="single" w:color="auto" w:sz="4" w:space="0"/>
            </w:tcBorders>
            <w:vAlign w:val="center"/>
          </w:tcPr>
          <w:p w14:paraId="734A2AFB">
            <w:pPr>
              <w:ind w:firstLine="0" w:firstLineChars="0"/>
              <w:jc w:val="center"/>
              <w:rPr>
                <w:rFonts w:ascii="仿宋_GB2312" w:hAnsi="仿宋_GB2312" w:cs="仿宋_GB2312"/>
                <w:b/>
                <w:bCs/>
                <w:sz w:val="24"/>
                <w:szCs w:val="24"/>
              </w:rPr>
            </w:pPr>
            <w:r>
              <w:rPr>
                <w:rFonts w:hint="eastAsia" w:ascii="仿宋_GB2312" w:hAnsi="仿宋_GB2312" w:cs="仿宋_GB2312"/>
                <w:b/>
                <w:bCs/>
                <w:sz w:val="24"/>
                <w:szCs w:val="24"/>
              </w:rPr>
              <w:t>课程类别</w:t>
            </w:r>
          </w:p>
        </w:tc>
        <w:tc>
          <w:tcPr>
            <w:tcW w:w="2450" w:type="dxa"/>
            <w:tcBorders>
              <w:top w:val="single" w:color="auto" w:sz="4" w:space="0"/>
              <w:left w:val="single" w:color="auto" w:sz="4" w:space="0"/>
              <w:bottom w:val="single" w:color="auto" w:sz="4" w:space="0"/>
              <w:right w:val="single" w:color="auto" w:sz="4" w:space="0"/>
            </w:tcBorders>
            <w:vAlign w:val="center"/>
          </w:tcPr>
          <w:p w14:paraId="6AE2B202">
            <w:pPr>
              <w:ind w:firstLine="0" w:firstLineChars="0"/>
              <w:jc w:val="center"/>
              <w:rPr>
                <w:sz w:val="24"/>
                <w:szCs w:val="21"/>
              </w:rPr>
            </w:pPr>
            <w:r>
              <w:rPr>
                <w:rFonts w:hint="eastAsia"/>
                <w:sz w:val="24"/>
                <w:szCs w:val="21"/>
              </w:rPr>
              <w:t xml:space="preserve">□公共课  </w:t>
            </w:r>
            <w:r>
              <w:rPr>
                <w:sz w:val="24"/>
                <w:szCs w:val="21"/>
              </w:rPr>
              <w:fldChar w:fldCharType="begin"/>
            </w:r>
            <w:r>
              <w:rPr>
                <w:sz w:val="24"/>
                <w:szCs w:val="21"/>
              </w:rPr>
              <w:instrText xml:space="preserve"> </w:instrText>
            </w:r>
            <w:r>
              <w:rPr>
                <w:rFonts w:hint="eastAsia"/>
                <w:sz w:val="24"/>
                <w:szCs w:val="21"/>
              </w:rPr>
              <w:instrText xml:space="preserve">eq \o\ac(□</w:instrText>
            </w:r>
            <w:r>
              <w:rPr>
                <w:rFonts w:hint="eastAsia"/>
                <w:sz w:val="24"/>
                <w:szCs w:val="21"/>
                <w:lang w:eastAsia="zh-CN"/>
              </w:rPr>
              <w:instrText xml:space="preserve">,</w:instrText>
            </w:r>
            <w:r>
              <w:rPr>
                <w:rFonts w:hint="eastAsia"/>
                <w:position w:val="2"/>
                <w:sz w:val="16"/>
                <w:szCs w:val="21"/>
                <w:lang w:eastAsia="zh-CN"/>
              </w:rPr>
              <w:instrText xml:space="preserve">√</w:instrText>
            </w:r>
            <w:r>
              <w:rPr>
                <w:rFonts w:hint="eastAsia"/>
                <w:sz w:val="24"/>
                <w:szCs w:val="21"/>
              </w:rPr>
              <w:instrText xml:space="preserve">)</w:instrText>
            </w:r>
            <w:r>
              <w:rPr>
                <w:sz w:val="24"/>
                <w:szCs w:val="21"/>
              </w:rPr>
              <w:fldChar w:fldCharType="end"/>
            </w:r>
            <w:r>
              <w:rPr>
                <w:rFonts w:hint="eastAsia"/>
                <w:sz w:val="24"/>
                <w:szCs w:val="21"/>
              </w:rPr>
              <w:t>专业课</w:t>
            </w:r>
          </w:p>
        </w:tc>
        <w:tc>
          <w:tcPr>
            <w:tcW w:w="1615" w:type="dxa"/>
            <w:tcBorders>
              <w:top w:val="single" w:color="auto" w:sz="4" w:space="0"/>
              <w:left w:val="single" w:color="auto" w:sz="4" w:space="0"/>
              <w:bottom w:val="single" w:color="auto" w:sz="4" w:space="0"/>
              <w:right w:val="single" w:color="auto" w:sz="4" w:space="0"/>
            </w:tcBorders>
            <w:vAlign w:val="center"/>
          </w:tcPr>
          <w:p w14:paraId="334C0E66">
            <w:pPr>
              <w:ind w:firstLine="0" w:firstLineChars="0"/>
              <w:jc w:val="center"/>
              <w:rPr>
                <w:rFonts w:ascii="仿宋_GB2312" w:hAnsi="仿宋_GB2312" w:cs="仿宋_GB2312"/>
                <w:b/>
                <w:bCs/>
                <w:sz w:val="24"/>
                <w:szCs w:val="24"/>
              </w:rPr>
            </w:pPr>
            <w:r>
              <w:rPr>
                <w:rFonts w:hint="eastAsia" w:ascii="仿宋_GB2312" w:hAnsi="仿宋_GB2312" w:cs="仿宋_GB2312"/>
                <w:b/>
                <w:bCs/>
                <w:sz w:val="24"/>
                <w:szCs w:val="24"/>
              </w:rPr>
              <w:t>课程性质</w:t>
            </w:r>
          </w:p>
        </w:tc>
        <w:tc>
          <w:tcPr>
            <w:tcW w:w="2506" w:type="dxa"/>
            <w:tcBorders>
              <w:top w:val="single" w:color="auto" w:sz="4" w:space="0"/>
              <w:left w:val="single" w:color="auto" w:sz="4" w:space="0"/>
              <w:bottom w:val="single" w:color="auto" w:sz="4" w:space="0"/>
              <w:right w:val="single" w:color="auto" w:sz="12" w:space="0"/>
            </w:tcBorders>
            <w:vAlign w:val="center"/>
          </w:tcPr>
          <w:p w14:paraId="0D719DB2">
            <w:pPr>
              <w:ind w:firstLine="0" w:firstLineChars="0"/>
              <w:jc w:val="left"/>
              <w:rPr>
                <w:sz w:val="24"/>
                <w:szCs w:val="21"/>
              </w:rPr>
            </w:pPr>
            <w:r>
              <w:rPr>
                <w:sz w:val="24"/>
                <w:szCs w:val="21"/>
              </w:rPr>
              <w:fldChar w:fldCharType="begin"/>
            </w:r>
            <w:r>
              <w:rPr>
                <w:sz w:val="24"/>
                <w:szCs w:val="21"/>
              </w:rPr>
              <w:instrText xml:space="preserve"> </w:instrText>
            </w:r>
            <w:r>
              <w:rPr>
                <w:rFonts w:hint="eastAsia"/>
                <w:sz w:val="24"/>
                <w:szCs w:val="21"/>
              </w:rPr>
              <w:instrText xml:space="preserve">eq \o\ac(□</w:instrText>
            </w:r>
            <w:r>
              <w:rPr>
                <w:rFonts w:hint="eastAsia"/>
                <w:sz w:val="24"/>
                <w:szCs w:val="21"/>
                <w:lang w:eastAsia="zh-CN"/>
              </w:rPr>
              <w:instrText xml:space="preserve">,</w:instrText>
            </w:r>
            <w:r>
              <w:rPr>
                <w:rFonts w:hint="eastAsia"/>
                <w:position w:val="2"/>
                <w:sz w:val="16"/>
                <w:szCs w:val="21"/>
                <w:lang w:eastAsia="zh-CN"/>
              </w:rPr>
              <w:instrText xml:space="preserve">√</w:instrText>
            </w:r>
            <w:r>
              <w:rPr>
                <w:rFonts w:hint="eastAsia"/>
                <w:sz w:val="24"/>
                <w:szCs w:val="21"/>
              </w:rPr>
              <w:instrText xml:space="preserve">)</w:instrText>
            </w:r>
            <w:r>
              <w:rPr>
                <w:sz w:val="24"/>
                <w:szCs w:val="21"/>
              </w:rPr>
              <w:fldChar w:fldCharType="end"/>
            </w:r>
            <w:r>
              <w:rPr>
                <w:rFonts w:hint="eastAsia"/>
                <w:sz w:val="24"/>
                <w:szCs w:val="21"/>
              </w:rPr>
              <w:t>必修□限选□任选</w:t>
            </w:r>
          </w:p>
        </w:tc>
      </w:tr>
      <w:tr w14:paraId="111BFD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951" w:type="dxa"/>
            <w:tcBorders>
              <w:top w:val="single" w:color="auto" w:sz="4" w:space="0"/>
              <w:left w:val="single" w:color="auto" w:sz="12" w:space="0"/>
              <w:bottom w:val="single" w:color="auto" w:sz="4" w:space="0"/>
              <w:right w:val="single" w:color="auto" w:sz="4" w:space="0"/>
            </w:tcBorders>
            <w:vAlign w:val="center"/>
          </w:tcPr>
          <w:p w14:paraId="12591FF7">
            <w:pPr>
              <w:ind w:firstLine="0" w:firstLineChars="0"/>
              <w:jc w:val="center"/>
              <w:rPr>
                <w:rFonts w:ascii="仿宋_GB2312" w:hAnsi="仿宋_GB2312" w:cs="仿宋_GB2312"/>
                <w:b/>
                <w:bCs/>
                <w:sz w:val="24"/>
                <w:szCs w:val="24"/>
              </w:rPr>
            </w:pPr>
            <w:r>
              <w:rPr>
                <w:rFonts w:hint="eastAsia" w:ascii="仿宋_GB2312" w:hAnsi="仿宋_GB2312" w:cs="仿宋_GB2312"/>
                <w:b/>
                <w:bCs/>
                <w:sz w:val="24"/>
                <w:szCs w:val="24"/>
              </w:rPr>
              <w:t>学   时</w:t>
            </w:r>
          </w:p>
        </w:tc>
        <w:tc>
          <w:tcPr>
            <w:tcW w:w="2450" w:type="dxa"/>
            <w:tcBorders>
              <w:top w:val="single" w:color="auto" w:sz="4" w:space="0"/>
              <w:left w:val="single" w:color="auto" w:sz="4" w:space="0"/>
              <w:bottom w:val="single" w:color="auto" w:sz="4" w:space="0"/>
              <w:right w:val="single" w:color="auto" w:sz="4" w:space="0"/>
            </w:tcBorders>
            <w:vAlign w:val="center"/>
          </w:tcPr>
          <w:p w14:paraId="73312F93">
            <w:pPr>
              <w:ind w:firstLine="0" w:firstLineChars="0"/>
              <w:jc w:val="center"/>
              <w:rPr>
                <w:rFonts w:hint="default" w:eastAsia="仿宋_GB2312"/>
                <w:sz w:val="24"/>
                <w:szCs w:val="21"/>
                <w:lang w:val="en-US" w:eastAsia="zh-CN"/>
              </w:rPr>
            </w:pPr>
            <w:r>
              <w:rPr>
                <w:rFonts w:hint="eastAsia"/>
                <w:sz w:val="24"/>
                <w:szCs w:val="21"/>
                <w:lang w:val="en-US" w:eastAsia="zh-CN"/>
              </w:rPr>
              <w:t>32</w:t>
            </w:r>
          </w:p>
        </w:tc>
        <w:tc>
          <w:tcPr>
            <w:tcW w:w="1615" w:type="dxa"/>
            <w:tcBorders>
              <w:top w:val="single" w:color="auto" w:sz="4" w:space="0"/>
              <w:left w:val="single" w:color="auto" w:sz="4" w:space="0"/>
              <w:bottom w:val="single" w:color="auto" w:sz="4" w:space="0"/>
              <w:right w:val="single" w:color="auto" w:sz="4" w:space="0"/>
            </w:tcBorders>
            <w:vAlign w:val="center"/>
          </w:tcPr>
          <w:p w14:paraId="32F6278C">
            <w:pPr>
              <w:ind w:firstLine="0" w:firstLineChars="0"/>
              <w:jc w:val="center"/>
              <w:rPr>
                <w:rFonts w:ascii="仿宋_GB2312" w:hAnsi="仿宋_GB2312" w:cs="仿宋_GB2312"/>
                <w:b/>
                <w:bCs/>
                <w:sz w:val="24"/>
                <w:szCs w:val="24"/>
              </w:rPr>
            </w:pPr>
            <w:r>
              <w:rPr>
                <w:rFonts w:hint="eastAsia" w:ascii="仿宋_GB2312" w:hAnsi="仿宋_GB2312" w:cs="仿宋_GB2312"/>
                <w:b/>
                <w:bCs/>
                <w:sz w:val="24"/>
                <w:szCs w:val="24"/>
              </w:rPr>
              <w:t>学   分</w:t>
            </w:r>
          </w:p>
        </w:tc>
        <w:tc>
          <w:tcPr>
            <w:tcW w:w="2506" w:type="dxa"/>
            <w:tcBorders>
              <w:top w:val="single" w:color="auto" w:sz="4" w:space="0"/>
              <w:left w:val="single" w:color="auto" w:sz="4" w:space="0"/>
              <w:bottom w:val="single" w:color="auto" w:sz="4" w:space="0"/>
              <w:right w:val="single" w:color="auto" w:sz="12" w:space="0"/>
            </w:tcBorders>
            <w:vAlign w:val="center"/>
          </w:tcPr>
          <w:p w14:paraId="42E9F53E">
            <w:pPr>
              <w:ind w:firstLine="0" w:firstLineChars="0"/>
              <w:jc w:val="center"/>
              <w:rPr>
                <w:rFonts w:hint="default" w:eastAsia="仿宋_GB2312"/>
                <w:sz w:val="24"/>
                <w:szCs w:val="21"/>
                <w:lang w:val="en-US" w:eastAsia="zh-CN"/>
              </w:rPr>
            </w:pPr>
            <w:r>
              <w:rPr>
                <w:rFonts w:hint="eastAsia"/>
                <w:sz w:val="24"/>
                <w:szCs w:val="21"/>
                <w:lang w:val="en-US" w:eastAsia="zh-CN"/>
              </w:rPr>
              <w:t>2</w:t>
            </w:r>
          </w:p>
        </w:tc>
      </w:tr>
      <w:tr w14:paraId="2BCA66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951" w:type="dxa"/>
            <w:tcBorders>
              <w:top w:val="single" w:color="auto" w:sz="4" w:space="0"/>
              <w:left w:val="single" w:color="auto" w:sz="12" w:space="0"/>
              <w:bottom w:val="single" w:color="auto" w:sz="4" w:space="0"/>
              <w:right w:val="single" w:color="auto" w:sz="4" w:space="0"/>
            </w:tcBorders>
            <w:vAlign w:val="center"/>
          </w:tcPr>
          <w:p w14:paraId="47B9F5D9">
            <w:pPr>
              <w:ind w:firstLine="0" w:firstLineChars="0"/>
              <w:rPr>
                <w:rFonts w:ascii="仿宋_GB2312" w:hAnsi="仿宋_GB2312" w:cs="仿宋_GB2312"/>
                <w:b/>
                <w:bCs/>
                <w:sz w:val="24"/>
                <w:szCs w:val="24"/>
              </w:rPr>
            </w:pPr>
            <w:r>
              <w:rPr>
                <w:rFonts w:hint="eastAsia" w:ascii="仿宋_GB2312" w:hAnsi="仿宋_GB2312" w:cs="仿宋_GB2312"/>
                <w:b/>
                <w:bCs/>
                <w:sz w:val="24"/>
                <w:szCs w:val="24"/>
              </w:rPr>
              <w:t>是否专业核心课</w:t>
            </w:r>
          </w:p>
        </w:tc>
        <w:tc>
          <w:tcPr>
            <w:tcW w:w="6571" w:type="dxa"/>
            <w:gridSpan w:val="3"/>
            <w:tcBorders>
              <w:top w:val="single" w:color="auto" w:sz="4" w:space="0"/>
              <w:left w:val="single" w:color="auto" w:sz="4" w:space="0"/>
              <w:bottom w:val="single" w:color="auto" w:sz="4" w:space="0"/>
              <w:right w:val="single" w:color="auto" w:sz="12" w:space="0"/>
            </w:tcBorders>
            <w:vAlign w:val="center"/>
          </w:tcPr>
          <w:p w14:paraId="21E05365">
            <w:pPr>
              <w:ind w:firstLine="0" w:firstLineChars="0"/>
              <w:jc w:val="center"/>
              <w:rPr>
                <w:sz w:val="24"/>
                <w:szCs w:val="21"/>
              </w:rPr>
            </w:pPr>
            <w:r>
              <w:rPr>
                <w:sz w:val="24"/>
                <w:szCs w:val="21"/>
              </w:rPr>
              <w:fldChar w:fldCharType="begin"/>
            </w:r>
            <w:r>
              <w:rPr>
                <w:sz w:val="24"/>
                <w:szCs w:val="21"/>
              </w:rPr>
              <w:instrText xml:space="preserve"> </w:instrText>
            </w:r>
            <w:r>
              <w:rPr>
                <w:rFonts w:hint="eastAsia"/>
                <w:sz w:val="24"/>
                <w:szCs w:val="21"/>
              </w:rPr>
              <w:instrText xml:space="preserve">eq \o\ac(□</w:instrText>
            </w:r>
            <w:r>
              <w:rPr>
                <w:rFonts w:hint="eastAsia"/>
                <w:sz w:val="24"/>
                <w:szCs w:val="21"/>
                <w:lang w:eastAsia="zh-CN"/>
              </w:rPr>
              <w:instrText xml:space="preserve">,</w:instrText>
            </w:r>
            <w:r>
              <w:rPr>
                <w:rFonts w:hint="eastAsia"/>
                <w:position w:val="2"/>
                <w:sz w:val="16"/>
                <w:szCs w:val="21"/>
                <w:lang w:eastAsia="zh-CN"/>
              </w:rPr>
              <w:instrText xml:space="preserve">√</w:instrText>
            </w:r>
            <w:r>
              <w:rPr>
                <w:rFonts w:hint="eastAsia"/>
                <w:sz w:val="24"/>
                <w:szCs w:val="21"/>
              </w:rPr>
              <w:instrText xml:space="preserve">)</w:instrText>
            </w:r>
            <w:r>
              <w:rPr>
                <w:sz w:val="24"/>
                <w:szCs w:val="21"/>
              </w:rPr>
              <w:fldChar w:fldCharType="end"/>
            </w:r>
            <w:r>
              <w:rPr>
                <w:rFonts w:hint="eastAsia"/>
                <w:sz w:val="24"/>
                <w:szCs w:val="21"/>
              </w:rPr>
              <w:t xml:space="preserve">是             </w:t>
            </w:r>
            <w:r>
              <w:rPr>
                <w:rFonts w:hint="eastAsia"/>
                <w:sz w:val="24"/>
                <w:szCs w:val="21"/>
                <w:lang w:eastAsia="zh-CN"/>
              </w:rPr>
              <w:t>□</w:t>
            </w:r>
            <w:r>
              <w:rPr>
                <w:rFonts w:hint="eastAsia"/>
                <w:sz w:val="24"/>
                <w:szCs w:val="21"/>
              </w:rPr>
              <w:t>否</w:t>
            </w:r>
          </w:p>
        </w:tc>
      </w:tr>
      <w:tr w14:paraId="78E6AF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951" w:type="dxa"/>
            <w:tcBorders>
              <w:top w:val="single" w:color="auto" w:sz="4" w:space="0"/>
              <w:left w:val="single" w:color="auto" w:sz="12" w:space="0"/>
              <w:bottom w:val="single" w:color="auto" w:sz="4" w:space="0"/>
              <w:right w:val="single" w:color="auto" w:sz="4" w:space="0"/>
            </w:tcBorders>
            <w:vAlign w:val="center"/>
          </w:tcPr>
          <w:p w14:paraId="72FC903A">
            <w:pPr>
              <w:ind w:firstLine="0" w:firstLineChars="0"/>
              <w:jc w:val="center"/>
              <w:rPr>
                <w:rFonts w:ascii="仿宋_GB2312" w:hAnsi="仿宋_GB2312" w:cs="仿宋_GB2312"/>
                <w:b/>
                <w:bCs/>
                <w:sz w:val="24"/>
                <w:szCs w:val="24"/>
              </w:rPr>
            </w:pPr>
            <w:r>
              <w:rPr>
                <w:rFonts w:hint="eastAsia" w:ascii="仿宋_GB2312" w:hAnsi="仿宋_GB2312" w:cs="仿宋_GB2312"/>
                <w:b/>
                <w:bCs/>
                <w:sz w:val="24"/>
                <w:szCs w:val="24"/>
              </w:rPr>
              <w:t>授课专业</w:t>
            </w:r>
          </w:p>
        </w:tc>
        <w:tc>
          <w:tcPr>
            <w:tcW w:w="6571" w:type="dxa"/>
            <w:gridSpan w:val="3"/>
            <w:tcBorders>
              <w:top w:val="single" w:color="auto" w:sz="4" w:space="0"/>
              <w:left w:val="single" w:color="auto" w:sz="4" w:space="0"/>
              <w:bottom w:val="single" w:color="auto" w:sz="4" w:space="0"/>
              <w:right w:val="single" w:color="auto" w:sz="12" w:space="0"/>
            </w:tcBorders>
            <w:vAlign w:val="center"/>
          </w:tcPr>
          <w:p w14:paraId="279AAD90">
            <w:pPr>
              <w:ind w:firstLine="0" w:firstLineChars="0"/>
              <w:jc w:val="center"/>
              <w:rPr>
                <w:rFonts w:hint="default" w:eastAsia="仿宋_GB2312"/>
                <w:sz w:val="24"/>
                <w:szCs w:val="21"/>
                <w:lang w:val="en-US" w:eastAsia="zh-CN"/>
              </w:rPr>
            </w:pPr>
            <w:r>
              <w:rPr>
                <w:rFonts w:hint="eastAsia"/>
                <w:sz w:val="24"/>
                <w:szCs w:val="21"/>
                <w:lang w:val="en-US" w:eastAsia="zh-CN"/>
              </w:rPr>
              <w:t>旅游管理专业</w:t>
            </w:r>
          </w:p>
        </w:tc>
      </w:tr>
      <w:tr w14:paraId="1ACBC1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951" w:type="dxa"/>
            <w:tcBorders>
              <w:top w:val="single" w:color="auto" w:sz="4" w:space="0"/>
              <w:left w:val="single" w:color="auto" w:sz="12" w:space="0"/>
              <w:bottom w:val="single" w:color="auto" w:sz="4" w:space="0"/>
              <w:right w:val="single" w:color="auto" w:sz="4" w:space="0"/>
            </w:tcBorders>
            <w:vAlign w:val="center"/>
          </w:tcPr>
          <w:p w14:paraId="5F5D0E60">
            <w:pPr>
              <w:ind w:firstLine="0" w:firstLineChars="0"/>
              <w:jc w:val="center"/>
              <w:rPr>
                <w:rFonts w:ascii="仿宋_GB2312" w:hAnsi="仿宋_GB2312" w:cs="仿宋_GB2312"/>
                <w:b/>
                <w:bCs/>
                <w:sz w:val="24"/>
                <w:szCs w:val="24"/>
              </w:rPr>
            </w:pPr>
            <w:r>
              <w:rPr>
                <w:rFonts w:hint="eastAsia" w:ascii="仿宋_GB2312" w:hAnsi="仿宋_GB2312" w:cs="仿宋_GB2312"/>
                <w:b/>
                <w:bCs/>
                <w:sz w:val="24"/>
                <w:szCs w:val="24"/>
              </w:rPr>
              <w:t>前置课程</w:t>
            </w:r>
          </w:p>
        </w:tc>
        <w:tc>
          <w:tcPr>
            <w:tcW w:w="6571" w:type="dxa"/>
            <w:gridSpan w:val="3"/>
            <w:tcBorders>
              <w:top w:val="single" w:color="auto" w:sz="4" w:space="0"/>
              <w:left w:val="single" w:color="auto" w:sz="4" w:space="0"/>
              <w:bottom w:val="single" w:color="auto" w:sz="4" w:space="0"/>
              <w:right w:val="single" w:color="auto" w:sz="12" w:space="0"/>
            </w:tcBorders>
            <w:vAlign w:val="center"/>
          </w:tcPr>
          <w:p w14:paraId="0854DAB7">
            <w:pPr>
              <w:ind w:firstLine="0" w:firstLineChars="0"/>
              <w:jc w:val="center"/>
              <w:rPr>
                <w:rFonts w:hint="default" w:eastAsia="仿宋_GB2312"/>
                <w:sz w:val="24"/>
                <w:szCs w:val="21"/>
                <w:lang w:val="en-US" w:eastAsia="zh-CN"/>
              </w:rPr>
            </w:pPr>
            <w:r>
              <w:rPr>
                <w:rFonts w:hint="eastAsia"/>
                <w:sz w:val="24"/>
                <w:szCs w:val="21"/>
                <w:lang w:val="en-US" w:eastAsia="zh-CN"/>
              </w:rPr>
              <w:t>旅游学基础、消费心理学基础、人力资源管理、旅游政策法规、旅游地理、导游业务、旅游职业礼仪、市场营销基础、旅游服务基础</w:t>
            </w:r>
          </w:p>
        </w:tc>
      </w:tr>
    </w:tbl>
    <w:p w14:paraId="0278DEA6">
      <w:pPr>
        <w:pStyle w:val="4"/>
        <w:numPr>
          <w:ilvl w:val="0"/>
          <w:numId w:val="1"/>
        </w:numPr>
        <w:ind w:firstLine="653"/>
      </w:pPr>
      <w:bookmarkStart w:id="6" w:name="_Toc20662"/>
      <w:bookmarkStart w:id="7" w:name="_Toc502337262"/>
      <w:bookmarkStart w:id="8" w:name="_Toc30964"/>
      <w:r>
        <w:rPr>
          <w:rFonts w:hint="eastAsia"/>
        </w:rPr>
        <w:t>课程任务</w:t>
      </w:r>
      <w:bookmarkEnd w:id="6"/>
    </w:p>
    <w:p w14:paraId="7402EAE7">
      <w:pPr>
        <w:ind w:firstLine="560"/>
        <w:rPr>
          <w:rFonts w:hint="eastAsia"/>
        </w:rPr>
      </w:pPr>
      <w:r>
        <w:rPr>
          <w:rFonts w:hint="eastAsia"/>
        </w:rPr>
        <w:t>《</w:t>
      </w:r>
      <w:r>
        <w:rPr>
          <w:rFonts w:hint="eastAsia"/>
          <w:lang w:val="en-US" w:eastAsia="zh-CN"/>
        </w:rPr>
        <w:t>旅游消费者行为</w:t>
      </w:r>
      <w:r>
        <w:rPr>
          <w:rFonts w:hint="eastAsia"/>
        </w:rPr>
        <w:t>》是</w:t>
      </w:r>
      <w:r>
        <w:rPr>
          <w:rFonts w:hint="eastAsia"/>
          <w:lang w:val="en-US" w:eastAsia="zh-CN"/>
        </w:rPr>
        <w:t>旅游管理</w:t>
      </w:r>
      <w:r>
        <w:rPr>
          <w:rFonts w:hint="eastAsia"/>
        </w:rPr>
        <w:t>专业的一门</w:t>
      </w:r>
      <w:r>
        <w:rPr>
          <w:rFonts w:hint="eastAsia"/>
          <w:lang w:val="en-US" w:eastAsia="zh-CN"/>
        </w:rPr>
        <w:t>专业核心</w:t>
      </w:r>
      <w:r>
        <w:rPr>
          <w:rFonts w:hint="eastAsia"/>
        </w:rPr>
        <w:t>课，本课程全面贯彻党的教育方针，落实立德树人根本任务，培养学生可系统掌握旅游消费动机、决策过程及影响因素的理论框架，学会基于人口统计、心理特征等维度细分市场并识别客群差异，能将消费者行为规律应用于旅游产品设计、营销推广及服务优化，同时理解跨文化消费差异与可持续消费理念对游客选择的影响，掌握问卷调研、大数据分析等工具解读游客需求与痛点。为学生未来从事旅行社及相关旅游企业的运营管理工作打下坚实基础，使其能够有效应对旅游市场变化，解决实际运营中的复杂问题，为旅游行业的高质量发展贡献力量。</w:t>
      </w:r>
    </w:p>
    <w:p w14:paraId="69B99DAA">
      <w:pPr>
        <w:ind w:firstLine="560"/>
        <w:rPr>
          <w:rFonts w:hint="eastAsia" w:ascii="Times New Roman" w:hAnsi="Times New Roman" w:cs="Times New Roman"/>
        </w:rPr>
      </w:pPr>
      <w:r>
        <w:rPr>
          <w:rFonts w:hint="eastAsia"/>
        </w:rPr>
        <w:t>通过本课程教学</w:t>
      </w:r>
      <w:r>
        <w:rPr>
          <w:rFonts w:hint="eastAsia" w:ascii="Times New Roman" w:hAnsi="Times New Roman" w:cs="Times New Roman"/>
        </w:rPr>
        <w:t>，</w:t>
      </w:r>
      <w:r>
        <w:rPr>
          <w:rFonts w:hint="eastAsia" w:cs="Times New Roman"/>
          <w:lang w:val="en-US" w:eastAsia="zh-CN"/>
        </w:rPr>
        <w:t>能够培养学生</w:t>
      </w:r>
      <w:r>
        <w:rPr>
          <w:rFonts w:hint="eastAsia" w:ascii="Times New Roman" w:hAnsi="Times New Roman" w:cs="Times New Roman"/>
        </w:rPr>
        <w:t>较强的就业创业能力和可持续发展的能力，掌握本专业知识和技术技能，具备职业综合素质和行动能力，面向旅行社、旅游</w:t>
      </w:r>
      <w:r>
        <w:rPr>
          <w:rFonts w:hint="eastAsia" w:cs="Times New Roman"/>
          <w:lang w:val="en-US" w:eastAsia="zh-CN"/>
        </w:rPr>
        <w:t>市场</w:t>
      </w:r>
      <w:r>
        <w:rPr>
          <w:rFonts w:hint="eastAsia" w:ascii="Times New Roman" w:hAnsi="Times New Roman" w:cs="Times New Roman"/>
        </w:rPr>
        <w:t>运营及管理岗位群，能够从事旅行社运营、旅游产品营销、旅游服务管理及创新创业能力，具有良好的人文素养、服务意识和数字素养的高技能人才。这些技能和能力将使学生在未来的职业生涯中能够更好地适应市场需求，</w:t>
      </w:r>
      <w:r>
        <w:rPr>
          <w:rFonts w:hint="eastAsia" w:cs="Times New Roman"/>
          <w:lang w:val="en-US" w:eastAsia="zh-CN"/>
        </w:rPr>
        <w:t>提升就业竞争力，促进自身职业发展</w:t>
      </w:r>
      <w:r>
        <w:rPr>
          <w:rFonts w:hint="eastAsia" w:ascii="Times New Roman" w:hAnsi="Times New Roman" w:cs="Times New Roman"/>
        </w:rPr>
        <w:t>。</w:t>
      </w:r>
    </w:p>
    <w:p w14:paraId="70796BBD">
      <w:pPr>
        <w:pStyle w:val="4"/>
        <w:ind w:firstLine="653"/>
      </w:pPr>
      <w:bookmarkStart w:id="9" w:name="_Toc32454"/>
      <w:r>
        <w:rPr>
          <w:rFonts w:hint="eastAsia"/>
        </w:rPr>
        <w:t>三、课程目标</w:t>
      </w:r>
      <w:bookmarkEnd w:id="7"/>
      <w:bookmarkEnd w:id="8"/>
      <w:bookmarkEnd w:id="9"/>
      <w:bookmarkStart w:id="10" w:name="_Toc502337263"/>
    </w:p>
    <w:p w14:paraId="24C45105">
      <w:pPr>
        <w:ind w:firstLine="560"/>
      </w:pPr>
      <w:r>
        <w:rPr>
          <w:rFonts w:hint="eastAsia"/>
        </w:rPr>
        <w:t>完成本课程学习后，学生应当具有以下素质、知识和能力：</w:t>
      </w:r>
    </w:p>
    <w:bookmarkEnd w:id="10"/>
    <w:p w14:paraId="79F205A8">
      <w:pPr>
        <w:pStyle w:val="5"/>
        <w:numPr>
          <w:ilvl w:val="0"/>
          <w:numId w:val="2"/>
        </w:numPr>
        <w:ind w:firstLine="560"/>
      </w:pPr>
      <w:bookmarkStart w:id="11" w:name="_Toc7412"/>
      <w:bookmarkStart w:id="12" w:name="_Toc90472987"/>
      <w:bookmarkStart w:id="13" w:name="_Toc23227"/>
      <w:r>
        <w:rPr>
          <w:rFonts w:hint="eastAsia"/>
        </w:rPr>
        <w:t>素质目标</w:t>
      </w:r>
      <w:bookmarkEnd w:id="11"/>
      <w:bookmarkEnd w:id="12"/>
      <w:bookmarkEnd w:id="13"/>
      <w:bookmarkStart w:id="14" w:name="_Toc90472988"/>
      <w:bookmarkStart w:id="15" w:name="_Toc502337264"/>
      <w:bookmarkStart w:id="16" w:name="_Toc24734"/>
    </w:p>
    <w:p w14:paraId="0289005F">
      <w:pPr>
        <w:numPr>
          <w:ilvl w:val="0"/>
          <w:numId w:val="3"/>
        </w:numPr>
        <w:bidi w:val="0"/>
        <w:ind w:firstLine="560" w:firstLineChars="200"/>
        <w:rPr>
          <w:rFonts w:hint="eastAsia"/>
        </w:rPr>
      </w:pPr>
      <w:r>
        <w:rPr>
          <w:rFonts w:hint="eastAsia"/>
        </w:rPr>
        <w:t>培养职业素养</w:t>
      </w:r>
    </w:p>
    <w:p w14:paraId="66A88992">
      <w:pPr>
        <w:numPr>
          <w:ilvl w:val="0"/>
          <w:numId w:val="0"/>
        </w:numPr>
        <w:bidi w:val="0"/>
        <w:ind w:firstLine="560" w:firstLineChars="200"/>
        <w:rPr>
          <w:rFonts w:hint="eastAsia"/>
        </w:rPr>
      </w:pPr>
      <w:r>
        <w:rPr>
          <w:rFonts w:hint="eastAsia"/>
        </w:rPr>
        <w:t>树立爱岗敬业的职业精神，遵守旅游行业的职业道德规范，具备良好的服务意识和团队合作精神；</w:t>
      </w:r>
    </w:p>
    <w:p w14:paraId="17C495D3">
      <w:pPr>
        <w:numPr>
          <w:ilvl w:val="0"/>
          <w:numId w:val="3"/>
        </w:numPr>
        <w:bidi w:val="0"/>
        <w:ind w:left="0" w:leftChars="0" w:firstLine="560" w:firstLineChars="200"/>
        <w:rPr>
          <w:rFonts w:hint="eastAsia"/>
        </w:rPr>
      </w:pPr>
      <w:r>
        <w:rPr>
          <w:rFonts w:hint="eastAsia"/>
        </w:rPr>
        <w:t>增强社会责任感</w:t>
      </w:r>
    </w:p>
    <w:p w14:paraId="04F45B5B">
      <w:pPr>
        <w:numPr>
          <w:ilvl w:val="0"/>
          <w:numId w:val="0"/>
        </w:numPr>
        <w:bidi w:val="0"/>
        <w:spacing w:line="240" w:lineRule="auto"/>
        <w:ind w:left="0" w:leftChars="0" w:firstLine="560" w:firstLineChars="200"/>
        <w:rPr>
          <w:rFonts w:hint="eastAsia"/>
        </w:rPr>
      </w:pPr>
      <w:r>
        <w:rPr>
          <w:rFonts w:hint="eastAsia"/>
        </w:rPr>
        <w:t>理解旅游活动对社会、经济、环境的影响，培养可持续发展的理念，积极参与旅游行业的公益活动；</w:t>
      </w:r>
    </w:p>
    <w:p w14:paraId="7A6B7FE2">
      <w:pPr>
        <w:numPr>
          <w:ilvl w:val="0"/>
          <w:numId w:val="3"/>
        </w:numPr>
        <w:bidi w:val="0"/>
        <w:ind w:left="0" w:leftChars="0" w:firstLine="560" w:firstLineChars="200"/>
        <w:rPr>
          <w:rFonts w:hint="eastAsia"/>
        </w:rPr>
      </w:pPr>
      <w:r>
        <w:rPr>
          <w:rFonts w:hint="eastAsia"/>
        </w:rPr>
        <w:t>提升创新意识</w:t>
      </w:r>
    </w:p>
    <w:p w14:paraId="3FE2F68C">
      <w:pPr>
        <w:numPr>
          <w:ilvl w:val="0"/>
          <w:numId w:val="0"/>
        </w:numPr>
        <w:bidi w:val="0"/>
        <w:spacing w:line="240" w:lineRule="auto"/>
        <w:ind w:left="0" w:leftChars="0" w:firstLine="560" w:firstLineChars="200"/>
        <w:rPr>
          <w:rFonts w:hint="eastAsia"/>
          <w:lang w:eastAsia="zh-CN"/>
        </w:rPr>
      </w:pPr>
      <w:r>
        <w:rPr>
          <w:rFonts w:hint="eastAsia"/>
        </w:rPr>
        <w:t>针对游客个性化、碎片化需求，形成 “从行为规律中找创新点” 的思维，提升应对消费升级的适应能力</w:t>
      </w:r>
      <w:r>
        <w:rPr>
          <w:rFonts w:hint="eastAsia"/>
          <w:lang w:eastAsia="zh-CN"/>
        </w:rPr>
        <w:t>。</w:t>
      </w:r>
    </w:p>
    <w:p w14:paraId="48446046">
      <w:pPr>
        <w:pStyle w:val="5"/>
        <w:numPr>
          <w:ilvl w:val="0"/>
          <w:numId w:val="2"/>
        </w:numPr>
        <w:ind w:firstLine="560"/>
      </w:pPr>
      <w:bookmarkStart w:id="17" w:name="_Toc21402"/>
      <w:r>
        <w:rPr>
          <w:rFonts w:hint="eastAsia"/>
        </w:rPr>
        <w:t>知识目标</w:t>
      </w:r>
      <w:bookmarkEnd w:id="14"/>
      <w:bookmarkEnd w:id="15"/>
      <w:bookmarkEnd w:id="16"/>
      <w:bookmarkEnd w:id="17"/>
      <w:bookmarkStart w:id="18" w:name="_Toc502337265"/>
    </w:p>
    <w:p w14:paraId="62970484">
      <w:pPr>
        <w:numPr>
          <w:ilvl w:val="0"/>
          <w:numId w:val="4"/>
        </w:numPr>
        <w:autoSpaceDE w:val="0"/>
        <w:autoSpaceDN w:val="0"/>
        <w:adjustRightInd w:val="0"/>
        <w:ind w:firstLine="560" w:firstLineChars="200"/>
        <w:rPr>
          <w:rFonts w:hint="eastAsia"/>
          <w:color w:val="000000" w:themeColor="text1"/>
          <w14:textFill>
            <w14:solidFill>
              <w14:schemeClr w14:val="tx1"/>
            </w14:solidFill>
          </w14:textFill>
        </w:rPr>
      </w:pPr>
      <w:r>
        <w:rPr>
          <w:rFonts w:hint="eastAsia"/>
          <w:color w:val="000000" w:themeColor="text1"/>
          <w14:textFill>
            <w14:solidFill>
              <w14:schemeClr w14:val="tx1"/>
            </w14:solidFill>
          </w14:textFill>
        </w:rPr>
        <w:t>掌握理论体系与核心模型</w:t>
      </w:r>
    </w:p>
    <w:p w14:paraId="173E4517">
      <w:pPr>
        <w:numPr>
          <w:ilvl w:val="0"/>
          <w:numId w:val="0"/>
        </w:numPr>
        <w:bidi w:val="0"/>
        <w:spacing w:line="240" w:lineRule="auto"/>
        <w:ind w:left="0" w:leftChars="0" w:firstLine="560" w:firstLineChars="200"/>
        <w:rPr>
          <w:rFonts w:hint="eastAsia"/>
        </w:rPr>
      </w:pPr>
      <w:r>
        <w:rPr>
          <w:rFonts w:hint="eastAsia"/>
        </w:rPr>
        <w:t>掌握旅游消费动机理论、决策过程模型及影响因素框架；</w:t>
      </w:r>
    </w:p>
    <w:p w14:paraId="4353CF47">
      <w:pPr>
        <w:numPr>
          <w:ilvl w:val="0"/>
          <w:numId w:val="4"/>
        </w:numPr>
        <w:autoSpaceDE w:val="0"/>
        <w:autoSpaceDN w:val="0"/>
        <w:adjustRightInd w:val="0"/>
        <w:ind w:left="0" w:leftChars="0" w:firstLine="560" w:firstLineChars="200"/>
        <w:rPr>
          <w:rFonts w:hint="eastAsia"/>
          <w:color w:val="000000" w:themeColor="text1"/>
          <w14:textFill>
            <w14:solidFill>
              <w14:schemeClr w14:val="tx1"/>
            </w14:solidFill>
          </w14:textFill>
        </w:rPr>
      </w:pPr>
      <w:r>
        <w:rPr>
          <w:rFonts w:hint="eastAsia"/>
          <w:color w:val="000000" w:themeColor="text1"/>
          <w14:textFill>
            <w14:solidFill>
              <w14:schemeClr w14:val="tx1"/>
            </w14:solidFill>
          </w14:textFill>
        </w:rPr>
        <w:t>了解</w:t>
      </w:r>
      <w:r>
        <w:rPr>
          <w:rFonts w:hint="eastAsia"/>
          <w:color w:val="000000" w:themeColor="text1"/>
          <w:lang w:val="en-US" w:eastAsia="zh-CN"/>
          <w14:textFill>
            <w14:solidFill>
              <w14:schemeClr w14:val="tx1"/>
            </w14:solidFill>
          </w14:textFill>
        </w:rPr>
        <w:t>消费行为影响因素</w:t>
      </w:r>
    </w:p>
    <w:p w14:paraId="68C0EFD3">
      <w:pPr>
        <w:numPr>
          <w:ilvl w:val="0"/>
          <w:numId w:val="0"/>
        </w:numPr>
        <w:bidi w:val="0"/>
        <w:spacing w:line="240" w:lineRule="auto"/>
        <w:ind w:left="0" w:leftChars="0" w:firstLine="560" w:firstLineChars="200"/>
        <w:rPr>
          <w:rFonts w:hint="eastAsia"/>
        </w:rPr>
      </w:pPr>
      <w:r>
        <w:rPr>
          <w:rFonts w:hint="eastAsia"/>
        </w:rPr>
        <w:t>理解文化价值观、社会阶层、家庭生命周期、心理特质对消费决策的作用机制；</w:t>
      </w:r>
    </w:p>
    <w:p w14:paraId="7C38D6DB">
      <w:pPr>
        <w:numPr>
          <w:ilvl w:val="0"/>
          <w:numId w:val="4"/>
        </w:numPr>
        <w:autoSpaceDE w:val="0"/>
        <w:autoSpaceDN w:val="0"/>
        <w:adjustRightInd w:val="0"/>
        <w:ind w:left="0" w:leftChars="0" w:firstLine="560" w:firstLineChars="200"/>
        <w:rPr>
          <w:rFonts w:hint="eastAsia"/>
          <w:color w:val="000000" w:themeColor="text1"/>
          <w14:textFill>
            <w14:solidFill>
              <w14:schemeClr w14:val="tx1"/>
            </w14:solidFill>
          </w14:textFill>
        </w:rPr>
      </w:pPr>
      <w:r>
        <w:rPr>
          <w:rFonts w:hint="eastAsia"/>
          <w:color w:val="000000" w:themeColor="text1"/>
          <w14:textFill>
            <w14:solidFill>
              <w14:schemeClr w14:val="tx1"/>
            </w14:solidFill>
          </w14:textFill>
        </w:rPr>
        <w:t>熟悉市场</w:t>
      </w:r>
      <w:r>
        <w:rPr>
          <w:rFonts w:hint="eastAsia"/>
          <w:color w:val="000000" w:themeColor="text1"/>
          <w:lang w:val="en-US" w:eastAsia="zh-CN"/>
          <w14:textFill>
            <w14:solidFill>
              <w14:schemeClr w14:val="tx1"/>
            </w14:solidFill>
          </w14:textFill>
        </w:rPr>
        <w:t>细分与客群特征</w:t>
      </w:r>
    </w:p>
    <w:p w14:paraId="10BD05A3">
      <w:pPr>
        <w:numPr>
          <w:ilvl w:val="0"/>
          <w:numId w:val="0"/>
        </w:numPr>
        <w:bidi w:val="0"/>
        <w:spacing w:line="240" w:lineRule="auto"/>
        <w:ind w:left="0" w:leftChars="0" w:firstLine="560" w:firstLineChars="200"/>
        <w:rPr>
          <w:rFonts w:hint="eastAsia"/>
        </w:rPr>
      </w:pPr>
      <w:r>
        <w:rPr>
          <w:rFonts w:hint="eastAsia"/>
        </w:rPr>
        <w:t>熟知人口统计变量、心理变量、行为变量的细分方法，掌握 Z 世代、中产家庭、老年游客等典型客群的消费偏好。</w:t>
      </w:r>
    </w:p>
    <w:p w14:paraId="321C3F32">
      <w:pPr>
        <w:pStyle w:val="5"/>
        <w:numPr>
          <w:ilvl w:val="0"/>
          <w:numId w:val="2"/>
        </w:numPr>
        <w:ind w:firstLine="560"/>
      </w:pPr>
      <w:bookmarkStart w:id="19" w:name="_Toc17716"/>
      <w:bookmarkStart w:id="20" w:name="_Toc12623"/>
      <w:bookmarkStart w:id="21" w:name="_Toc90472989"/>
      <w:r>
        <w:rPr>
          <w:rFonts w:hint="eastAsia"/>
        </w:rPr>
        <w:t>能力目标</w:t>
      </w:r>
      <w:bookmarkEnd w:id="18"/>
      <w:bookmarkEnd w:id="19"/>
      <w:bookmarkEnd w:id="20"/>
      <w:bookmarkEnd w:id="21"/>
    </w:p>
    <w:p w14:paraId="2FD01A76">
      <w:pPr>
        <w:numPr>
          <w:ilvl w:val="0"/>
          <w:numId w:val="5"/>
        </w:numPr>
        <w:autoSpaceDE w:val="0"/>
        <w:autoSpaceDN w:val="0"/>
        <w:adjustRightInd w:val="0"/>
        <w:ind w:firstLine="560" w:firstLineChars="200"/>
        <w:rPr>
          <w:rFonts w:hint="eastAsia"/>
          <w:color w:val="000000" w:themeColor="text1"/>
          <w14:textFill>
            <w14:solidFill>
              <w14:schemeClr w14:val="tx1"/>
            </w14:solidFill>
          </w14:textFill>
        </w:rPr>
      </w:pPr>
      <w:r>
        <w:rPr>
          <w:rFonts w:hint="eastAsia"/>
          <w:color w:val="000000" w:themeColor="text1"/>
          <w14:textFill>
            <w14:solidFill>
              <w14:schemeClr w14:val="tx1"/>
            </w14:solidFill>
          </w14:textFill>
        </w:rPr>
        <w:t>具备</w:t>
      </w:r>
      <w:r>
        <w:rPr>
          <w:rFonts w:hint="eastAsia"/>
          <w:color w:val="000000" w:themeColor="text1"/>
          <w:lang w:val="en-US" w:eastAsia="zh-CN"/>
          <w14:textFill>
            <w14:solidFill>
              <w14:schemeClr w14:val="tx1"/>
            </w14:solidFill>
          </w14:textFill>
        </w:rPr>
        <w:t>消费行为分析与市场同擦能力</w:t>
      </w:r>
    </w:p>
    <w:p w14:paraId="4A22A800">
      <w:pPr>
        <w:numPr>
          <w:ilvl w:val="0"/>
          <w:numId w:val="0"/>
        </w:numPr>
        <w:bidi w:val="0"/>
        <w:spacing w:line="240" w:lineRule="auto"/>
        <w:ind w:left="0" w:leftChars="0" w:firstLine="560" w:firstLineChars="200"/>
        <w:rPr>
          <w:rFonts w:hint="eastAsia"/>
        </w:rPr>
      </w:pPr>
      <w:r>
        <w:rPr>
          <w:rFonts w:hint="eastAsia"/>
        </w:rPr>
        <w:t>能通过游客数据识别需求痛点，提炼关键影响因素；</w:t>
      </w:r>
    </w:p>
    <w:p w14:paraId="27A2247C">
      <w:pPr>
        <w:numPr>
          <w:ilvl w:val="0"/>
          <w:numId w:val="5"/>
        </w:numPr>
        <w:autoSpaceDE w:val="0"/>
        <w:autoSpaceDN w:val="0"/>
        <w:adjustRightInd w:val="0"/>
        <w:ind w:left="0" w:leftChars="0" w:firstLine="560" w:firstLineChars="200"/>
        <w:rPr>
          <w:rFonts w:hint="eastAsia"/>
          <w:color w:val="000000" w:themeColor="text1"/>
          <w14:textFill>
            <w14:solidFill>
              <w14:schemeClr w14:val="tx1"/>
            </w14:solidFill>
          </w14:textFill>
        </w:rPr>
      </w:pPr>
      <w:r>
        <w:rPr>
          <w:rFonts w:hint="eastAsia"/>
          <w:color w:val="000000" w:themeColor="text1"/>
          <w14:textFill>
            <w14:solidFill>
              <w14:schemeClr w14:val="tx1"/>
            </w14:solidFill>
          </w14:textFill>
        </w:rPr>
        <w:t>掌握</w:t>
      </w:r>
      <w:r>
        <w:rPr>
          <w:rFonts w:hint="eastAsia"/>
          <w:color w:val="000000" w:themeColor="text1"/>
          <w:lang w:val="en-US" w:eastAsia="zh-CN"/>
          <w14:textFill>
            <w14:solidFill>
              <w14:schemeClr w14:val="tx1"/>
            </w14:solidFill>
          </w14:textFill>
        </w:rPr>
        <w:t>服务流程优化与体验提升能力</w:t>
      </w:r>
    </w:p>
    <w:p w14:paraId="450964E2">
      <w:pPr>
        <w:numPr>
          <w:ilvl w:val="0"/>
          <w:numId w:val="0"/>
        </w:numPr>
        <w:bidi w:val="0"/>
        <w:spacing w:line="240" w:lineRule="auto"/>
        <w:ind w:left="0" w:leftChars="0" w:firstLine="560" w:firstLineChars="200"/>
        <w:rPr>
          <w:rFonts w:hint="eastAsia"/>
        </w:rPr>
      </w:pPr>
      <w:r>
        <w:rPr>
          <w:rFonts w:hint="eastAsia"/>
        </w:rPr>
        <w:t>运用 “峰终定律” 设计行程亮点，通过投诉分析改进服务触点，提升游客复购率与推荐意愿；</w:t>
      </w:r>
    </w:p>
    <w:p w14:paraId="686119D0">
      <w:pPr>
        <w:numPr>
          <w:ilvl w:val="0"/>
          <w:numId w:val="5"/>
        </w:numPr>
        <w:autoSpaceDE w:val="0"/>
        <w:autoSpaceDN w:val="0"/>
        <w:adjustRightInd w:val="0"/>
        <w:ind w:left="0" w:leftChars="0" w:firstLine="560" w:firstLineChars="200"/>
        <w:rPr>
          <w:rFonts w:hint="eastAsia"/>
          <w:color w:val="000000" w:themeColor="text1"/>
          <w:lang w:val="en-US" w:eastAsia="zh-CN"/>
          <w14:textFill>
            <w14:solidFill>
              <w14:schemeClr w14:val="tx1"/>
            </w14:solidFill>
          </w14:textFill>
        </w:rPr>
      </w:pPr>
      <w:r>
        <w:rPr>
          <w:rFonts w:hint="eastAsia"/>
          <w:color w:val="000000" w:themeColor="text1"/>
          <w:lang w:val="en-US" w:eastAsia="zh-CN"/>
          <w14:textFill>
            <w14:solidFill>
              <w14:schemeClr w14:val="tx1"/>
            </w14:solidFill>
          </w14:textFill>
        </w:rPr>
        <w:t>具备</w:t>
      </w:r>
      <w:r>
        <w:rPr>
          <w:rFonts w:hint="eastAsia"/>
          <w:color w:val="000000" w:themeColor="text1"/>
          <w14:textFill>
            <w14:solidFill>
              <w14:schemeClr w14:val="tx1"/>
            </w14:solidFill>
          </w14:textFill>
        </w:rPr>
        <w:t>跨文化消费场景应对能力</w:t>
      </w:r>
    </w:p>
    <w:p w14:paraId="7AB24737">
      <w:pPr>
        <w:numPr>
          <w:ilvl w:val="0"/>
          <w:numId w:val="0"/>
        </w:numPr>
        <w:bidi w:val="0"/>
        <w:spacing w:line="240" w:lineRule="auto"/>
        <w:ind w:left="0" w:leftChars="0" w:firstLine="560" w:firstLineChars="200"/>
        <w:rPr>
          <w:rFonts w:hint="eastAsia"/>
        </w:rPr>
      </w:pPr>
      <w:r>
        <w:rPr>
          <w:rFonts w:hint="eastAsia"/>
        </w:rPr>
        <w:t>针对国际游客设计差异化服务，协调跨文化沟通中的认知偏差。</w:t>
      </w:r>
    </w:p>
    <w:p w14:paraId="0E2F2FB7">
      <w:pPr>
        <w:pStyle w:val="2"/>
        <w:rPr>
          <w:rFonts w:hint="eastAsia"/>
          <w:lang w:val="en-US" w:eastAsia="zh-CN"/>
        </w:rPr>
      </w:pPr>
      <w:r>
        <w:rPr>
          <w:rFonts w:hint="eastAsia"/>
          <w:lang w:val="en-US" w:eastAsia="zh-CN"/>
        </w:rPr>
        <w:t>4.掌握大数据画像技术</w:t>
      </w:r>
    </w:p>
    <w:p w14:paraId="7A130722">
      <w:pPr>
        <w:pStyle w:val="2"/>
        <w:rPr>
          <w:rFonts w:hint="default"/>
          <w:lang w:val="en-US" w:eastAsia="zh-CN"/>
        </w:rPr>
      </w:pPr>
      <w:r>
        <w:rPr>
          <w:rFonts w:hint="eastAsia"/>
          <w:lang w:val="en-US" w:eastAsia="zh-CN"/>
        </w:rPr>
        <w:t>能运用大数据画像技术分析游客消费轨迹。</w:t>
      </w:r>
    </w:p>
    <w:p w14:paraId="45BBEF9A">
      <w:pPr>
        <w:pStyle w:val="4"/>
        <w:ind w:firstLine="653"/>
      </w:pPr>
      <w:bookmarkStart w:id="22" w:name="_Toc11296"/>
      <w:bookmarkStart w:id="23" w:name="_Toc5235"/>
      <w:r>
        <w:rPr>
          <w:rFonts w:hint="eastAsia"/>
        </w:rPr>
        <w:t>四、课程职业能力分析</w:t>
      </w:r>
      <w:bookmarkEnd w:id="22"/>
      <w:bookmarkEnd w:id="23"/>
    </w:p>
    <w:p w14:paraId="51903F9A">
      <w:pPr>
        <w:widowControl/>
        <w:spacing w:before="156" w:beforeLines="50"/>
        <w:ind w:firstLine="0" w:firstLineChars="0"/>
        <w:jc w:val="center"/>
        <w:rPr>
          <w:rFonts w:ascii="仿宋_GB2312" w:hAnsi="仿宋_GB2312" w:cs="仿宋_GB2312"/>
          <w:b/>
          <w:color w:val="000000"/>
          <w:sz w:val="24"/>
          <w:szCs w:val="24"/>
          <w:highlight w:val="none"/>
        </w:rPr>
      </w:pPr>
      <w:r>
        <w:rPr>
          <w:rFonts w:hint="eastAsia" w:ascii="仿宋_GB2312" w:hAnsi="仿宋_GB2312" w:cs="仿宋_GB2312"/>
          <w:b/>
          <w:color w:val="000000"/>
          <w:sz w:val="24"/>
          <w:szCs w:val="24"/>
          <w:highlight w:val="none"/>
        </w:rPr>
        <w:t>表2. 课程职业能力分析表</w:t>
      </w:r>
    </w:p>
    <w:tbl>
      <w:tblPr>
        <w:tblStyle w:val="17"/>
        <w:tblW w:w="939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154"/>
        <w:gridCol w:w="1059"/>
        <w:gridCol w:w="1790"/>
        <w:gridCol w:w="4094"/>
        <w:gridCol w:w="1301"/>
      </w:tblGrid>
      <w:tr w14:paraId="1DB7AD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49" w:hRule="atLeast"/>
          <w:jc w:val="center"/>
        </w:trPr>
        <w:tc>
          <w:tcPr>
            <w:tcW w:w="1154" w:type="dxa"/>
            <w:tcBorders>
              <w:top w:val="single" w:color="auto" w:sz="12" w:space="0"/>
              <w:left w:val="single" w:color="auto" w:sz="12" w:space="0"/>
              <w:bottom w:val="single" w:color="auto" w:sz="4" w:space="0"/>
              <w:right w:val="single" w:color="auto" w:sz="4" w:space="0"/>
            </w:tcBorders>
            <w:shd w:val="clear" w:color="auto" w:fill="auto"/>
            <w:vAlign w:val="center"/>
          </w:tcPr>
          <w:p w14:paraId="7DB6B07E">
            <w:pPr>
              <w:widowControl/>
              <w:spacing w:line="400" w:lineRule="exact"/>
              <w:ind w:firstLine="0" w:firstLineChars="0"/>
              <w:jc w:val="center"/>
              <w:rPr>
                <w:rFonts w:hint="eastAsia" w:ascii="黑体" w:hAnsi="黑体" w:eastAsia="黑体" w:cs="黑体"/>
                <w:b w:val="0"/>
                <w:bCs/>
                <w:color w:val="auto"/>
                <w:kern w:val="0"/>
                <w:sz w:val="24"/>
                <w:szCs w:val="24"/>
              </w:rPr>
            </w:pPr>
            <w:bookmarkStart w:id="24" w:name="_Toc30005"/>
            <w:bookmarkStart w:id="25" w:name="_Toc502337266"/>
            <w:r>
              <w:rPr>
                <w:rFonts w:hint="eastAsia" w:ascii="黑体" w:hAnsi="黑体" w:eastAsia="黑体" w:cs="黑体"/>
                <w:b w:val="0"/>
                <w:bCs/>
                <w:color w:val="auto"/>
                <w:kern w:val="0"/>
                <w:sz w:val="24"/>
                <w:szCs w:val="24"/>
              </w:rPr>
              <w:t>工作岗位</w:t>
            </w:r>
          </w:p>
        </w:tc>
        <w:tc>
          <w:tcPr>
            <w:tcW w:w="1059" w:type="dxa"/>
            <w:tcBorders>
              <w:top w:val="single" w:color="auto" w:sz="12" w:space="0"/>
              <w:left w:val="single" w:color="auto" w:sz="4" w:space="0"/>
              <w:bottom w:val="single" w:color="auto" w:sz="4" w:space="0"/>
              <w:right w:val="single" w:color="auto" w:sz="4" w:space="0"/>
            </w:tcBorders>
            <w:shd w:val="clear" w:color="auto" w:fill="auto"/>
            <w:vAlign w:val="center"/>
          </w:tcPr>
          <w:p w14:paraId="33FD554D">
            <w:pPr>
              <w:widowControl/>
              <w:spacing w:line="400" w:lineRule="exact"/>
              <w:ind w:firstLine="0" w:firstLineChars="0"/>
              <w:jc w:val="center"/>
              <w:rPr>
                <w:rFonts w:hint="eastAsia" w:ascii="黑体" w:hAnsi="黑体" w:eastAsia="黑体" w:cs="黑体"/>
                <w:b w:val="0"/>
                <w:bCs/>
                <w:color w:val="auto"/>
                <w:kern w:val="0"/>
                <w:sz w:val="24"/>
                <w:szCs w:val="24"/>
              </w:rPr>
            </w:pPr>
            <w:r>
              <w:rPr>
                <w:rFonts w:hint="eastAsia" w:ascii="黑体" w:hAnsi="黑体" w:eastAsia="黑体" w:cs="黑体"/>
                <w:b w:val="0"/>
                <w:bCs/>
                <w:color w:val="auto"/>
                <w:kern w:val="0"/>
                <w:sz w:val="24"/>
                <w:szCs w:val="24"/>
              </w:rPr>
              <w:t>工作任务</w:t>
            </w:r>
          </w:p>
        </w:tc>
        <w:tc>
          <w:tcPr>
            <w:tcW w:w="1790" w:type="dxa"/>
            <w:tcBorders>
              <w:top w:val="single" w:color="auto" w:sz="12" w:space="0"/>
              <w:left w:val="single" w:color="auto" w:sz="4" w:space="0"/>
              <w:bottom w:val="single" w:color="auto" w:sz="4" w:space="0"/>
              <w:right w:val="single" w:color="auto" w:sz="4" w:space="0"/>
            </w:tcBorders>
            <w:vAlign w:val="center"/>
          </w:tcPr>
          <w:p w14:paraId="2349EB7B">
            <w:pPr>
              <w:widowControl/>
              <w:spacing w:line="400" w:lineRule="exact"/>
              <w:ind w:firstLine="0" w:firstLineChars="0"/>
              <w:jc w:val="center"/>
              <w:rPr>
                <w:rFonts w:hint="eastAsia" w:ascii="黑体" w:hAnsi="黑体" w:eastAsia="黑体" w:cs="黑体"/>
                <w:b w:val="0"/>
                <w:bCs/>
                <w:color w:val="auto"/>
                <w:kern w:val="0"/>
                <w:sz w:val="24"/>
                <w:szCs w:val="24"/>
              </w:rPr>
            </w:pPr>
            <w:r>
              <w:rPr>
                <w:rFonts w:hint="eastAsia" w:ascii="黑体" w:hAnsi="黑体" w:eastAsia="黑体" w:cs="黑体"/>
                <w:b w:val="0"/>
                <w:bCs/>
                <w:color w:val="auto"/>
                <w:kern w:val="0"/>
                <w:sz w:val="24"/>
                <w:szCs w:val="24"/>
              </w:rPr>
              <w:t>工作内容</w:t>
            </w:r>
          </w:p>
        </w:tc>
        <w:tc>
          <w:tcPr>
            <w:tcW w:w="4094" w:type="dxa"/>
            <w:tcBorders>
              <w:top w:val="single" w:color="auto" w:sz="12" w:space="0"/>
              <w:left w:val="single" w:color="auto" w:sz="4" w:space="0"/>
              <w:bottom w:val="single" w:color="auto" w:sz="4" w:space="0"/>
              <w:right w:val="single" w:color="auto" w:sz="4" w:space="0"/>
            </w:tcBorders>
            <w:shd w:val="clear" w:color="auto" w:fill="auto"/>
            <w:vAlign w:val="center"/>
          </w:tcPr>
          <w:p w14:paraId="2F2D7572">
            <w:pPr>
              <w:widowControl/>
              <w:spacing w:line="400" w:lineRule="exact"/>
              <w:ind w:firstLine="0" w:firstLineChars="0"/>
              <w:jc w:val="center"/>
              <w:rPr>
                <w:rFonts w:hint="eastAsia" w:ascii="黑体" w:hAnsi="黑体" w:eastAsia="黑体" w:cs="黑体"/>
                <w:b w:val="0"/>
                <w:bCs/>
                <w:color w:val="auto"/>
                <w:kern w:val="0"/>
                <w:sz w:val="24"/>
                <w:szCs w:val="24"/>
              </w:rPr>
            </w:pPr>
            <w:r>
              <w:rPr>
                <w:rFonts w:hint="eastAsia" w:ascii="黑体" w:hAnsi="黑体" w:eastAsia="黑体" w:cs="黑体"/>
                <w:b w:val="0"/>
                <w:bCs/>
                <w:color w:val="auto"/>
                <w:kern w:val="0"/>
                <w:sz w:val="24"/>
                <w:szCs w:val="24"/>
              </w:rPr>
              <w:t>技能点</w:t>
            </w:r>
          </w:p>
        </w:tc>
        <w:tc>
          <w:tcPr>
            <w:tcW w:w="1301" w:type="dxa"/>
            <w:tcBorders>
              <w:top w:val="single" w:color="auto" w:sz="12" w:space="0"/>
              <w:left w:val="single" w:color="auto" w:sz="4" w:space="0"/>
              <w:bottom w:val="single" w:color="auto" w:sz="4" w:space="0"/>
              <w:right w:val="single" w:color="auto" w:sz="12" w:space="0"/>
            </w:tcBorders>
            <w:shd w:val="clear" w:color="auto" w:fill="auto"/>
            <w:vAlign w:val="center"/>
          </w:tcPr>
          <w:p w14:paraId="574BDC2C">
            <w:pPr>
              <w:widowControl/>
              <w:spacing w:line="400" w:lineRule="exact"/>
              <w:ind w:firstLine="0" w:firstLineChars="0"/>
              <w:jc w:val="center"/>
              <w:rPr>
                <w:rFonts w:hint="eastAsia" w:ascii="黑体" w:hAnsi="黑体" w:eastAsia="黑体" w:cs="黑体"/>
                <w:b w:val="0"/>
                <w:bCs/>
                <w:color w:val="auto"/>
                <w:kern w:val="0"/>
                <w:sz w:val="24"/>
                <w:szCs w:val="24"/>
              </w:rPr>
            </w:pPr>
            <w:r>
              <w:rPr>
                <w:rFonts w:hint="eastAsia" w:ascii="黑体" w:hAnsi="黑体" w:eastAsia="黑体" w:cs="黑体"/>
                <w:b w:val="0"/>
                <w:bCs/>
                <w:color w:val="auto"/>
                <w:kern w:val="0"/>
                <w:sz w:val="24"/>
                <w:szCs w:val="24"/>
              </w:rPr>
              <w:t>知识点</w:t>
            </w:r>
          </w:p>
        </w:tc>
      </w:tr>
      <w:tr w14:paraId="6D5F5C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60" w:hRule="atLeast"/>
          <w:jc w:val="center"/>
        </w:trPr>
        <w:tc>
          <w:tcPr>
            <w:tcW w:w="1154" w:type="dxa"/>
            <w:tcBorders>
              <w:top w:val="single" w:color="auto" w:sz="4" w:space="0"/>
              <w:left w:val="single" w:color="auto" w:sz="12" w:space="0"/>
              <w:right w:val="single" w:color="auto" w:sz="4" w:space="0"/>
            </w:tcBorders>
            <w:shd w:val="clear" w:color="auto" w:fill="auto"/>
            <w:vAlign w:val="center"/>
          </w:tcPr>
          <w:p w14:paraId="5F681E7F">
            <w:pPr>
              <w:ind w:firstLine="0" w:firstLineChars="0"/>
              <w:jc w:val="center"/>
              <w:rPr>
                <w:rFonts w:hint="default" w:ascii="仿宋" w:hAnsi="仿宋" w:eastAsia="仿宋"/>
                <w:bCs/>
                <w:color w:val="auto"/>
                <w:sz w:val="24"/>
                <w:szCs w:val="24"/>
                <w:highlight w:val="none"/>
                <w:lang w:val="en-US" w:eastAsia="zh-CN"/>
              </w:rPr>
            </w:pPr>
            <w:r>
              <w:rPr>
                <w:rFonts w:hint="eastAsia" w:ascii="仿宋" w:hAnsi="仿宋" w:eastAsia="仿宋" w:cs="仿宋"/>
                <w:color w:val="000000"/>
                <w:kern w:val="0"/>
                <w:sz w:val="24"/>
                <w:szCs w:val="24"/>
                <w:lang w:bidi="ar"/>
              </w:rPr>
              <w:t>旅游咨询员（4-07-04-04）</w:t>
            </w:r>
          </w:p>
          <w:p w14:paraId="52ACB8F9">
            <w:pPr>
              <w:ind w:firstLine="0" w:firstLineChars="0"/>
              <w:jc w:val="center"/>
              <w:rPr>
                <w:rFonts w:hint="default" w:ascii="仿宋" w:hAnsi="仿宋" w:eastAsia="仿宋"/>
                <w:bCs/>
                <w:color w:val="auto"/>
                <w:sz w:val="24"/>
                <w:szCs w:val="24"/>
                <w:highlight w:val="none"/>
                <w:lang w:val="en-US" w:eastAsia="zh-CN"/>
              </w:rPr>
            </w:pPr>
          </w:p>
          <w:p w14:paraId="4DD9E6CF">
            <w:pPr>
              <w:ind w:firstLine="0" w:firstLineChars="0"/>
              <w:jc w:val="left"/>
              <w:rPr>
                <w:rFonts w:hint="default" w:ascii="仿宋" w:hAnsi="仿宋" w:eastAsia="仿宋"/>
                <w:bCs/>
                <w:color w:val="auto"/>
                <w:sz w:val="24"/>
                <w:szCs w:val="24"/>
                <w:highlight w:val="none"/>
                <w:lang w:val="en-US" w:eastAsia="zh-CN"/>
              </w:rPr>
            </w:pPr>
          </w:p>
        </w:tc>
        <w:tc>
          <w:tcPr>
            <w:tcW w:w="1059" w:type="dxa"/>
            <w:tcBorders>
              <w:top w:val="single" w:color="auto" w:sz="4" w:space="0"/>
              <w:left w:val="single" w:color="auto" w:sz="4" w:space="0"/>
              <w:right w:val="single" w:color="auto" w:sz="4" w:space="0"/>
            </w:tcBorders>
            <w:shd w:val="clear" w:color="auto" w:fill="auto"/>
            <w:vAlign w:val="center"/>
          </w:tcPr>
          <w:p w14:paraId="2C3395C6">
            <w:pPr>
              <w:pStyle w:val="35"/>
              <w:spacing w:line="240" w:lineRule="auto"/>
              <w:ind w:firstLine="0" w:firstLineChars="0"/>
              <w:rPr>
                <w:rFonts w:hint="default"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1.</w:t>
            </w:r>
            <w:r>
              <w:rPr>
                <w:rFonts w:hint="eastAsia" w:ascii="仿宋" w:hAnsi="仿宋" w:eastAsia="仿宋" w:cs="仿宋"/>
                <w:color w:val="000000"/>
                <w:kern w:val="0"/>
                <w:sz w:val="24"/>
                <w:szCs w:val="24"/>
                <w:lang w:bidi="ar"/>
              </w:rPr>
              <w:t>提供旅游线路、产品、资源、食宿、交通、气象、安全、医疗救助以及法律法规等信息咨询服务</w:t>
            </w:r>
            <w:r>
              <w:rPr>
                <w:rFonts w:hint="eastAsia" w:ascii="仿宋" w:hAnsi="仿宋" w:eastAsia="仿宋" w:cs="仿宋"/>
                <w:color w:val="000000"/>
                <w:kern w:val="0"/>
                <w:sz w:val="24"/>
                <w:szCs w:val="24"/>
                <w:lang w:eastAsia="zh-CN" w:bidi="ar"/>
              </w:rPr>
              <w:t>；</w:t>
            </w:r>
          </w:p>
        </w:tc>
        <w:tc>
          <w:tcPr>
            <w:tcW w:w="1790" w:type="dxa"/>
            <w:tcBorders>
              <w:top w:val="single" w:color="auto" w:sz="4" w:space="0"/>
              <w:left w:val="single" w:color="auto" w:sz="4" w:space="0"/>
              <w:right w:val="single" w:color="auto" w:sz="4" w:space="0"/>
            </w:tcBorders>
            <w:vAlign w:val="center"/>
          </w:tcPr>
          <w:p w14:paraId="1CED0761">
            <w:pPr>
              <w:widowControl/>
              <w:jc w:val="left"/>
              <w:rPr>
                <w:rFonts w:hint="eastAsia" w:ascii="仿宋" w:hAnsi="仿宋" w:eastAsia="仿宋" w:cs="仿宋"/>
                <w:color w:val="auto"/>
                <w:sz w:val="24"/>
                <w:szCs w:val="24"/>
                <w:highlight w:val="none"/>
                <w:lang w:val="en-US" w:eastAsia="zh-CN"/>
              </w:rPr>
            </w:pPr>
            <w:r>
              <w:rPr>
                <w:rFonts w:hint="eastAsia" w:ascii="仿宋" w:hAnsi="仿宋" w:eastAsia="仿宋" w:cs="仿宋"/>
                <w:color w:val="000000"/>
                <w:kern w:val="0"/>
                <w:sz w:val="24"/>
                <w:szCs w:val="24"/>
                <w:lang w:bidi="ar"/>
              </w:rPr>
              <w:t>1.使用、管理旅游咨询服务中心</w:t>
            </w:r>
            <w:r>
              <w:rPr>
                <w:rFonts w:hint="eastAsia" w:ascii="仿宋" w:hAnsi="仿宋" w:eastAsia="仿宋" w:cs="仿宋"/>
                <w:color w:val="000000"/>
                <w:kern w:val="0"/>
                <w:sz w:val="24"/>
                <w:szCs w:val="24"/>
                <w:lang w:eastAsia="zh-CN" w:bidi="ar"/>
              </w:rPr>
              <w:t>（</w:t>
            </w:r>
            <w:r>
              <w:rPr>
                <w:rFonts w:hint="eastAsia" w:ascii="仿宋" w:hAnsi="仿宋" w:eastAsia="仿宋" w:cs="仿宋"/>
                <w:color w:val="000000"/>
                <w:kern w:val="0"/>
                <w:sz w:val="24"/>
                <w:szCs w:val="24"/>
                <w:lang w:bidi="ar"/>
              </w:rPr>
              <w:t>站/点</w:t>
            </w:r>
            <w:r>
              <w:rPr>
                <w:rFonts w:hint="eastAsia" w:ascii="仿宋" w:hAnsi="仿宋" w:eastAsia="仿宋" w:cs="仿宋"/>
                <w:color w:val="000000"/>
                <w:kern w:val="0"/>
                <w:sz w:val="24"/>
                <w:szCs w:val="24"/>
                <w:lang w:eastAsia="zh-CN" w:bidi="ar"/>
              </w:rPr>
              <w:t>）</w:t>
            </w:r>
            <w:r>
              <w:rPr>
                <w:rFonts w:hint="eastAsia" w:ascii="仿宋" w:hAnsi="仿宋" w:eastAsia="仿宋" w:cs="仿宋"/>
                <w:color w:val="000000"/>
                <w:kern w:val="0"/>
                <w:sz w:val="24"/>
                <w:szCs w:val="24"/>
                <w:lang w:bidi="ar"/>
              </w:rPr>
              <w:t>设备设施</w:t>
            </w:r>
            <w:r>
              <w:rPr>
                <w:rFonts w:hint="eastAsia" w:ascii="仿宋" w:hAnsi="仿宋" w:eastAsia="仿宋" w:cs="仿宋"/>
                <w:color w:val="000000"/>
                <w:kern w:val="0"/>
                <w:sz w:val="24"/>
                <w:szCs w:val="24"/>
                <w:lang w:eastAsia="zh-CN" w:bidi="ar"/>
              </w:rPr>
              <w:t>，</w:t>
            </w:r>
            <w:r>
              <w:rPr>
                <w:rFonts w:hint="eastAsia" w:ascii="仿宋" w:hAnsi="仿宋" w:eastAsia="仿宋" w:cs="仿宋"/>
                <w:color w:val="000000"/>
                <w:kern w:val="0"/>
                <w:sz w:val="24"/>
                <w:szCs w:val="24"/>
                <w:lang w:bidi="ar"/>
              </w:rPr>
              <w:t xml:space="preserve"> 指导游客使用电脑、触摸屏等旅游电子服务设备 </w:t>
            </w:r>
          </w:p>
          <w:p w14:paraId="5DE41838">
            <w:pPr>
              <w:pStyle w:val="35"/>
              <w:spacing w:line="240" w:lineRule="auto"/>
              <w:ind w:firstLine="0" w:firstLineChars="0"/>
              <w:rPr>
                <w:rFonts w:hint="eastAsia" w:ascii="仿宋" w:hAnsi="仿宋" w:eastAsia="仿宋" w:cs="仿宋"/>
                <w:color w:val="auto"/>
                <w:sz w:val="24"/>
                <w:szCs w:val="24"/>
                <w:highlight w:val="none"/>
                <w:lang w:val="en-US" w:eastAsia="zh-CN"/>
              </w:rPr>
            </w:pPr>
          </w:p>
        </w:tc>
        <w:tc>
          <w:tcPr>
            <w:tcW w:w="4094" w:type="dxa"/>
            <w:tcBorders>
              <w:top w:val="single" w:color="auto" w:sz="4" w:space="0"/>
              <w:left w:val="single" w:color="auto" w:sz="4" w:space="0"/>
              <w:right w:val="single" w:color="auto" w:sz="4" w:space="0"/>
            </w:tcBorders>
            <w:shd w:val="clear" w:color="auto" w:fill="auto"/>
          </w:tcPr>
          <w:p w14:paraId="39A02C87">
            <w:pPr>
              <w:pStyle w:val="35"/>
              <w:spacing w:line="240" w:lineRule="auto"/>
              <w:ind w:firstLine="0" w:firstLineChars="0"/>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1.熟悉目的地旅游资源、食宿交通信息、安全医疗常识及旅游法规；</w:t>
            </w:r>
          </w:p>
          <w:p w14:paraId="3A5298A3">
            <w:pPr>
              <w:pStyle w:val="35"/>
              <w:spacing w:line="240" w:lineRule="auto"/>
              <w:ind w:firstLine="0" w:firstLineChars="0"/>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2.掌握信息动态更新能力，通过官方渠道实时获取并验证数据；</w:t>
            </w:r>
          </w:p>
          <w:p w14:paraId="6DDEF4F1">
            <w:pPr>
              <w:pStyle w:val="35"/>
              <w:spacing w:line="240" w:lineRule="auto"/>
              <w:ind w:firstLine="0" w:firstLineChars="0"/>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3.针对不同客群调整信息传递方式，确保语言通俗化、结构化。</w:t>
            </w:r>
          </w:p>
          <w:p w14:paraId="457DCB65">
            <w:pPr>
              <w:pStyle w:val="35"/>
              <w:spacing w:line="240" w:lineRule="auto"/>
              <w:ind w:firstLine="0" w:firstLineChars="0"/>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4.多语言沟通能力（如英语、方言），满足国际化或区域性游客需求</w:t>
            </w:r>
          </w:p>
          <w:p w14:paraId="74BAB035">
            <w:pPr>
              <w:pStyle w:val="35"/>
              <w:spacing w:line="240" w:lineRule="auto"/>
              <w:ind w:firstLine="0" w:firstLineChars="0"/>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5.熟练使用旅游咨询系统、办公软件及硬件设备。</w:t>
            </w:r>
          </w:p>
          <w:p w14:paraId="01836329">
            <w:pPr>
              <w:pStyle w:val="35"/>
              <w:spacing w:line="240" w:lineRule="auto"/>
              <w:ind w:firstLine="0" w:firstLineChars="0"/>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6.基础故障排查能力：如设备黑屏、网络中断时的应急处理。</w:t>
            </w:r>
          </w:p>
          <w:p w14:paraId="5CE40AE3">
            <w:pPr>
              <w:pStyle w:val="35"/>
              <w:spacing w:line="240" w:lineRule="auto"/>
              <w:ind w:firstLine="0" w:firstLineChars="0"/>
              <w:rPr>
                <w:rFonts w:hint="default"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7.分步骤演示电子设备操作，针对技术盲区游客提供 “一对一” 耐心指导</w:t>
            </w:r>
          </w:p>
          <w:p w14:paraId="7CC9DB44">
            <w:pPr>
              <w:pStyle w:val="2"/>
              <w:rPr>
                <w:rFonts w:hint="default" w:eastAsia="宋体"/>
                <w:lang w:val="en-US" w:eastAsia="zh-CN"/>
              </w:rPr>
            </w:pPr>
          </w:p>
          <w:p w14:paraId="5091396F">
            <w:pPr>
              <w:pStyle w:val="2"/>
              <w:ind w:left="0" w:leftChars="0" w:firstLine="0" w:firstLineChars="0"/>
              <w:rPr>
                <w:rFonts w:hint="default" w:ascii="Segoe UI" w:hAnsi="Segoe UI" w:eastAsia="宋体" w:cs="Segoe UI"/>
                <w:i w:val="0"/>
                <w:iCs w:val="0"/>
                <w:caps w:val="0"/>
                <w:spacing w:val="0"/>
                <w:sz w:val="19"/>
                <w:szCs w:val="19"/>
                <w:shd w:val="clear" w:fill="FFFFFF"/>
                <w:lang w:val="en-US" w:eastAsia="zh-CN"/>
              </w:rPr>
            </w:pPr>
          </w:p>
        </w:tc>
        <w:tc>
          <w:tcPr>
            <w:tcW w:w="1301" w:type="dxa"/>
            <w:tcBorders>
              <w:top w:val="single" w:color="auto" w:sz="4" w:space="0"/>
              <w:left w:val="single" w:color="auto" w:sz="4" w:space="0"/>
              <w:bottom w:val="single" w:color="auto" w:sz="4" w:space="0"/>
              <w:right w:val="single" w:color="auto" w:sz="12" w:space="0"/>
            </w:tcBorders>
            <w:shd w:val="clear" w:color="auto" w:fill="auto"/>
            <w:vAlign w:val="center"/>
          </w:tcPr>
          <w:p w14:paraId="3FE73E2E">
            <w:pPr>
              <w:pStyle w:val="35"/>
              <w:spacing w:line="240" w:lineRule="auto"/>
              <w:ind w:firstLine="0" w:firstLineChars="0"/>
              <w:rPr>
                <w:rFonts w:hint="default"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掌握旅游出行必备知识点；掌握旅行社企业一线岗位基础知识；掌握线上、线下旅游产品及旅游活动策划相关内容；掌握旅游资源特点；掌握旅游产品交易知识。</w:t>
            </w:r>
          </w:p>
        </w:tc>
      </w:tr>
    </w:tbl>
    <w:p w14:paraId="5AB0DE03">
      <w:pPr>
        <w:pStyle w:val="4"/>
        <w:ind w:firstLine="560"/>
      </w:pPr>
      <w:bookmarkStart w:id="26" w:name="_Toc20607"/>
      <w:r>
        <w:rPr>
          <w:rFonts w:hint="eastAsia"/>
        </w:rPr>
        <w:t>五、课程设计思路</w:t>
      </w:r>
      <w:bookmarkEnd w:id="24"/>
      <w:bookmarkEnd w:id="26"/>
    </w:p>
    <w:bookmarkEnd w:id="25"/>
    <w:p w14:paraId="72C12FE1">
      <w:pPr>
        <w:pStyle w:val="5"/>
        <w:bidi w:val="0"/>
        <w:rPr>
          <w:rFonts w:hint="eastAsia"/>
        </w:rPr>
      </w:pPr>
      <w:bookmarkStart w:id="27" w:name="_Toc7471"/>
      <w:bookmarkStart w:id="28" w:name="_Toc11466"/>
      <w:r>
        <w:rPr>
          <w:rFonts w:hint="eastAsia"/>
          <w:lang w:eastAsia="zh-CN"/>
        </w:rPr>
        <w:t>（</w:t>
      </w:r>
      <w:r>
        <w:rPr>
          <w:rFonts w:hint="eastAsia"/>
          <w:lang w:val="en-US" w:eastAsia="zh-CN"/>
        </w:rPr>
        <w:t>一</w:t>
      </w:r>
      <w:r>
        <w:rPr>
          <w:rFonts w:hint="eastAsia"/>
          <w:lang w:eastAsia="zh-CN"/>
        </w:rPr>
        <w:t>）</w:t>
      </w:r>
      <w:r>
        <w:rPr>
          <w:rFonts w:hint="eastAsia"/>
        </w:rPr>
        <w:t>教学路径</w:t>
      </w:r>
      <w:bookmarkEnd w:id="27"/>
    </w:p>
    <w:p w14:paraId="681F0A9E">
      <w:pPr>
        <w:bidi w:val="0"/>
        <w:rPr>
          <w:rFonts w:hint="eastAsia"/>
        </w:rPr>
      </w:pPr>
      <w:r>
        <w:rPr>
          <w:rFonts w:hint="eastAsia"/>
          <w:lang w:val="en-US" w:eastAsia="zh-CN"/>
        </w:rPr>
        <w:t>1.</w:t>
      </w:r>
      <w:r>
        <w:rPr>
          <w:rFonts w:hint="eastAsia"/>
        </w:rPr>
        <w:t>课程设计理念</w:t>
      </w:r>
    </w:p>
    <w:p w14:paraId="2E5E4697">
      <w:pPr>
        <w:bidi w:val="0"/>
        <w:rPr>
          <w:rFonts w:hint="eastAsia"/>
        </w:rPr>
      </w:pPr>
      <w:r>
        <w:rPr>
          <w:rFonts w:hint="eastAsia"/>
        </w:rPr>
        <w:t>以学生为中心，注重理论与实践相结合，通过</w:t>
      </w:r>
      <w:r>
        <w:rPr>
          <w:rFonts w:hint="eastAsia"/>
          <w:lang w:val="en-US" w:eastAsia="zh-CN"/>
        </w:rPr>
        <w:t>典型</w:t>
      </w:r>
      <w:r>
        <w:rPr>
          <w:rFonts w:hint="eastAsia"/>
        </w:rPr>
        <w:t>案例分析、</w:t>
      </w:r>
      <w:r>
        <w:rPr>
          <w:rFonts w:hint="eastAsia"/>
          <w:lang w:val="en-US" w:eastAsia="zh-CN"/>
        </w:rPr>
        <w:t>场景模拟</w:t>
      </w:r>
      <w:r>
        <w:rPr>
          <w:rFonts w:hint="eastAsia"/>
        </w:rPr>
        <w:t>、</w:t>
      </w:r>
      <w:r>
        <w:rPr>
          <w:rFonts w:hint="eastAsia"/>
          <w:lang w:val="en-US" w:eastAsia="zh-CN"/>
        </w:rPr>
        <w:t>团队协作</w:t>
      </w:r>
      <w:r>
        <w:rPr>
          <w:rFonts w:hint="eastAsia"/>
        </w:rPr>
        <w:t>等多种教学方法，培养学生的实践能力和创新思维。</w:t>
      </w:r>
    </w:p>
    <w:p w14:paraId="3295EAB0">
      <w:pPr>
        <w:bidi w:val="0"/>
        <w:rPr>
          <w:rFonts w:hint="eastAsia"/>
        </w:rPr>
      </w:pPr>
      <w:r>
        <w:rPr>
          <w:rFonts w:hint="eastAsia"/>
        </w:rPr>
        <w:t>教师在</w:t>
      </w:r>
      <w:r>
        <w:rPr>
          <w:rFonts w:hint="eastAsia"/>
          <w:lang w:val="en-US" w:eastAsia="zh-CN"/>
        </w:rPr>
        <w:t>学习</w:t>
      </w:r>
      <w:r>
        <w:rPr>
          <w:rFonts w:hint="eastAsia"/>
        </w:rPr>
        <w:t>探索过程中，应转变角色，成为学习的引导者和情境的创设者，帮助学生尝试解决问题的知识和方法，充分发挥学生的主体性和能动性。</w:t>
      </w:r>
    </w:p>
    <w:p w14:paraId="4AE361CE">
      <w:pPr>
        <w:bidi w:val="0"/>
        <w:rPr>
          <w:rFonts w:hint="eastAsia"/>
        </w:rPr>
      </w:pPr>
      <w:r>
        <w:rPr>
          <w:rFonts w:hint="eastAsia"/>
          <w:lang w:val="en-US" w:eastAsia="zh-CN"/>
        </w:rPr>
        <w:t>2.</w:t>
      </w:r>
      <w:r>
        <w:rPr>
          <w:rFonts w:hint="eastAsia"/>
        </w:rPr>
        <w:t>课程内容安排</w:t>
      </w:r>
    </w:p>
    <w:p w14:paraId="4FD71836">
      <w:pPr>
        <w:bidi w:val="0"/>
        <w:rPr>
          <w:rFonts w:hint="eastAsia" w:ascii="Times New Roman" w:hAnsi="Times New Roman" w:cs="Times New Roman"/>
        </w:rPr>
      </w:pPr>
      <w:r>
        <w:rPr>
          <w:rFonts w:hint="eastAsia" w:ascii="Times New Roman" w:hAnsi="Times New Roman" w:cs="Times New Roman"/>
        </w:rPr>
        <w:t>课程内容涵盖消费者行为学导论、经典理论与模型解析，剖析旅游消费独特性及游客决策逻辑；深入讲解旅游消费者动机、决策过程、影响因素及体验评价机制；聚焦旅游市场细分、产品设计、营销推广、服务优化等应用场景</w:t>
      </w:r>
      <w:r>
        <w:rPr>
          <w:rFonts w:hint="eastAsia" w:ascii="Times New Roman" w:hAnsi="Times New Roman" w:cs="Times New Roman"/>
          <w:lang w:eastAsia="zh-CN"/>
        </w:rPr>
        <w:t>，</w:t>
      </w:r>
      <w:r>
        <w:rPr>
          <w:rFonts w:hint="eastAsia" w:ascii="Times New Roman" w:hAnsi="Times New Roman" w:cs="Times New Roman"/>
        </w:rPr>
        <w:t>通过案例研讨、市场调研、模拟策划等实践，培养学生洞察消费需求、分析行为规律并转化为旅游产品与服务优化策略的实战能力。</w:t>
      </w:r>
    </w:p>
    <w:p w14:paraId="527EFA8C">
      <w:pPr>
        <w:bidi w:val="0"/>
        <w:rPr>
          <w:rFonts w:hint="eastAsia"/>
          <w:lang w:val="en-US" w:eastAsia="zh-CN"/>
        </w:rPr>
      </w:pPr>
      <w:r>
        <w:rPr>
          <w:rFonts w:hint="eastAsia"/>
        </w:rPr>
        <w:t>教学内容贴近专业需求，</w:t>
      </w:r>
      <w:r>
        <w:rPr>
          <w:rFonts w:hint="eastAsia"/>
          <w:lang w:val="en-US" w:eastAsia="zh-CN"/>
        </w:rPr>
        <w:t>实践为主，理论为辅</w:t>
      </w:r>
      <w:r>
        <w:rPr>
          <w:rFonts w:hint="eastAsia"/>
        </w:rPr>
        <w:t>，用</w:t>
      </w:r>
      <w:r>
        <w:rPr>
          <w:rFonts w:hint="eastAsia"/>
          <w:lang w:val="en-US" w:eastAsia="zh-CN"/>
        </w:rPr>
        <w:t>真实</w:t>
      </w:r>
      <w:r>
        <w:rPr>
          <w:rFonts w:hint="eastAsia"/>
        </w:rPr>
        <w:t>案例说明问题，着重介绍与专业学习及日常</w:t>
      </w:r>
      <w:r>
        <w:rPr>
          <w:rFonts w:hint="eastAsia"/>
          <w:lang w:val="en-US" w:eastAsia="zh-CN"/>
        </w:rPr>
        <w:t>旅游</w:t>
      </w:r>
      <w:r>
        <w:rPr>
          <w:rFonts w:hint="eastAsia"/>
        </w:rPr>
        <w:t>生活联系密切的</w:t>
      </w:r>
      <w:r>
        <w:rPr>
          <w:rFonts w:hint="eastAsia"/>
          <w:lang w:val="en-US" w:eastAsia="zh-CN"/>
        </w:rPr>
        <w:t>经营管理问题。</w:t>
      </w:r>
    </w:p>
    <w:p w14:paraId="7F4E9470">
      <w:pPr>
        <w:bidi w:val="0"/>
        <w:rPr>
          <w:rFonts w:hint="eastAsia"/>
        </w:rPr>
      </w:pPr>
      <w:r>
        <w:rPr>
          <w:rFonts w:hint="eastAsia"/>
          <w:lang w:val="en-US" w:eastAsia="zh-CN"/>
        </w:rPr>
        <w:t>3.</w:t>
      </w:r>
      <w:r>
        <w:rPr>
          <w:rFonts w:hint="eastAsia"/>
        </w:rPr>
        <w:t>教学方法</w:t>
      </w:r>
    </w:p>
    <w:p w14:paraId="0E3D7DCA">
      <w:pPr>
        <w:bidi w:val="0"/>
        <w:rPr>
          <w:rFonts w:hint="eastAsia"/>
        </w:rPr>
      </w:pPr>
      <w:r>
        <w:rPr>
          <w:rFonts w:hint="eastAsia"/>
        </w:rPr>
        <w:t>采用讲授法、讨论法、案例分析法、项目实践法等多种教学方法，激发学生的学习兴趣，提高学生的主动性和参与度。</w:t>
      </w:r>
    </w:p>
    <w:p w14:paraId="0BAF3EA9">
      <w:pPr>
        <w:bidi w:val="0"/>
        <w:rPr>
          <w:rFonts w:hint="eastAsia"/>
        </w:rPr>
      </w:pPr>
      <w:r>
        <w:rPr>
          <w:rFonts w:hint="eastAsia"/>
        </w:rPr>
        <w:t>结合现实生活案例，使理论联系实际，提高学生</w:t>
      </w:r>
      <w:r>
        <w:rPr>
          <w:rFonts w:hint="eastAsia"/>
          <w:lang w:val="en-US" w:eastAsia="zh-CN"/>
        </w:rPr>
        <w:t>对本门课程的兴趣度和掌握力</w:t>
      </w:r>
      <w:r>
        <w:rPr>
          <w:rFonts w:hint="eastAsia"/>
        </w:rPr>
        <w:t>。</w:t>
      </w:r>
    </w:p>
    <w:p w14:paraId="3B7808AC">
      <w:pPr>
        <w:bidi w:val="0"/>
        <w:rPr>
          <w:rFonts w:hint="eastAsia"/>
        </w:rPr>
      </w:pPr>
      <w:r>
        <w:rPr>
          <w:rFonts w:hint="eastAsia"/>
          <w:lang w:val="en-US" w:eastAsia="zh-CN"/>
        </w:rPr>
        <w:t>4.</w:t>
      </w:r>
      <w:r>
        <w:rPr>
          <w:rFonts w:hint="eastAsia"/>
        </w:rPr>
        <w:t>教学进度</w:t>
      </w:r>
    </w:p>
    <w:p w14:paraId="1929E59E">
      <w:pPr>
        <w:bidi w:val="0"/>
        <w:rPr>
          <w:rFonts w:hint="eastAsia"/>
        </w:rPr>
      </w:pPr>
      <w:r>
        <w:rPr>
          <w:rFonts w:hint="eastAsia"/>
        </w:rPr>
        <w:t>课程通常按照教材章节顺序进行教学，每周安排一定的课时，确保学生有规律的学习时间。</w:t>
      </w:r>
    </w:p>
    <w:p w14:paraId="1696E1C2">
      <w:pPr>
        <w:bidi w:val="0"/>
        <w:rPr>
          <w:rFonts w:hint="eastAsia"/>
        </w:rPr>
      </w:pPr>
      <w:r>
        <w:rPr>
          <w:rFonts w:hint="eastAsia"/>
        </w:rPr>
        <w:t>在教学过程中，</w:t>
      </w:r>
      <w:r>
        <w:rPr>
          <w:rFonts w:hint="eastAsia"/>
          <w:lang w:val="en-US" w:eastAsia="zh-CN"/>
        </w:rPr>
        <w:t>注重理实搭配</w:t>
      </w:r>
      <w:r>
        <w:rPr>
          <w:rFonts w:hint="eastAsia"/>
        </w:rPr>
        <w:t>，确保理论与实践相结合。</w:t>
      </w:r>
    </w:p>
    <w:p w14:paraId="27EB13A1">
      <w:pPr>
        <w:pStyle w:val="5"/>
        <w:bidi w:val="0"/>
        <w:rPr>
          <w:rFonts w:hint="eastAsia"/>
        </w:rPr>
      </w:pPr>
      <w:bookmarkStart w:id="29" w:name="_Toc31255"/>
      <w:r>
        <w:rPr>
          <w:rFonts w:hint="eastAsia"/>
          <w:lang w:eastAsia="zh-CN"/>
        </w:rPr>
        <w:t>（</w:t>
      </w:r>
      <w:r>
        <w:rPr>
          <w:rFonts w:hint="eastAsia"/>
          <w:lang w:val="en-US" w:eastAsia="zh-CN"/>
        </w:rPr>
        <w:t>二</w:t>
      </w:r>
      <w:r>
        <w:rPr>
          <w:rFonts w:hint="eastAsia"/>
          <w:lang w:eastAsia="zh-CN"/>
        </w:rPr>
        <w:t>）</w:t>
      </w:r>
      <w:r>
        <w:rPr>
          <w:rFonts w:hint="eastAsia"/>
        </w:rPr>
        <w:t>教学评价</w:t>
      </w:r>
      <w:bookmarkEnd w:id="29"/>
    </w:p>
    <w:p w14:paraId="1B5A761E">
      <w:pPr>
        <w:bidi w:val="0"/>
        <w:rPr>
          <w:rFonts w:hint="eastAsia"/>
        </w:rPr>
      </w:pPr>
      <w:r>
        <w:rPr>
          <w:rFonts w:hint="eastAsia"/>
          <w:lang w:val="en-US" w:eastAsia="zh-CN"/>
        </w:rPr>
        <w:t>1.</w:t>
      </w:r>
      <w:r>
        <w:rPr>
          <w:rFonts w:hint="eastAsia"/>
        </w:rPr>
        <w:t>评价方式</w:t>
      </w:r>
    </w:p>
    <w:p w14:paraId="2BF13D9A">
      <w:pPr>
        <w:bidi w:val="0"/>
        <w:rPr>
          <w:rFonts w:hint="eastAsia"/>
        </w:rPr>
      </w:pPr>
      <w:r>
        <w:rPr>
          <w:rFonts w:hint="eastAsia"/>
        </w:rPr>
        <w:t>采用平时表现、</w:t>
      </w:r>
      <w:r>
        <w:rPr>
          <w:rFonts w:hint="eastAsia"/>
          <w:lang w:val="en-US" w:eastAsia="zh-CN"/>
        </w:rPr>
        <w:t>实践任务完成度</w:t>
      </w:r>
      <w:r>
        <w:rPr>
          <w:rFonts w:hint="eastAsia"/>
        </w:rPr>
        <w:t>、考试等多种评价方式，确保评价的客观性和全面性。</w:t>
      </w:r>
    </w:p>
    <w:p w14:paraId="0CF7C917">
      <w:pPr>
        <w:bidi w:val="0"/>
        <w:rPr>
          <w:rFonts w:hint="eastAsia"/>
        </w:rPr>
      </w:pPr>
      <w:r>
        <w:rPr>
          <w:rFonts w:hint="eastAsia"/>
        </w:rPr>
        <w:t>平时表现包括课堂出勤、课堂参与度、小组讨论表现等；作业包括</w:t>
      </w:r>
      <w:r>
        <w:rPr>
          <w:rFonts w:hint="eastAsia"/>
          <w:lang w:val="en-US" w:eastAsia="zh-CN"/>
        </w:rPr>
        <w:t>平台</w:t>
      </w:r>
      <w:r>
        <w:rPr>
          <w:rFonts w:hint="eastAsia"/>
        </w:rPr>
        <w:t>作业、实践报告等；考试包括期中考试和期末考试。</w:t>
      </w:r>
    </w:p>
    <w:p w14:paraId="35ED1B09">
      <w:pPr>
        <w:bidi w:val="0"/>
        <w:rPr>
          <w:rFonts w:hint="eastAsia"/>
        </w:rPr>
      </w:pPr>
      <w:r>
        <w:rPr>
          <w:rFonts w:hint="eastAsia"/>
          <w:lang w:val="en-US" w:eastAsia="zh-CN"/>
        </w:rPr>
        <w:t>2.</w:t>
      </w:r>
      <w:r>
        <w:rPr>
          <w:rFonts w:hint="eastAsia"/>
        </w:rPr>
        <w:t>评价反馈</w:t>
      </w:r>
    </w:p>
    <w:p w14:paraId="02862B31">
      <w:pPr>
        <w:bidi w:val="0"/>
        <w:rPr>
          <w:rFonts w:hint="eastAsia"/>
        </w:rPr>
      </w:pPr>
      <w:r>
        <w:rPr>
          <w:rFonts w:hint="eastAsia"/>
        </w:rPr>
        <w:t>评估标准要明确、公正，确保评估的客观性和有效性。</w:t>
      </w:r>
    </w:p>
    <w:p w14:paraId="35204749">
      <w:pPr>
        <w:bidi w:val="0"/>
        <w:rPr>
          <w:rFonts w:hint="eastAsia"/>
        </w:rPr>
      </w:pPr>
      <w:r>
        <w:rPr>
          <w:rFonts w:hint="eastAsia"/>
        </w:rPr>
        <w:t>评估结果要及时反馈给学生，以便他们了解自己的学习状况，调整学习方法和策略。</w:t>
      </w:r>
    </w:p>
    <w:p w14:paraId="2DEB3EC2">
      <w:pPr>
        <w:pStyle w:val="5"/>
        <w:bidi w:val="0"/>
        <w:rPr>
          <w:rFonts w:hint="eastAsia"/>
        </w:rPr>
      </w:pPr>
      <w:bookmarkStart w:id="30" w:name="_Toc2599"/>
      <w:r>
        <w:rPr>
          <w:rFonts w:hint="eastAsia"/>
          <w:lang w:eastAsia="zh-CN"/>
        </w:rPr>
        <w:t>（</w:t>
      </w:r>
      <w:r>
        <w:rPr>
          <w:rFonts w:hint="eastAsia"/>
          <w:lang w:val="en-US" w:eastAsia="zh-CN"/>
        </w:rPr>
        <w:t>三</w:t>
      </w:r>
      <w:r>
        <w:rPr>
          <w:rFonts w:hint="eastAsia"/>
          <w:lang w:eastAsia="zh-CN"/>
        </w:rPr>
        <w:t>）</w:t>
      </w:r>
      <w:r>
        <w:rPr>
          <w:rFonts w:hint="eastAsia"/>
        </w:rPr>
        <w:t>课程思政</w:t>
      </w:r>
      <w:bookmarkEnd w:id="30"/>
    </w:p>
    <w:p w14:paraId="2BC111EB">
      <w:pPr>
        <w:bidi w:val="0"/>
        <w:rPr>
          <w:rFonts w:hint="eastAsia"/>
        </w:rPr>
      </w:pPr>
      <w:r>
        <w:rPr>
          <w:rFonts w:hint="eastAsia"/>
          <w:lang w:val="en-US" w:eastAsia="zh-CN"/>
        </w:rPr>
        <w:t>1.</w:t>
      </w:r>
      <w:r>
        <w:rPr>
          <w:rFonts w:hint="eastAsia"/>
        </w:rPr>
        <w:t>思政融入理念</w:t>
      </w:r>
    </w:p>
    <w:p w14:paraId="4C90A95F">
      <w:pPr>
        <w:bidi w:val="0"/>
        <w:rPr>
          <w:rFonts w:hint="eastAsia"/>
        </w:rPr>
      </w:pPr>
      <w:r>
        <w:rPr>
          <w:rFonts w:hint="eastAsia"/>
        </w:rPr>
        <w:t>课程思政是一种教育教学理念，强调将思想政治教育融入高校每门课程教育教学的全过程，坚持知识传授与价值引领相结合。</w:t>
      </w:r>
    </w:p>
    <w:p w14:paraId="02833427">
      <w:pPr>
        <w:bidi w:val="0"/>
        <w:rPr>
          <w:rFonts w:hint="eastAsia"/>
        </w:rPr>
      </w:pPr>
      <w:r>
        <w:rPr>
          <w:rFonts w:hint="eastAsia"/>
          <w:lang w:val="en-US" w:eastAsia="zh-CN"/>
        </w:rPr>
        <w:t>2.</w:t>
      </w:r>
      <w:r>
        <w:rPr>
          <w:rFonts w:hint="eastAsia"/>
        </w:rPr>
        <w:t>思政融入方法</w:t>
      </w:r>
    </w:p>
    <w:p w14:paraId="6A272BE0">
      <w:pPr>
        <w:bidi w:val="0"/>
        <w:rPr>
          <w:rFonts w:hint="eastAsia"/>
        </w:rPr>
      </w:pPr>
      <w:r>
        <w:rPr>
          <w:rFonts w:hint="eastAsia"/>
        </w:rPr>
        <w:t>结合</w:t>
      </w:r>
      <w:r>
        <w:rPr>
          <w:rFonts w:hint="eastAsia"/>
          <w:lang w:val="en-US" w:eastAsia="zh-CN"/>
        </w:rPr>
        <w:t>旅游管理</w:t>
      </w:r>
      <w:r>
        <w:rPr>
          <w:rFonts w:hint="eastAsia"/>
        </w:rPr>
        <w:t>学专业知识，精炼符合“三新”标准的思政题材和内容（新素材、新理念、新视角），实现师生情感上的“三共”（共鸣、共情、共振）。</w:t>
      </w:r>
    </w:p>
    <w:p w14:paraId="3F90E2EB">
      <w:pPr>
        <w:bidi w:val="0"/>
        <w:rPr>
          <w:rFonts w:hint="eastAsia"/>
        </w:rPr>
      </w:pPr>
      <w:r>
        <w:rPr>
          <w:rFonts w:hint="eastAsia"/>
        </w:rPr>
        <w:t>通过</w:t>
      </w:r>
      <w:r>
        <w:rPr>
          <w:rFonts w:hint="eastAsia"/>
          <w:lang w:val="en-US" w:eastAsia="zh-CN"/>
        </w:rPr>
        <w:t>典型</w:t>
      </w:r>
      <w:r>
        <w:rPr>
          <w:rFonts w:hint="eastAsia"/>
        </w:rPr>
        <w:t>案例</w:t>
      </w:r>
      <w:r>
        <w:rPr>
          <w:rFonts w:hint="eastAsia"/>
          <w:lang w:val="en-US" w:eastAsia="zh-CN"/>
        </w:rPr>
        <w:t>分析</w:t>
      </w:r>
      <w:r>
        <w:rPr>
          <w:rFonts w:hint="eastAsia"/>
        </w:rPr>
        <w:t>、讨论式教学和情景教学等方法，将思政元素融入</w:t>
      </w:r>
      <w:r>
        <w:rPr>
          <w:rFonts w:hint="eastAsia"/>
          <w:lang w:val="en-US" w:eastAsia="zh-CN"/>
        </w:rPr>
        <w:t>课程</w:t>
      </w:r>
      <w:r>
        <w:rPr>
          <w:rFonts w:hint="eastAsia"/>
        </w:rPr>
        <w:t>教学中，激发学生的学习兴趣，培养学生的</w:t>
      </w:r>
      <w:r>
        <w:rPr>
          <w:rFonts w:hint="eastAsia"/>
          <w:lang w:val="en-US" w:eastAsia="zh-CN"/>
        </w:rPr>
        <w:t>社会责任感和职业道德</w:t>
      </w:r>
      <w:r>
        <w:rPr>
          <w:rFonts w:hint="eastAsia"/>
        </w:rPr>
        <w:t>。</w:t>
      </w:r>
    </w:p>
    <w:p w14:paraId="4CA2F27F">
      <w:pPr>
        <w:bidi w:val="0"/>
        <w:rPr>
          <w:rFonts w:hint="eastAsia"/>
        </w:rPr>
      </w:pPr>
      <w:r>
        <w:rPr>
          <w:rFonts w:hint="eastAsia"/>
          <w:lang w:val="en-US" w:eastAsia="zh-CN"/>
        </w:rPr>
        <w:t>3.</w:t>
      </w:r>
      <w:r>
        <w:rPr>
          <w:rFonts w:hint="eastAsia"/>
        </w:rPr>
        <w:t>思政融入内容</w:t>
      </w:r>
    </w:p>
    <w:p w14:paraId="666FC825">
      <w:pPr>
        <w:bidi w:val="0"/>
        <w:rPr>
          <w:rFonts w:hint="eastAsia"/>
        </w:rPr>
      </w:pPr>
      <w:r>
        <w:rPr>
          <w:rFonts w:hint="eastAsia"/>
        </w:rPr>
        <w:t>在</w:t>
      </w:r>
      <w:r>
        <w:rPr>
          <w:rFonts w:hint="eastAsia"/>
          <w:lang w:val="en-US" w:eastAsia="zh-CN"/>
        </w:rPr>
        <w:t>旅行社</w:t>
      </w:r>
      <w:r>
        <w:rPr>
          <w:rFonts w:hint="eastAsia"/>
        </w:rPr>
        <w:t>产品</w:t>
      </w:r>
      <w:r>
        <w:rPr>
          <w:rFonts w:hint="eastAsia"/>
          <w:lang w:val="en-US" w:eastAsia="zh-CN"/>
        </w:rPr>
        <w:t>开发</w:t>
      </w:r>
      <w:r>
        <w:rPr>
          <w:rFonts w:hint="eastAsia"/>
        </w:rPr>
        <w:t>、市场营销</w:t>
      </w:r>
      <w:r>
        <w:rPr>
          <w:rFonts w:hint="eastAsia"/>
          <w:lang w:eastAsia="zh-CN"/>
        </w:rPr>
        <w:t>、</w:t>
      </w:r>
      <w:r>
        <w:rPr>
          <w:rFonts w:hint="eastAsia"/>
          <w:lang w:val="en-US" w:eastAsia="zh-CN"/>
        </w:rPr>
        <w:t>接待服务、财务管理</w:t>
      </w:r>
      <w:r>
        <w:rPr>
          <w:rFonts w:hint="eastAsia"/>
        </w:rPr>
        <w:t>等教学中融入思想政治教育，如通过分析旅游行业的热点问题，增强学生的社会责任感；通过讨论旅游行业的职业道德规范，引导学生树立正确的职业道德观。</w:t>
      </w:r>
    </w:p>
    <w:p w14:paraId="6B9FECA5">
      <w:pPr>
        <w:pStyle w:val="4"/>
        <w:bidi w:val="0"/>
      </w:pPr>
      <w:bookmarkStart w:id="31" w:name="_Toc22160"/>
      <w:r>
        <w:rPr>
          <w:rFonts w:hint="eastAsia"/>
        </w:rPr>
        <w:t>六、课程结构与内容</w:t>
      </w:r>
      <w:bookmarkEnd w:id="28"/>
      <w:bookmarkEnd w:id="31"/>
      <w:bookmarkStart w:id="32" w:name="_Toc7467"/>
      <w:bookmarkStart w:id="33" w:name="_Toc19213"/>
    </w:p>
    <w:p w14:paraId="1FA0ADB1">
      <w:pPr>
        <w:ind w:firstLine="480"/>
        <w:jc w:val="center"/>
        <w:rPr>
          <w:rFonts w:ascii="仿宋_GB2312" w:hAnsi="仿宋_GB2312" w:cs="仿宋_GB2312"/>
          <w:b/>
          <w:bCs/>
          <w:sz w:val="24"/>
          <w:szCs w:val="21"/>
          <w:highlight w:val="yellow"/>
        </w:rPr>
      </w:pPr>
      <w:r>
        <w:rPr>
          <w:rFonts w:hint="eastAsia" w:ascii="仿宋_GB2312" w:hAnsi="仿宋_GB2312" w:cs="仿宋_GB2312"/>
          <w:b/>
          <w:bCs/>
          <w:sz w:val="24"/>
          <w:szCs w:val="21"/>
        </w:rPr>
        <w:t xml:space="preserve">表3. </w:t>
      </w:r>
      <w:r>
        <w:rPr>
          <w:rFonts w:hint="eastAsia" w:ascii="仿宋_GB2312" w:hAnsi="仿宋_GB2312" w:cs="仿宋_GB2312"/>
          <w:b/>
          <w:bCs/>
          <w:sz w:val="24"/>
          <w:szCs w:val="21"/>
          <w:highlight w:val="none"/>
        </w:rPr>
        <w:t>课程设计方案</w:t>
      </w:r>
      <w:bookmarkEnd w:id="32"/>
      <w:bookmarkEnd w:id="33"/>
    </w:p>
    <w:tbl>
      <w:tblPr>
        <w:tblStyle w:val="17"/>
        <w:tblW w:w="5319" w:type="pct"/>
        <w:tblInd w:w="-282" w:type="dxa"/>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
      <w:tblGrid>
        <w:gridCol w:w="390"/>
        <w:gridCol w:w="705"/>
        <w:gridCol w:w="975"/>
        <w:gridCol w:w="2309"/>
        <w:gridCol w:w="945"/>
        <w:gridCol w:w="2828"/>
        <w:gridCol w:w="457"/>
        <w:gridCol w:w="457"/>
      </w:tblGrid>
      <w:tr w14:paraId="78E87DCF">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215" w:type="pct"/>
            <w:vMerge w:val="restart"/>
            <w:tcBorders>
              <w:tl2br w:val="nil"/>
              <w:tr2bl w:val="nil"/>
            </w:tcBorders>
            <w:vAlign w:val="center"/>
          </w:tcPr>
          <w:p w14:paraId="6EE36080">
            <w:pPr>
              <w:spacing w:line="240" w:lineRule="auto"/>
              <w:ind w:firstLine="0" w:firstLineChars="0"/>
              <w:jc w:val="both"/>
              <w:rPr>
                <w:rFonts w:hint="eastAsia" w:ascii="仿宋" w:hAnsi="仿宋" w:eastAsia="仿宋" w:cs="仿宋"/>
                <w:b/>
                <w:bCs/>
                <w:sz w:val="24"/>
                <w:szCs w:val="24"/>
              </w:rPr>
            </w:pPr>
            <w:r>
              <w:rPr>
                <w:rFonts w:hint="eastAsia" w:ascii="仿宋" w:hAnsi="仿宋" w:eastAsia="仿宋" w:cs="仿宋"/>
                <w:b/>
                <w:bCs/>
                <w:sz w:val="24"/>
                <w:szCs w:val="24"/>
              </w:rPr>
              <w:t>序号</w:t>
            </w:r>
          </w:p>
        </w:tc>
        <w:tc>
          <w:tcPr>
            <w:tcW w:w="388" w:type="pct"/>
            <w:vMerge w:val="restart"/>
            <w:tcBorders>
              <w:tl2br w:val="nil"/>
              <w:tr2bl w:val="nil"/>
            </w:tcBorders>
            <w:vAlign w:val="center"/>
          </w:tcPr>
          <w:p w14:paraId="48F3DB54">
            <w:pPr>
              <w:spacing w:line="240" w:lineRule="auto"/>
              <w:ind w:firstLine="0" w:firstLineChars="0"/>
              <w:jc w:val="center"/>
              <w:rPr>
                <w:rFonts w:hint="eastAsia" w:ascii="仿宋" w:hAnsi="仿宋" w:eastAsia="仿宋" w:cs="仿宋"/>
                <w:b/>
                <w:bCs/>
                <w:sz w:val="24"/>
                <w:szCs w:val="24"/>
              </w:rPr>
            </w:pPr>
            <w:r>
              <w:rPr>
                <w:rFonts w:hint="eastAsia" w:ascii="仿宋" w:hAnsi="仿宋" w:eastAsia="仿宋" w:cs="仿宋"/>
                <w:b/>
                <w:bCs/>
                <w:sz w:val="24"/>
                <w:szCs w:val="24"/>
              </w:rPr>
              <w:t>课程内容</w:t>
            </w:r>
          </w:p>
          <w:p w14:paraId="2A694AC9">
            <w:pPr>
              <w:spacing w:line="240" w:lineRule="auto"/>
              <w:ind w:firstLine="0" w:firstLineChars="0"/>
              <w:jc w:val="center"/>
              <w:rPr>
                <w:rFonts w:hint="eastAsia" w:ascii="仿宋" w:hAnsi="仿宋" w:eastAsia="仿宋" w:cs="仿宋"/>
                <w:b/>
                <w:bCs/>
                <w:sz w:val="24"/>
                <w:szCs w:val="24"/>
              </w:rPr>
            </w:pPr>
            <w:r>
              <w:rPr>
                <w:rFonts w:hint="eastAsia" w:ascii="仿宋" w:hAnsi="仿宋" w:eastAsia="仿宋" w:cs="仿宋"/>
                <w:b/>
                <w:bCs/>
                <w:sz w:val="24"/>
                <w:szCs w:val="24"/>
              </w:rPr>
              <w:t>（模块/项目）</w:t>
            </w:r>
          </w:p>
        </w:tc>
        <w:tc>
          <w:tcPr>
            <w:tcW w:w="537" w:type="pct"/>
            <w:vMerge w:val="restart"/>
            <w:tcBorders>
              <w:tl2br w:val="nil"/>
              <w:tr2bl w:val="nil"/>
            </w:tcBorders>
            <w:vAlign w:val="center"/>
          </w:tcPr>
          <w:p w14:paraId="14E34796">
            <w:pPr>
              <w:spacing w:line="240" w:lineRule="auto"/>
              <w:ind w:firstLine="0" w:firstLineChars="0"/>
              <w:jc w:val="center"/>
              <w:rPr>
                <w:rFonts w:hint="eastAsia" w:ascii="仿宋" w:hAnsi="仿宋" w:eastAsia="仿宋" w:cs="仿宋"/>
                <w:b/>
                <w:bCs/>
                <w:sz w:val="24"/>
                <w:szCs w:val="24"/>
              </w:rPr>
            </w:pPr>
            <w:r>
              <w:rPr>
                <w:rFonts w:hint="eastAsia" w:ascii="仿宋" w:hAnsi="仿宋" w:eastAsia="仿宋" w:cs="仿宋"/>
                <w:b/>
                <w:bCs/>
                <w:sz w:val="24"/>
                <w:szCs w:val="24"/>
              </w:rPr>
              <w:t>学习任务</w:t>
            </w:r>
          </w:p>
        </w:tc>
        <w:tc>
          <w:tcPr>
            <w:tcW w:w="1273" w:type="pct"/>
            <w:vMerge w:val="restart"/>
            <w:tcBorders>
              <w:tl2br w:val="nil"/>
              <w:tr2bl w:val="nil"/>
            </w:tcBorders>
            <w:vAlign w:val="center"/>
          </w:tcPr>
          <w:p w14:paraId="4ACFA94C">
            <w:pPr>
              <w:spacing w:line="240" w:lineRule="auto"/>
              <w:ind w:firstLine="0" w:firstLineChars="0"/>
              <w:jc w:val="center"/>
              <w:rPr>
                <w:rFonts w:hint="eastAsia" w:ascii="仿宋" w:hAnsi="仿宋" w:eastAsia="仿宋" w:cs="仿宋"/>
                <w:b/>
                <w:bCs/>
                <w:sz w:val="24"/>
                <w:szCs w:val="24"/>
              </w:rPr>
            </w:pPr>
            <w:r>
              <w:rPr>
                <w:rFonts w:hint="eastAsia" w:ascii="仿宋" w:hAnsi="仿宋" w:eastAsia="仿宋" w:cs="仿宋"/>
                <w:b/>
                <w:bCs/>
                <w:sz w:val="24"/>
                <w:szCs w:val="24"/>
              </w:rPr>
              <w:t>学习内容</w:t>
            </w:r>
          </w:p>
          <w:p w14:paraId="5F2770A3">
            <w:pPr>
              <w:spacing w:line="240" w:lineRule="auto"/>
              <w:ind w:firstLine="0" w:firstLineChars="0"/>
              <w:jc w:val="center"/>
              <w:rPr>
                <w:rFonts w:hint="eastAsia" w:ascii="仿宋" w:hAnsi="仿宋" w:eastAsia="仿宋" w:cs="仿宋"/>
                <w:b/>
                <w:bCs/>
                <w:sz w:val="24"/>
                <w:szCs w:val="24"/>
              </w:rPr>
            </w:pPr>
            <w:r>
              <w:rPr>
                <w:rFonts w:hint="eastAsia" w:ascii="仿宋" w:hAnsi="仿宋" w:eastAsia="仿宋" w:cs="仿宋"/>
                <w:b/>
                <w:bCs/>
                <w:sz w:val="24"/>
                <w:szCs w:val="24"/>
              </w:rPr>
              <w:t>和要求</w:t>
            </w:r>
          </w:p>
        </w:tc>
        <w:tc>
          <w:tcPr>
            <w:tcW w:w="521" w:type="pct"/>
            <w:vMerge w:val="restart"/>
            <w:tcBorders>
              <w:tl2br w:val="nil"/>
              <w:tr2bl w:val="nil"/>
            </w:tcBorders>
            <w:vAlign w:val="center"/>
          </w:tcPr>
          <w:p w14:paraId="7E4FD7E5">
            <w:pPr>
              <w:spacing w:line="240" w:lineRule="auto"/>
              <w:ind w:firstLine="0" w:firstLineChars="0"/>
              <w:jc w:val="center"/>
              <w:rPr>
                <w:rFonts w:hint="eastAsia" w:ascii="仿宋" w:hAnsi="仿宋" w:eastAsia="仿宋" w:cs="仿宋"/>
                <w:b/>
                <w:bCs/>
                <w:sz w:val="24"/>
                <w:szCs w:val="24"/>
              </w:rPr>
            </w:pPr>
            <w:r>
              <w:rPr>
                <w:rFonts w:hint="eastAsia" w:ascii="仿宋" w:hAnsi="仿宋" w:eastAsia="仿宋" w:cs="仿宋"/>
                <w:b/>
                <w:bCs/>
                <w:sz w:val="24"/>
                <w:szCs w:val="24"/>
              </w:rPr>
              <w:t>教学</w:t>
            </w:r>
          </w:p>
          <w:p w14:paraId="549DC770">
            <w:pPr>
              <w:spacing w:line="240" w:lineRule="auto"/>
              <w:ind w:firstLine="0" w:firstLineChars="0"/>
              <w:jc w:val="center"/>
              <w:rPr>
                <w:rFonts w:hint="eastAsia" w:ascii="仿宋" w:hAnsi="仿宋" w:eastAsia="仿宋" w:cs="仿宋"/>
                <w:b/>
                <w:bCs/>
                <w:sz w:val="24"/>
                <w:szCs w:val="24"/>
              </w:rPr>
            </w:pPr>
            <w:r>
              <w:rPr>
                <w:rFonts w:hint="eastAsia" w:ascii="仿宋" w:hAnsi="仿宋" w:eastAsia="仿宋" w:cs="仿宋"/>
                <w:b/>
                <w:bCs/>
                <w:sz w:val="24"/>
                <w:szCs w:val="24"/>
              </w:rPr>
              <w:t>设计</w:t>
            </w:r>
          </w:p>
        </w:tc>
        <w:tc>
          <w:tcPr>
            <w:tcW w:w="1559" w:type="pct"/>
            <w:vMerge w:val="restart"/>
            <w:tcBorders>
              <w:tl2br w:val="nil"/>
              <w:tr2bl w:val="nil"/>
            </w:tcBorders>
            <w:vAlign w:val="center"/>
          </w:tcPr>
          <w:p w14:paraId="3E77EF9F">
            <w:pPr>
              <w:spacing w:line="240" w:lineRule="auto"/>
              <w:ind w:firstLine="0" w:firstLineChars="0"/>
              <w:jc w:val="center"/>
              <w:rPr>
                <w:rFonts w:hint="eastAsia" w:ascii="仿宋" w:hAnsi="仿宋" w:eastAsia="仿宋" w:cs="仿宋"/>
                <w:b/>
                <w:bCs/>
                <w:sz w:val="24"/>
                <w:szCs w:val="24"/>
              </w:rPr>
            </w:pPr>
            <w:r>
              <w:rPr>
                <w:rFonts w:hint="eastAsia" w:ascii="仿宋" w:hAnsi="仿宋" w:eastAsia="仿宋" w:cs="仿宋"/>
                <w:b/>
                <w:bCs/>
                <w:sz w:val="24"/>
                <w:szCs w:val="24"/>
              </w:rPr>
              <w:t>课程思政设计</w:t>
            </w:r>
          </w:p>
        </w:tc>
        <w:tc>
          <w:tcPr>
            <w:tcW w:w="504" w:type="pct"/>
            <w:gridSpan w:val="2"/>
            <w:tcBorders>
              <w:tl2br w:val="nil"/>
              <w:tr2bl w:val="nil"/>
            </w:tcBorders>
            <w:vAlign w:val="center"/>
          </w:tcPr>
          <w:p w14:paraId="01D109FD">
            <w:pPr>
              <w:spacing w:line="240" w:lineRule="auto"/>
              <w:ind w:firstLine="0" w:firstLineChars="0"/>
              <w:jc w:val="center"/>
              <w:rPr>
                <w:rFonts w:hint="eastAsia" w:ascii="仿宋" w:hAnsi="仿宋" w:eastAsia="仿宋" w:cs="仿宋"/>
                <w:b/>
                <w:bCs/>
                <w:sz w:val="24"/>
                <w:szCs w:val="24"/>
              </w:rPr>
            </w:pPr>
            <w:r>
              <w:rPr>
                <w:rFonts w:hint="eastAsia" w:ascii="仿宋" w:hAnsi="仿宋" w:eastAsia="仿宋" w:cs="仿宋"/>
                <w:b/>
                <w:bCs/>
                <w:sz w:val="24"/>
                <w:szCs w:val="24"/>
              </w:rPr>
              <w:t>学时</w:t>
            </w:r>
          </w:p>
        </w:tc>
      </w:tr>
      <w:tr w14:paraId="6ABA4E03">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215" w:type="pct"/>
            <w:vMerge w:val="continue"/>
            <w:tcBorders>
              <w:tl2br w:val="nil"/>
              <w:tr2bl w:val="nil"/>
            </w:tcBorders>
            <w:vAlign w:val="center"/>
          </w:tcPr>
          <w:p w14:paraId="690F00E3">
            <w:pPr>
              <w:spacing w:line="240" w:lineRule="auto"/>
              <w:ind w:firstLine="0" w:firstLineChars="0"/>
              <w:jc w:val="both"/>
              <w:rPr>
                <w:rFonts w:hint="eastAsia" w:ascii="仿宋" w:hAnsi="仿宋" w:eastAsia="仿宋" w:cs="仿宋"/>
                <w:b/>
                <w:bCs/>
                <w:sz w:val="24"/>
                <w:szCs w:val="24"/>
              </w:rPr>
            </w:pPr>
          </w:p>
        </w:tc>
        <w:tc>
          <w:tcPr>
            <w:tcW w:w="388" w:type="pct"/>
            <w:vMerge w:val="continue"/>
            <w:tcBorders>
              <w:tl2br w:val="nil"/>
              <w:tr2bl w:val="nil"/>
            </w:tcBorders>
            <w:vAlign w:val="center"/>
          </w:tcPr>
          <w:p w14:paraId="6296FC85">
            <w:pPr>
              <w:spacing w:line="240" w:lineRule="auto"/>
              <w:ind w:firstLine="0" w:firstLineChars="0"/>
              <w:jc w:val="center"/>
              <w:rPr>
                <w:rFonts w:hint="eastAsia" w:ascii="仿宋" w:hAnsi="仿宋" w:eastAsia="仿宋" w:cs="仿宋"/>
                <w:b/>
                <w:bCs/>
                <w:sz w:val="24"/>
                <w:szCs w:val="24"/>
              </w:rPr>
            </w:pPr>
          </w:p>
        </w:tc>
        <w:tc>
          <w:tcPr>
            <w:tcW w:w="537" w:type="pct"/>
            <w:vMerge w:val="continue"/>
            <w:tcBorders>
              <w:tl2br w:val="nil"/>
              <w:tr2bl w:val="nil"/>
            </w:tcBorders>
            <w:vAlign w:val="center"/>
          </w:tcPr>
          <w:p w14:paraId="1316969D">
            <w:pPr>
              <w:spacing w:line="240" w:lineRule="auto"/>
              <w:ind w:firstLine="0" w:firstLineChars="0"/>
              <w:jc w:val="center"/>
              <w:rPr>
                <w:rFonts w:hint="eastAsia" w:ascii="仿宋" w:hAnsi="仿宋" w:eastAsia="仿宋" w:cs="仿宋"/>
                <w:b/>
                <w:bCs/>
                <w:sz w:val="24"/>
                <w:szCs w:val="24"/>
              </w:rPr>
            </w:pPr>
          </w:p>
        </w:tc>
        <w:tc>
          <w:tcPr>
            <w:tcW w:w="1273" w:type="pct"/>
            <w:vMerge w:val="continue"/>
            <w:tcBorders>
              <w:tl2br w:val="nil"/>
              <w:tr2bl w:val="nil"/>
            </w:tcBorders>
            <w:vAlign w:val="center"/>
          </w:tcPr>
          <w:p w14:paraId="1A30E91F">
            <w:pPr>
              <w:spacing w:line="240" w:lineRule="auto"/>
              <w:ind w:firstLine="0" w:firstLineChars="0"/>
              <w:jc w:val="center"/>
              <w:rPr>
                <w:rFonts w:hint="eastAsia" w:ascii="仿宋" w:hAnsi="仿宋" w:eastAsia="仿宋" w:cs="仿宋"/>
                <w:b/>
                <w:bCs/>
                <w:sz w:val="24"/>
                <w:szCs w:val="24"/>
              </w:rPr>
            </w:pPr>
          </w:p>
        </w:tc>
        <w:tc>
          <w:tcPr>
            <w:tcW w:w="521" w:type="pct"/>
            <w:vMerge w:val="continue"/>
            <w:tcBorders>
              <w:tl2br w:val="nil"/>
              <w:tr2bl w:val="nil"/>
            </w:tcBorders>
            <w:vAlign w:val="center"/>
          </w:tcPr>
          <w:p w14:paraId="58818370">
            <w:pPr>
              <w:spacing w:line="240" w:lineRule="auto"/>
              <w:ind w:firstLine="0" w:firstLineChars="0"/>
              <w:jc w:val="center"/>
              <w:rPr>
                <w:rFonts w:hint="eastAsia" w:ascii="仿宋" w:hAnsi="仿宋" w:eastAsia="仿宋" w:cs="仿宋"/>
                <w:b/>
                <w:bCs/>
                <w:sz w:val="24"/>
                <w:szCs w:val="24"/>
              </w:rPr>
            </w:pPr>
          </w:p>
        </w:tc>
        <w:tc>
          <w:tcPr>
            <w:tcW w:w="1559" w:type="pct"/>
            <w:vMerge w:val="continue"/>
            <w:tcBorders>
              <w:tl2br w:val="nil"/>
              <w:tr2bl w:val="nil"/>
            </w:tcBorders>
            <w:vAlign w:val="center"/>
          </w:tcPr>
          <w:p w14:paraId="4901189A">
            <w:pPr>
              <w:spacing w:line="240" w:lineRule="auto"/>
              <w:ind w:firstLine="0" w:firstLineChars="0"/>
              <w:jc w:val="center"/>
              <w:rPr>
                <w:rFonts w:hint="eastAsia" w:ascii="仿宋" w:hAnsi="仿宋" w:eastAsia="仿宋" w:cs="仿宋"/>
                <w:b/>
                <w:bCs/>
                <w:sz w:val="24"/>
                <w:szCs w:val="24"/>
              </w:rPr>
            </w:pPr>
          </w:p>
        </w:tc>
        <w:tc>
          <w:tcPr>
            <w:tcW w:w="252" w:type="pct"/>
            <w:tcBorders>
              <w:tl2br w:val="nil"/>
              <w:tr2bl w:val="nil"/>
            </w:tcBorders>
            <w:vAlign w:val="center"/>
          </w:tcPr>
          <w:p w14:paraId="56709B26">
            <w:pPr>
              <w:spacing w:line="240" w:lineRule="auto"/>
              <w:ind w:firstLine="0" w:firstLineChars="0"/>
              <w:jc w:val="center"/>
              <w:rPr>
                <w:rFonts w:hint="eastAsia" w:ascii="仿宋" w:hAnsi="仿宋" w:eastAsia="仿宋" w:cs="仿宋"/>
                <w:b/>
                <w:bCs/>
                <w:sz w:val="24"/>
                <w:szCs w:val="24"/>
                <w:lang w:val="en-US" w:eastAsia="zh-CN"/>
              </w:rPr>
            </w:pPr>
            <w:r>
              <w:rPr>
                <w:rFonts w:hint="eastAsia" w:ascii="仿宋" w:hAnsi="仿宋" w:eastAsia="仿宋" w:cs="仿宋"/>
                <w:b/>
                <w:bCs/>
                <w:sz w:val="24"/>
                <w:szCs w:val="24"/>
                <w:lang w:val="en-US" w:eastAsia="zh-CN"/>
              </w:rPr>
              <w:t>理论</w:t>
            </w:r>
          </w:p>
        </w:tc>
        <w:tc>
          <w:tcPr>
            <w:tcW w:w="252" w:type="pct"/>
            <w:tcBorders>
              <w:tl2br w:val="nil"/>
              <w:tr2bl w:val="nil"/>
            </w:tcBorders>
            <w:vAlign w:val="center"/>
          </w:tcPr>
          <w:p w14:paraId="360F6FC5">
            <w:pPr>
              <w:spacing w:line="240" w:lineRule="auto"/>
              <w:ind w:firstLine="0" w:firstLineChars="0"/>
              <w:jc w:val="center"/>
              <w:rPr>
                <w:rFonts w:hint="eastAsia" w:ascii="仿宋" w:hAnsi="仿宋" w:eastAsia="仿宋" w:cs="仿宋"/>
                <w:b/>
                <w:bCs/>
                <w:sz w:val="24"/>
                <w:szCs w:val="24"/>
                <w:lang w:val="en-US" w:eastAsia="zh-CN"/>
              </w:rPr>
            </w:pPr>
            <w:r>
              <w:rPr>
                <w:rFonts w:hint="eastAsia" w:ascii="仿宋" w:hAnsi="仿宋" w:eastAsia="仿宋" w:cs="仿宋"/>
                <w:b/>
                <w:bCs/>
                <w:sz w:val="24"/>
                <w:szCs w:val="24"/>
                <w:lang w:val="en-US" w:eastAsia="zh-CN"/>
              </w:rPr>
              <w:t>实操</w:t>
            </w:r>
          </w:p>
        </w:tc>
      </w:tr>
      <w:tr w14:paraId="00593E5B">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215" w:type="pct"/>
            <w:tcBorders>
              <w:tl2br w:val="nil"/>
              <w:tr2bl w:val="nil"/>
            </w:tcBorders>
            <w:vAlign w:val="center"/>
          </w:tcPr>
          <w:p w14:paraId="708B6FC8">
            <w:pPr>
              <w:spacing w:line="240" w:lineRule="auto"/>
              <w:ind w:firstLine="0" w:firstLineChars="0"/>
              <w:jc w:val="center"/>
              <w:rPr>
                <w:rFonts w:hint="eastAsia" w:ascii="仿宋" w:hAnsi="仿宋" w:eastAsia="仿宋" w:cs="仿宋"/>
                <w:sz w:val="24"/>
                <w:szCs w:val="24"/>
              </w:rPr>
            </w:pPr>
            <w:r>
              <w:rPr>
                <w:rFonts w:hint="eastAsia" w:ascii="仿宋" w:hAnsi="仿宋" w:eastAsia="仿宋" w:cs="仿宋"/>
                <w:sz w:val="24"/>
                <w:szCs w:val="24"/>
              </w:rPr>
              <w:t>1</w:t>
            </w:r>
          </w:p>
        </w:tc>
        <w:tc>
          <w:tcPr>
            <w:tcW w:w="388" w:type="pct"/>
            <w:tcBorders>
              <w:tl2br w:val="nil"/>
              <w:tr2bl w:val="nil"/>
            </w:tcBorders>
            <w:vAlign w:val="center"/>
          </w:tcPr>
          <w:p w14:paraId="4C036BE5">
            <w:pPr>
              <w:widowControl/>
              <w:spacing w:line="240" w:lineRule="auto"/>
              <w:ind w:left="0" w:leftChars="0" w:firstLine="0" w:firstLineChars="0"/>
              <w:jc w:val="both"/>
              <w:rPr>
                <w:rFonts w:hint="eastAsia" w:ascii="仿宋" w:hAnsi="仿宋" w:eastAsia="仿宋" w:cs="仿宋"/>
                <w:kern w:val="0"/>
                <w:sz w:val="24"/>
                <w:szCs w:val="24"/>
                <w:lang w:val="en-US" w:eastAsia="zh-CN" w:bidi="ar-SA"/>
              </w:rPr>
            </w:pPr>
            <w:r>
              <w:rPr>
                <w:rFonts w:hint="eastAsia" w:ascii="仿宋" w:hAnsi="仿宋" w:eastAsia="仿宋" w:cs="仿宋"/>
                <w:kern w:val="0"/>
                <w:sz w:val="24"/>
                <w:szCs w:val="24"/>
                <w:lang w:val="en-US" w:eastAsia="zh-CN"/>
              </w:rPr>
              <w:t>模块一</w:t>
            </w:r>
          </w:p>
        </w:tc>
        <w:tc>
          <w:tcPr>
            <w:tcW w:w="537" w:type="pct"/>
            <w:tcBorders>
              <w:tl2br w:val="nil"/>
              <w:tr2bl w:val="nil"/>
            </w:tcBorders>
            <w:vAlign w:val="center"/>
          </w:tcPr>
          <w:p w14:paraId="1F99C591">
            <w:pPr>
              <w:spacing w:line="240" w:lineRule="auto"/>
              <w:ind w:left="0" w:leftChars="0" w:firstLine="0" w:firstLineChars="0"/>
              <w:jc w:val="left"/>
              <w:rPr>
                <w:rFonts w:hint="eastAsia" w:ascii="仿宋" w:hAnsi="仿宋" w:eastAsia="仿宋" w:cs="仿宋"/>
                <w:kern w:val="0"/>
                <w:sz w:val="24"/>
                <w:szCs w:val="24"/>
                <w:lang w:val="en-US" w:eastAsia="zh-CN" w:bidi="ar-SA"/>
              </w:rPr>
            </w:pPr>
            <w:r>
              <w:rPr>
                <w:rFonts w:hint="eastAsia" w:ascii="仿宋" w:hAnsi="仿宋" w:eastAsia="仿宋" w:cs="仿宋"/>
                <w:kern w:val="0"/>
                <w:sz w:val="24"/>
                <w:szCs w:val="24"/>
                <w:lang w:val="en-US" w:eastAsia="zh-CN" w:bidi="ar-SA"/>
              </w:rPr>
              <w:t>旅游消费者行为学的基本问题</w:t>
            </w:r>
          </w:p>
        </w:tc>
        <w:tc>
          <w:tcPr>
            <w:tcW w:w="1273" w:type="pct"/>
            <w:tcBorders>
              <w:tl2br w:val="nil"/>
              <w:tr2bl w:val="nil"/>
            </w:tcBorders>
            <w:vAlign w:val="center"/>
          </w:tcPr>
          <w:p w14:paraId="3C0677E1">
            <w:pPr>
              <w:keepNext w:val="0"/>
              <w:keepLines w:val="0"/>
              <w:pageBreakBefore w:val="0"/>
              <w:widowControl/>
              <w:kinsoku/>
              <w:wordWrap/>
              <w:overflowPunct/>
              <w:topLinePunct w:val="0"/>
              <w:autoSpaceDE/>
              <w:autoSpaceDN/>
              <w:bidi w:val="0"/>
              <w:adjustRightInd/>
              <w:snapToGrid/>
              <w:spacing w:line="240" w:lineRule="auto"/>
              <w:ind w:left="0" w:leftChars="0" w:firstLine="0" w:firstLineChars="0"/>
              <w:textAlignment w:val="auto"/>
              <w:rPr>
                <w:rFonts w:hint="eastAsia" w:ascii="仿宋" w:hAnsi="仿宋" w:eastAsia="仿宋" w:cs="仿宋"/>
                <w:kern w:val="0"/>
                <w:sz w:val="24"/>
                <w:szCs w:val="24"/>
                <w:lang w:val="en-US" w:eastAsia="zh-CN"/>
              </w:rPr>
            </w:pPr>
            <w:r>
              <w:rPr>
                <w:rFonts w:hint="eastAsia" w:ascii="仿宋" w:hAnsi="仿宋" w:eastAsia="仿宋" w:cs="仿宋"/>
                <w:kern w:val="0"/>
                <w:sz w:val="24"/>
                <w:szCs w:val="24"/>
                <w:lang w:val="en-US" w:eastAsia="zh-CN"/>
              </w:rPr>
              <w:t>①了解旅游消费者行为学的理论根基。</w:t>
            </w:r>
          </w:p>
          <w:p w14:paraId="31221D7F">
            <w:pPr>
              <w:keepNext w:val="0"/>
              <w:keepLines w:val="0"/>
              <w:pageBreakBefore w:val="0"/>
              <w:widowControl/>
              <w:kinsoku/>
              <w:wordWrap/>
              <w:overflowPunct/>
              <w:topLinePunct w:val="0"/>
              <w:autoSpaceDE/>
              <w:autoSpaceDN/>
              <w:bidi w:val="0"/>
              <w:adjustRightInd/>
              <w:snapToGrid/>
              <w:spacing w:line="240" w:lineRule="auto"/>
              <w:ind w:left="0" w:leftChars="0" w:firstLine="0" w:firstLineChars="0"/>
              <w:textAlignment w:val="auto"/>
              <w:rPr>
                <w:rFonts w:hint="eastAsia" w:ascii="仿宋" w:hAnsi="仿宋" w:eastAsia="仿宋" w:cs="仿宋"/>
                <w:kern w:val="0"/>
                <w:sz w:val="24"/>
                <w:szCs w:val="24"/>
                <w:lang w:val="en-US" w:eastAsia="zh-CN"/>
              </w:rPr>
            </w:pPr>
            <w:r>
              <w:rPr>
                <w:rFonts w:hint="eastAsia" w:ascii="仿宋" w:hAnsi="仿宋" w:eastAsia="仿宋" w:cs="仿宋"/>
                <w:kern w:val="0"/>
                <w:sz w:val="24"/>
                <w:szCs w:val="24"/>
                <w:lang w:val="en-US" w:eastAsia="zh-CN"/>
              </w:rPr>
              <w:t>②掌握旅游消费者行为学是以旅游者的旅游消费行为作为研究对象。</w:t>
            </w:r>
          </w:p>
          <w:p w14:paraId="72AC6018">
            <w:pPr>
              <w:keepNext w:val="0"/>
              <w:keepLines w:val="0"/>
              <w:pageBreakBefore w:val="0"/>
              <w:widowControl/>
              <w:kinsoku/>
              <w:wordWrap/>
              <w:overflowPunct/>
              <w:topLinePunct w:val="0"/>
              <w:autoSpaceDE/>
              <w:autoSpaceDN/>
              <w:bidi w:val="0"/>
              <w:adjustRightInd/>
              <w:snapToGrid/>
              <w:spacing w:line="240" w:lineRule="auto"/>
              <w:ind w:left="0" w:leftChars="0" w:firstLine="0" w:firstLineChars="0"/>
              <w:textAlignment w:val="auto"/>
              <w:rPr>
                <w:rFonts w:hint="eastAsia" w:ascii="仿宋" w:hAnsi="仿宋" w:eastAsia="仿宋" w:cs="仿宋"/>
                <w:kern w:val="0"/>
                <w:sz w:val="24"/>
                <w:szCs w:val="24"/>
                <w:lang w:val="en-US" w:eastAsia="zh-CN"/>
              </w:rPr>
            </w:pPr>
            <w:r>
              <w:rPr>
                <w:rFonts w:hint="eastAsia" w:ascii="仿宋" w:hAnsi="仿宋" w:eastAsia="仿宋" w:cs="仿宋"/>
                <w:kern w:val="0"/>
                <w:sz w:val="24"/>
                <w:szCs w:val="24"/>
                <w:lang w:val="en-US" w:eastAsia="zh-CN"/>
              </w:rPr>
              <w:t>③理解并记住旅游消费者行为学中的基本概念。</w:t>
            </w:r>
          </w:p>
        </w:tc>
        <w:tc>
          <w:tcPr>
            <w:tcW w:w="521" w:type="pct"/>
            <w:tcBorders>
              <w:tl2br w:val="nil"/>
              <w:tr2bl w:val="nil"/>
            </w:tcBorders>
            <w:vAlign w:val="center"/>
          </w:tcPr>
          <w:p w14:paraId="1E5D1665">
            <w:pPr>
              <w:keepNext w:val="0"/>
              <w:keepLines w:val="0"/>
              <w:widowControl/>
              <w:numPr>
                <w:ilvl w:val="0"/>
                <w:numId w:val="0"/>
              </w:numPr>
              <w:suppressLineNumbers w:val="0"/>
              <w:spacing w:line="240" w:lineRule="auto"/>
              <w:jc w:val="both"/>
              <w:textAlignment w:val="center"/>
              <w:rPr>
                <w:rFonts w:hint="eastAsia" w:ascii="仿宋" w:hAnsi="仿宋" w:eastAsia="仿宋" w:cs="仿宋"/>
                <w:b/>
                <w:bCs/>
                <w:kern w:val="0"/>
                <w:sz w:val="24"/>
                <w:szCs w:val="24"/>
                <w:lang w:val="en-US" w:eastAsia="zh-CN"/>
              </w:rPr>
            </w:pPr>
            <w:r>
              <w:rPr>
                <w:rFonts w:hint="eastAsia" w:ascii="仿宋" w:hAnsi="仿宋" w:eastAsia="仿宋" w:cs="仿宋"/>
                <w:b/>
                <w:bCs/>
                <w:kern w:val="0"/>
                <w:sz w:val="24"/>
                <w:szCs w:val="24"/>
                <w:lang w:val="en-US" w:eastAsia="zh-CN"/>
              </w:rPr>
              <w:t>讲授法</w:t>
            </w:r>
          </w:p>
          <w:p w14:paraId="28C3B163">
            <w:pPr>
              <w:keepNext w:val="0"/>
              <w:keepLines w:val="0"/>
              <w:widowControl/>
              <w:numPr>
                <w:ilvl w:val="0"/>
                <w:numId w:val="0"/>
              </w:numPr>
              <w:suppressLineNumbers w:val="0"/>
              <w:spacing w:line="240" w:lineRule="auto"/>
              <w:jc w:val="both"/>
              <w:textAlignment w:val="center"/>
              <w:rPr>
                <w:rFonts w:hint="eastAsia" w:ascii="仿宋" w:hAnsi="仿宋" w:eastAsia="仿宋" w:cs="仿宋"/>
                <w:b w:val="0"/>
                <w:bCs w:val="0"/>
                <w:kern w:val="0"/>
                <w:sz w:val="24"/>
                <w:szCs w:val="24"/>
                <w:lang w:val="en-US" w:eastAsia="zh-CN"/>
              </w:rPr>
            </w:pPr>
            <w:r>
              <w:rPr>
                <w:rFonts w:hint="eastAsia" w:ascii="仿宋" w:hAnsi="仿宋" w:eastAsia="仿宋" w:cs="仿宋"/>
                <w:b/>
                <w:bCs/>
                <w:kern w:val="0"/>
                <w:sz w:val="24"/>
                <w:szCs w:val="24"/>
                <w:lang w:val="en-US" w:eastAsia="zh-CN"/>
              </w:rPr>
              <w:t>讨论法</w:t>
            </w:r>
          </w:p>
          <w:p w14:paraId="5814894D">
            <w:pPr>
              <w:keepNext w:val="0"/>
              <w:keepLines w:val="0"/>
              <w:widowControl/>
              <w:suppressLineNumbers w:val="0"/>
              <w:spacing w:line="240" w:lineRule="auto"/>
              <w:ind w:left="0" w:leftChars="0" w:firstLine="0" w:firstLineChars="0"/>
              <w:jc w:val="both"/>
              <w:textAlignment w:val="center"/>
              <w:rPr>
                <w:rFonts w:hint="eastAsia" w:ascii="仿宋" w:hAnsi="仿宋" w:eastAsia="仿宋" w:cs="仿宋"/>
                <w:b/>
                <w:bCs/>
                <w:kern w:val="0"/>
                <w:sz w:val="24"/>
                <w:szCs w:val="24"/>
                <w:lang w:val="en-US" w:eastAsia="zh-CN"/>
              </w:rPr>
            </w:pPr>
            <w:r>
              <w:rPr>
                <w:rFonts w:hint="eastAsia" w:ascii="仿宋" w:hAnsi="仿宋" w:eastAsia="仿宋" w:cs="仿宋"/>
                <w:b/>
                <w:bCs/>
                <w:kern w:val="0"/>
                <w:sz w:val="24"/>
                <w:szCs w:val="24"/>
                <w:lang w:val="en-US" w:eastAsia="zh-CN"/>
              </w:rPr>
              <w:t>案例分析法</w:t>
            </w:r>
          </w:p>
          <w:p w14:paraId="484F3A03">
            <w:pPr>
              <w:keepNext w:val="0"/>
              <w:keepLines w:val="0"/>
              <w:widowControl/>
              <w:suppressLineNumbers w:val="0"/>
              <w:spacing w:line="240" w:lineRule="auto"/>
              <w:ind w:left="0" w:leftChars="0" w:firstLine="0" w:firstLineChars="0"/>
              <w:jc w:val="both"/>
              <w:textAlignment w:val="center"/>
              <w:rPr>
                <w:rFonts w:hint="eastAsia" w:ascii="仿宋" w:hAnsi="仿宋" w:eastAsia="仿宋" w:cs="仿宋"/>
                <w:b/>
                <w:bCs/>
                <w:kern w:val="0"/>
                <w:sz w:val="24"/>
                <w:szCs w:val="24"/>
                <w:lang w:val="en-US" w:eastAsia="zh-CN"/>
              </w:rPr>
            </w:pPr>
            <w:r>
              <w:rPr>
                <w:rFonts w:hint="eastAsia" w:ascii="仿宋" w:hAnsi="仿宋" w:eastAsia="仿宋" w:cs="仿宋"/>
                <w:b/>
                <w:bCs/>
                <w:kern w:val="0"/>
                <w:sz w:val="24"/>
                <w:szCs w:val="24"/>
                <w:lang w:val="en-US" w:eastAsia="zh-CN"/>
              </w:rPr>
              <w:t>项目实践法</w:t>
            </w:r>
          </w:p>
        </w:tc>
        <w:tc>
          <w:tcPr>
            <w:tcW w:w="1559" w:type="pct"/>
            <w:tcBorders>
              <w:tl2br w:val="nil"/>
              <w:tr2bl w:val="nil"/>
            </w:tcBorders>
            <w:vAlign w:val="center"/>
          </w:tcPr>
          <w:p w14:paraId="7E2AE2D8">
            <w:pPr>
              <w:widowControl/>
              <w:spacing w:line="240" w:lineRule="auto"/>
              <w:ind w:left="0" w:leftChars="0" w:firstLine="0" w:firstLineChars="0"/>
              <w:rPr>
                <w:rFonts w:hint="eastAsia" w:ascii="仿宋" w:hAnsi="仿宋" w:eastAsia="仿宋" w:cs="仿宋"/>
                <w:b/>
                <w:bCs/>
                <w:kern w:val="0"/>
                <w:sz w:val="24"/>
                <w:szCs w:val="24"/>
                <w:lang w:val="en-US" w:eastAsia="zh-CN"/>
              </w:rPr>
            </w:pPr>
            <w:r>
              <w:rPr>
                <w:rFonts w:hint="eastAsia" w:ascii="仿宋" w:hAnsi="仿宋" w:eastAsia="仿宋" w:cs="仿宋"/>
                <w:b/>
                <w:bCs/>
                <w:kern w:val="0"/>
                <w:sz w:val="24"/>
                <w:szCs w:val="24"/>
                <w:lang w:val="en-US" w:eastAsia="zh-CN"/>
              </w:rPr>
              <w:t>职业道德&amp;责任意识&amp;道德元素&amp;家国元素</w:t>
            </w:r>
          </w:p>
          <w:p w14:paraId="6F24FFCD">
            <w:pPr>
              <w:widowControl/>
              <w:spacing w:line="240" w:lineRule="auto"/>
              <w:ind w:left="0" w:leftChars="0" w:firstLine="0" w:firstLineChars="0"/>
              <w:rPr>
                <w:rFonts w:hint="eastAsia" w:ascii="仿宋" w:hAnsi="仿宋" w:eastAsia="仿宋" w:cs="仿宋"/>
                <w:b/>
                <w:bCs/>
                <w:kern w:val="0"/>
                <w:sz w:val="24"/>
                <w:szCs w:val="24"/>
                <w:lang w:val="en-US" w:eastAsia="zh-CN" w:bidi="ar-SA"/>
              </w:rPr>
            </w:pPr>
            <w:r>
              <w:rPr>
                <w:rFonts w:hint="eastAsia" w:ascii="仿宋" w:hAnsi="仿宋" w:eastAsia="仿宋" w:cs="仿宋"/>
                <w:kern w:val="0"/>
                <w:sz w:val="24"/>
                <w:szCs w:val="24"/>
                <w:lang w:val="en-US" w:eastAsia="zh-CN"/>
              </w:rPr>
              <w:t>引导学生树立正确的旅游服务观，培养他们对旅游消费者的责任感，使其明白自身肩负的为游客提供优质服务、保障游客利益的重要使命，增强职业荣誉感和责任感。</w:t>
            </w:r>
          </w:p>
        </w:tc>
        <w:tc>
          <w:tcPr>
            <w:tcW w:w="252" w:type="pct"/>
            <w:tcBorders>
              <w:tl2br w:val="nil"/>
              <w:tr2bl w:val="nil"/>
            </w:tcBorders>
            <w:vAlign w:val="center"/>
          </w:tcPr>
          <w:p w14:paraId="67A99F2F">
            <w:pPr>
              <w:spacing w:line="240" w:lineRule="auto"/>
              <w:ind w:firstLine="0" w:firstLineChars="0"/>
              <w:jc w:val="center"/>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2</w:t>
            </w:r>
          </w:p>
        </w:tc>
        <w:tc>
          <w:tcPr>
            <w:tcW w:w="252" w:type="pct"/>
            <w:tcBorders>
              <w:tl2br w:val="nil"/>
              <w:tr2bl w:val="nil"/>
            </w:tcBorders>
            <w:vAlign w:val="center"/>
          </w:tcPr>
          <w:p w14:paraId="7D579005">
            <w:pPr>
              <w:spacing w:line="240" w:lineRule="auto"/>
              <w:ind w:firstLine="0" w:firstLineChars="0"/>
              <w:jc w:val="center"/>
              <w:rPr>
                <w:rFonts w:hint="eastAsia" w:ascii="仿宋" w:hAnsi="仿宋" w:eastAsia="仿宋" w:cs="仿宋"/>
                <w:sz w:val="24"/>
                <w:szCs w:val="24"/>
                <w:lang w:val="en-US" w:eastAsia="zh-CN"/>
              </w:rPr>
            </w:pPr>
          </w:p>
        </w:tc>
      </w:tr>
      <w:tr w14:paraId="39FDCF80">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215" w:type="pct"/>
            <w:tcBorders>
              <w:tl2br w:val="nil"/>
              <w:tr2bl w:val="nil"/>
            </w:tcBorders>
            <w:vAlign w:val="center"/>
          </w:tcPr>
          <w:p w14:paraId="4B957732">
            <w:pPr>
              <w:spacing w:line="240" w:lineRule="auto"/>
              <w:ind w:firstLine="0" w:firstLineChars="0"/>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2</w:t>
            </w:r>
          </w:p>
        </w:tc>
        <w:tc>
          <w:tcPr>
            <w:tcW w:w="388" w:type="pct"/>
            <w:tcBorders>
              <w:tl2br w:val="nil"/>
              <w:tr2bl w:val="nil"/>
            </w:tcBorders>
            <w:vAlign w:val="center"/>
          </w:tcPr>
          <w:p w14:paraId="67461051">
            <w:pPr>
              <w:widowControl/>
              <w:spacing w:line="240" w:lineRule="auto"/>
              <w:ind w:left="0" w:leftChars="0" w:firstLine="0" w:firstLineChars="0"/>
              <w:jc w:val="both"/>
              <w:rPr>
                <w:rFonts w:hint="eastAsia" w:ascii="仿宋" w:hAnsi="仿宋" w:eastAsia="仿宋" w:cs="仿宋"/>
                <w:kern w:val="0"/>
                <w:sz w:val="24"/>
                <w:szCs w:val="24"/>
                <w:lang w:val="en-US" w:eastAsia="zh-CN" w:bidi="ar-SA"/>
              </w:rPr>
            </w:pPr>
            <w:r>
              <w:rPr>
                <w:rFonts w:hint="eastAsia" w:ascii="仿宋" w:hAnsi="仿宋" w:eastAsia="仿宋" w:cs="仿宋"/>
                <w:kern w:val="0"/>
                <w:sz w:val="24"/>
                <w:szCs w:val="24"/>
                <w:lang w:val="en-US" w:eastAsia="zh-CN"/>
              </w:rPr>
              <w:t>模块二</w:t>
            </w:r>
          </w:p>
        </w:tc>
        <w:tc>
          <w:tcPr>
            <w:tcW w:w="537" w:type="pct"/>
            <w:tcBorders>
              <w:tl2br w:val="nil"/>
              <w:tr2bl w:val="nil"/>
            </w:tcBorders>
            <w:vAlign w:val="center"/>
          </w:tcPr>
          <w:p w14:paraId="097EF7EF">
            <w:pPr>
              <w:spacing w:line="240" w:lineRule="auto"/>
              <w:ind w:left="0" w:leftChars="0" w:firstLine="0" w:firstLineChars="0"/>
              <w:outlineLvl w:val="0"/>
              <w:rPr>
                <w:rFonts w:hint="eastAsia" w:ascii="仿宋" w:hAnsi="仿宋" w:eastAsia="仿宋" w:cs="仿宋"/>
                <w:kern w:val="0"/>
                <w:sz w:val="24"/>
                <w:szCs w:val="24"/>
                <w:lang w:val="en-US" w:eastAsia="zh-CN" w:bidi="ar-SA"/>
              </w:rPr>
            </w:pPr>
            <w:r>
              <w:rPr>
                <w:rFonts w:hint="eastAsia" w:ascii="仿宋" w:hAnsi="仿宋" w:eastAsia="仿宋" w:cs="仿宋"/>
                <w:kern w:val="0"/>
                <w:sz w:val="24"/>
                <w:szCs w:val="24"/>
                <w:lang w:val="en-US" w:eastAsia="zh-CN" w:bidi="ar-SA"/>
              </w:rPr>
              <w:t>旅游消费者行为学的基本理论</w:t>
            </w:r>
          </w:p>
        </w:tc>
        <w:tc>
          <w:tcPr>
            <w:tcW w:w="1273" w:type="pct"/>
            <w:tcBorders>
              <w:tl2br w:val="nil"/>
              <w:tr2bl w:val="nil"/>
            </w:tcBorders>
            <w:vAlign w:val="center"/>
          </w:tcPr>
          <w:p w14:paraId="799AC886">
            <w:pPr>
              <w:keepNext w:val="0"/>
              <w:keepLines w:val="0"/>
              <w:pageBreakBefore w:val="0"/>
              <w:widowControl/>
              <w:kinsoku/>
              <w:wordWrap/>
              <w:overflowPunct/>
              <w:topLinePunct w:val="0"/>
              <w:autoSpaceDE/>
              <w:autoSpaceDN/>
              <w:bidi w:val="0"/>
              <w:adjustRightInd/>
              <w:snapToGrid/>
              <w:spacing w:line="240" w:lineRule="auto"/>
              <w:ind w:left="0" w:leftChars="0" w:firstLine="0" w:firstLineChars="0"/>
              <w:textAlignment w:val="auto"/>
              <w:rPr>
                <w:rFonts w:hint="eastAsia" w:ascii="仿宋" w:hAnsi="仿宋" w:eastAsia="仿宋" w:cs="仿宋"/>
                <w:kern w:val="0"/>
                <w:sz w:val="24"/>
                <w:szCs w:val="24"/>
                <w:lang w:val="en-US" w:eastAsia="zh-CN"/>
              </w:rPr>
            </w:pPr>
            <w:r>
              <w:rPr>
                <w:rFonts w:hint="eastAsia" w:ascii="仿宋" w:hAnsi="仿宋" w:eastAsia="仿宋" w:cs="仿宋"/>
                <w:kern w:val="0"/>
                <w:sz w:val="24"/>
                <w:szCs w:val="24"/>
                <w:lang w:val="en-US" w:eastAsia="zh-CN"/>
              </w:rPr>
              <w:t>①理解旅游消费者行为学的研究意义。</w:t>
            </w:r>
          </w:p>
          <w:p w14:paraId="5DD10B0A">
            <w:pPr>
              <w:keepNext w:val="0"/>
              <w:keepLines w:val="0"/>
              <w:pageBreakBefore w:val="0"/>
              <w:widowControl/>
              <w:kinsoku/>
              <w:wordWrap/>
              <w:overflowPunct/>
              <w:topLinePunct w:val="0"/>
              <w:autoSpaceDE/>
              <w:autoSpaceDN/>
              <w:bidi w:val="0"/>
              <w:adjustRightInd/>
              <w:snapToGrid/>
              <w:spacing w:line="240" w:lineRule="auto"/>
              <w:ind w:left="0" w:leftChars="0" w:firstLine="0" w:firstLineChars="0"/>
              <w:textAlignment w:val="auto"/>
              <w:rPr>
                <w:rFonts w:hint="eastAsia" w:ascii="仿宋" w:hAnsi="仿宋" w:eastAsia="仿宋" w:cs="仿宋"/>
                <w:kern w:val="0"/>
                <w:sz w:val="24"/>
                <w:szCs w:val="24"/>
                <w:lang w:val="en-US" w:eastAsia="zh-CN"/>
              </w:rPr>
            </w:pPr>
            <w:r>
              <w:rPr>
                <w:rFonts w:hint="eastAsia" w:ascii="仿宋" w:hAnsi="仿宋" w:eastAsia="仿宋" w:cs="仿宋"/>
                <w:kern w:val="0"/>
                <w:sz w:val="24"/>
                <w:szCs w:val="24"/>
                <w:lang w:val="en-US" w:eastAsia="zh-CN"/>
              </w:rPr>
              <w:t>②掌握感觉、知觉、学习、记忆、动机、态度等心理学概念及其对旅游消费者行为的影响。</w:t>
            </w:r>
          </w:p>
          <w:p w14:paraId="0A22B564">
            <w:pPr>
              <w:keepNext w:val="0"/>
              <w:keepLines w:val="0"/>
              <w:pageBreakBefore w:val="0"/>
              <w:widowControl/>
              <w:kinsoku/>
              <w:wordWrap/>
              <w:overflowPunct/>
              <w:topLinePunct w:val="0"/>
              <w:autoSpaceDE/>
              <w:autoSpaceDN/>
              <w:bidi w:val="0"/>
              <w:adjustRightInd/>
              <w:snapToGrid/>
              <w:spacing w:line="240" w:lineRule="auto"/>
              <w:ind w:left="0" w:leftChars="0" w:firstLine="0" w:firstLineChars="0"/>
              <w:textAlignment w:val="auto"/>
              <w:rPr>
                <w:rFonts w:hint="eastAsia" w:ascii="仿宋" w:hAnsi="仿宋" w:eastAsia="仿宋" w:cs="仿宋"/>
                <w:kern w:val="0"/>
                <w:sz w:val="24"/>
                <w:szCs w:val="24"/>
                <w:lang w:val="en-US" w:eastAsia="zh-CN"/>
              </w:rPr>
            </w:pPr>
            <w:r>
              <w:rPr>
                <w:rFonts w:hint="eastAsia" w:ascii="仿宋" w:hAnsi="仿宋" w:eastAsia="仿宋" w:cs="仿宋"/>
                <w:kern w:val="0"/>
                <w:sz w:val="24"/>
                <w:szCs w:val="24"/>
                <w:lang w:val="en-US" w:eastAsia="zh-CN"/>
              </w:rPr>
              <w:t>③了解旅游消费决策中的成本效益分析、旅游消费结构、旅游消费弹性等经济学原理。</w:t>
            </w:r>
          </w:p>
        </w:tc>
        <w:tc>
          <w:tcPr>
            <w:tcW w:w="521" w:type="pct"/>
            <w:tcBorders>
              <w:tl2br w:val="nil"/>
              <w:tr2bl w:val="nil"/>
            </w:tcBorders>
            <w:vAlign w:val="center"/>
          </w:tcPr>
          <w:p w14:paraId="5B87BD28">
            <w:pPr>
              <w:keepNext w:val="0"/>
              <w:keepLines w:val="0"/>
              <w:widowControl/>
              <w:numPr>
                <w:ilvl w:val="0"/>
                <w:numId w:val="0"/>
              </w:numPr>
              <w:suppressLineNumbers w:val="0"/>
              <w:spacing w:line="240" w:lineRule="auto"/>
              <w:jc w:val="both"/>
              <w:textAlignment w:val="center"/>
              <w:rPr>
                <w:rFonts w:hint="eastAsia" w:ascii="仿宋" w:hAnsi="仿宋" w:eastAsia="仿宋" w:cs="仿宋"/>
                <w:b/>
                <w:bCs/>
                <w:kern w:val="0"/>
                <w:sz w:val="24"/>
                <w:szCs w:val="24"/>
                <w:lang w:val="en-US" w:eastAsia="zh-CN"/>
              </w:rPr>
            </w:pPr>
            <w:r>
              <w:rPr>
                <w:rFonts w:hint="eastAsia" w:ascii="仿宋" w:hAnsi="仿宋" w:eastAsia="仿宋" w:cs="仿宋"/>
                <w:b/>
                <w:bCs/>
                <w:kern w:val="0"/>
                <w:sz w:val="24"/>
                <w:szCs w:val="24"/>
                <w:lang w:val="en-US" w:eastAsia="zh-CN"/>
              </w:rPr>
              <w:t>讲授法</w:t>
            </w:r>
          </w:p>
          <w:p w14:paraId="3034999D">
            <w:pPr>
              <w:keepNext w:val="0"/>
              <w:keepLines w:val="0"/>
              <w:widowControl/>
              <w:numPr>
                <w:ilvl w:val="0"/>
                <w:numId w:val="0"/>
              </w:numPr>
              <w:suppressLineNumbers w:val="0"/>
              <w:spacing w:line="240" w:lineRule="auto"/>
              <w:jc w:val="both"/>
              <w:textAlignment w:val="center"/>
              <w:rPr>
                <w:rFonts w:hint="eastAsia" w:ascii="仿宋" w:hAnsi="仿宋" w:eastAsia="仿宋" w:cs="仿宋"/>
                <w:b w:val="0"/>
                <w:bCs w:val="0"/>
                <w:kern w:val="0"/>
                <w:sz w:val="24"/>
                <w:szCs w:val="24"/>
                <w:lang w:val="en-US" w:eastAsia="zh-CN"/>
              </w:rPr>
            </w:pPr>
            <w:r>
              <w:rPr>
                <w:rFonts w:hint="eastAsia" w:ascii="仿宋" w:hAnsi="仿宋" w:eastAsia="仿宋" w:cs="仿宋"/>
                <w:b/>
                <w:bCs/>
                <w:kern w:val="0"/>
                <w:sz w:val="24"/>
                <w:szCs w:val="24"/>
                <w:lang w:val="en-US" w:eastAsia="zh-CN"/>
              </w:rPr>
              <w:t>讨论法</w:t>
            </w:r>
          </w:p>
          <w:p w14:paraId="1AB0402E">
            <w:pPr>
              <w:keepNext w:val="0"/>
              <w:keepLines w:val="0"/>
              <w:widowControl/>
              <w:suppressLineNumbers w:val="0"/>
              <w:spacing w:line="240" w:lineRule="auto"/>
              <w:ind w:left="0" w:leftChars="0" w:firstLine="0" w:firstLineChars="0"/>
              <w:jc w:val="both"/>
              <w:textAlignment w:val="center"/>
              <w:rPr>
                <w:rFonts w:hint="eastAsia" w:ascii="仿宋" w:hAnsi="仿宋" w:eastAsia="仿宋" w:cs="仿宋"/>
                <w:b/>
                <w:bCs/>
                <w:kern w:val="0"/>
                <w:sz w:val="24"/>
                <w:szCs w:val="24"/>
                <w:lang w:val="en-US" w:eastAsia="zh-CN"/>
              </w:rPr>
            </w:pPr>
            <w:r>
              <w:rPr>
                <w:rFonts w:hint="eastAsia" w:ascii="仿宋" w:hAnsi="仿宋" w:eastAsia="仿宋" w:cs="仿宋"/>
                <w:b/>
                <w:bCs/>
                <w:kern w:val="0"/>
                <w:sz w:val="24"/>
                <w:szCs w:val="24"/>
                <w:lang w:val="en-US" w:eastAsia="zh-CN"/>
              </w:rPr>
              <w:t>案例分析法</w:t>
            </w:r>
          </w:p>
          <w:p w14:paraId="599C2022">
            <w:pPr>
              <w:keepNext w:val="0"/>
              <w:keepLines w:val="0"/>
              <w:widowControl/>
              <w:suppressLineNumbers w:val="0"/>
              <w:spacing w:line="240" w:lineRule="auto"/>
              <w:ind w:left="0" w:leftChars="0" w:firstLine="0" w:firstLineChars="0"/>
              <w:jc w:val="both"/>
              <w:textAlignment w:val="center"/>
              <w:rPr>
                <w:rFonts w:hint="eastAsia" w:ascii="仿宋" w:hAnsi="仿宋" w:eastAsia="仿宋" w:cs="仿宋"/>
                <w:b/>
                <w:bCs/>
                <w:kern w:val="0"/>
                <w:sz w:val="24"/>
                <w:szCs w:val="24"/>
                <w:lang w:val="en-US" w:eastAsia="zh-CN"/>
              </w:rPr>
            </w:pPr>
            <w:r>
              <w:rPr>
                <w:rFonts w:hint="eastAsia" w:ascii="仿宋" w:hAnsi="仿宋" w:eastAsia="仿宋" w:cs="仿宋"/>
                <w:b/>
                <w:bCs/>
                <w:kern w:val="0"/>
                <w:sz w:val="24"/>
                <w:szCs w:val="24"/>
                <w:lang w:val="en-US" w:eastAsia="zh-CN"/>
              </w:rPr>
              <w:t>项目实践法</w:t>
            </w:r>
          </w:p>
        </w:tc>
        <w:tc>
          <w:tcPr>
            <w:tcW w:w="1559" w:type="pct"/>
            <w:tcBorders>
              <w:tl2br w:val="nil"/>
              <w:tr2bl w:val="nil"/>
            </w:tcBorders>
            <w:vAlign w:val="center"/>
          </w:tcPr>
          <w:p w14:paraId="7AFE6C5E">
            <w:pPr>
              <w:widowControl/>
              <w:spacing w:line="240" w:lineRule="auto"/>
              <w:ind w:left="0" w:leftChars="0" w:firstLine="0" w:firstLineChars="0"/>
              <w:rPr>
                <w:rFonts w:hint="eastAsia" w:ascii="仿宋" w:hAnsi="仿宋" w:eastAsia="仿宋" w:cs="仿宋"/>
                <w:b/>
                <w:bCs/>
                <w:kern w:val="0"/>
                <w:sz w:val="24"/>
                <w:szCs w:val="24"/>
                <w:lang w:val="en-US" w:eastAsia="zh-CN"/>
              </w:rPr>
            </w:pPr>
            <w:r>
              <w:rPr>
                <w:rFonts w:hint="eastAsia" w:ascii="仿宋" w:hAnsi="仿宋" w:eastAsia="仿宋" w:cs="仿宋"/>
                <w:b/>
                <w:bCs/>
                <w:kern w:val="0"/>
                <w:sz w:val="24"/>
                <w:szCs w:val="24"/>
                <w:lang w:val="en-US" w:eastAsia="zh-CN"/>
              </w:rPr>
              <w:t>家国元素&amp;道德元素&amp;哲学元素&amp;文化元素</w:t>
            </w:r>
          </w:p>
          <w:p w14:paraId="636642F5">
            <w:pPr>
              <w:widowControl/>
              <w:spacing w:line="240" w:lineRule="auto"/>
              <w:ind w:left="0" w:leftChars="0" w:firstLine="0" w:firstLineChars="0"/>
              <w:rPr>
                <w:rFonts w:hint="eastAsia" w:ascii="仿宋" w:hAnsi="仿宋" w:eastAsia="仿宋" w:cs="仿宋"/>
                <w:kern w:val="0"/>
                <w:sz w:val="24"/>
                <w:szCs w:val="24"/>
                <w:lang w:val="en-US" w:eastAsia="zh-CN" w:bidi="ar-SA"/>
              </w:rPr>
            </w:pPr>
            <w:r>
              <w:rPr>
                <w:rFonts w:hint="eastAsia" w:ascii="仿宋" w:hAnsi="仿宋" w:eastAsia="仿宋" w:cs="仿宋"/>
                <w:kern w:val="0"/>
                <w:sz w:val="24"/>
                <w:szCs w:val="24"/>
                <w:lang w:val="en-US" w:eastAsia="zh-CN"/>
              </w:rPr>
              <w:t>结合旅游消费者行为理论，帮助学生树立正确的消费观念，引导他们理性消费、绿色消费、文明消费，同时培养学生艰苦奋斗、勤俭节约的品质，使其形成正确的价值观和人生观。</w:t>
            </w:r>
          </w:p>
        </w:tc>
        <w:tc>
          <w:tcPr>
            <w:tcW w:w="252" w:type="pct"/>
            <w:tcBorders>
              <w:tl2br w:val="nil"/>
              <w:tr2bl w:val="nil"/>
            </w:tcBorders>
            <w:vAlign w:val="center"/>
          </w:tcPr>
          <w:p w14:paraId="2E284698">
            <w:pPr>
              <w:spacing w:line="240" w:lineRule="auto"/>
              <w:ind w:firstLine="0" w:firstLineChars="0"/>
              <w:jc w:val="center"/>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2</w:t>
            </w:r>
          </w:p>
        </w:tc>
        <w:tc>
          <w:tcPr>
            <w:tcW w:w="252" w:type="pct"/>
            <w:tcBorders>
              <w:tl2br w:val="nil"/>
              <w:tr2bl w:val="nil"/>
            </w:tcBorders>
            <w:vAlign w:val="center"/>
          </w:tcPr>
          <w:p w14:paraId="0DE6CE1D">
            <w:pPr>
              <w:spacing w:line="240" w:lineRule="auto"/>
              <w:ind w:firstLine="0" w:firstLineChars="0"/>
              <w:jc w:val="center"/>
              <w:rPr>
                <w:rFonts w:hint="eastAsia" w:ascii="仿宋" w:hAnsi="仿宋" w:eastAsia="仿宋" w:cs="仿宋"/>
                <w:sz w:val="24"/>
                <w:szCs w:val="24"/>
                <w:lang w:val="en-US" w:eastAsia="zh-CN"/>
              </w:rPr>
            </w:pPr>
          </w:p>
        </w:tc>
      </w:tr>
      <w:tr w14:paraId="4A59E554">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215" w:type="pct"/>
            <w:tcBorders>
              <w:tl2br w:val="nil"/>
              <w:tr2bl w:val="nil"/>
            </w:tcBorders>
            <w:vAlign w:val="center"/>
          </w:tcPr>
          <w:p w14:paraId="5E772525">
            <w:pPr>
              <w:spacing w:line="240" w:lineRule="auto"/>
              <w:ind w:firstLine="0" w:firstLineChars="0"/>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3</w:t>
            </w:r>
          </w:p>
        </w:tc>
        <w:tc>
          <w:tcPr>
            <w:tcW w:w="388" w:type="pct"/>
            <w:tcBorders>
              <w:tl2br w:val="nil"/>
              <w:tr2bl w:val="nil"/>
            </w:tcBorders>
            <w:vAlign w:val="center"/>
          </w:tcPr>
          <w:p w14:paraId="3CD610FD">
            <w:pPr>
              <w:widowControl/>
              <w:spacing w:line="240" w:lineRule="auto"/>
              <w:ind w:left="0" w:leftChars="0" w:firstLine="0" w:firstLineChars="0"/>
              <w:jc w:val="both"/>
              <w:rPr>
                <w:rFonts w:hint="eastAsia" w:ascii="仿宋" w:hAnsi="仿宋" w:eastAsia="仿宋" w:cs="仿宋"/>
                <w:kern w:val="0"/>
                <w:sz w:val="24"/>
                <w:szCs w:val="24"/>
                <w:lang w:val="en-US" w:eastAsia="zh-CN" w:bidi="ar-SA"/>
              </w:rPr>
            </w:pPr>
            <w:r>
              <w:rPr>
                <w:rFonts w:hint="eastAsia" w:ascii="仿宋" w:hAnsi="仿宋" w:eastAsia="仿宋" w:cs="仿宋"/>
                <w:kern w:val="0"/>
                <w:sz w:val="24"/>
                <w:szCs w:val="24"/>
                <w:lang w:val="en-US" w:eastAsia="zh-CN"/>
              </w:rPr>
              <w:t>模块三</w:t>
            </w:r>
          </w:p>
        </w:tc>
        <w:tc>
          <w:tcPr>
            <w:tcW w:w="537" w:type="pct"/>
            <w:tcBorders>
              <w:tl2br w:val="nil"/>
              <w:tr2bl w:val="nil"/>
            </w:tcBorders>
            <w:vAlign w:val="center"/>
          </w:tcPr>
          <w:p w14:paraId="5E0ED258">
            <w:pPr>
              <w:spacing w:line="240" w:lineRule="auto"/>
              <w:ind w:left="0" w:leftChars="0" w:firstLine="0" w:firstLineChars="0"/>
              <w:rPr>
                <w:rFonts w:hint="eastAsia" w:ascii="仿宋" w:hAnsi="仿宋" w:eastAsia="仿宋" w:cs="仿宋"/>
                <w:kern w:val="0"/>
                <w:sz w:val="24"/>
                <w:szCs w:val="24"/>
                <w:lang w:val="en-US" w:eastAsia="zh-CN" w:bidi="ar-SA"/>
              </w:rPr>
            </w:pPr>
            <w:r>
              <w:rPr>
                <w:rFonts w:hint="eastAsia" w:ascii="仿宋" w:hAnsi="仿宋" w:eastAsia="仿宋" w:cs="仿宋"/>
                <w:kern w:val="0"/>
                <w:sz w:val="24"/>
                <w:szCs w:val="24"/>
                <w:lang w:val="en-US" w:eastAsia="zh-CN" w:bidi="ar-SA"/>
              </w:rPr>
              <w:t>动机与旅游消费者行为</w:t>
            </w:r>
          </w:p>
        </w:tc>
        <w:tc>
          <w:tcPr>
            <w:tcW w:w="1273" w:type="pct"/>
            <w:tcBorders>
              <w:tl2br w:val="nil"/>
              <w:tr2bl w:val="nil"/>
            </w:tcBorders>
            <w:vAlign w:val="center"/>
          </w:tcPr>
          <w:p w14:paraId="2424B03F">
            <w:pPr>
              <w:keepNext w:val="0"/>
              <w:keepLines w:val="0"/>
              <w:pageBreakBefore w:val="0"/>
              <w:widowControl/>
              <w:kinsoku/>
              <w:wordWrap/>
              <w:overflowPunct/>
              <w:topLinePunct w:val="0"/>
              <w:autoSpaceDE/>
              <w:autoSpaceDN/>
              <w:bidi w:val="0"/>
              <w:adjustRightInd/>
              <w:snapToGrid/>
              <w:spacing w:line="240" w:lineRule="auto"/>
              <w:ind w:left="0" w:leftChars="0" w:firstLine="0" w:firstLineChars="0"/>
              <w:textAlignment w:val="auto"/>
              <w:rPr>
                <w:rFonts w:hint="eastAsia" w:ascii="仿宋" w:hAnsi="仿宋" w:eastAsia="仿宋" w:cs="仿宋"/>
                <w:kern w:val="0"/>
                <w:sz w:val="24"/>
                <w:szCs w:val="24"/>
                <w:lang w:val="en-US" w:eastAsia="zh-CN"/>
              </w:rPr>
            </w:pPr>
            <w:r>
              <w:rPr>
                <w:rFonts w:hint="eastAsia" w:ascii="仿宋" w:hAnsi="仿宋" w:eastAsia="仿宋" w:cs="仿宋"/>
                <w:kern w:val="0"/>
                <w:sz w:val="24"/>
                <w:szCs w:val="24"/>
                <w:lang w:val="en-US" w:eastAsia="zh-CN"/>
              </w:rPr>
              <w:t>①理解需要与动机的关系。</w:t>
            </w:r>
          </w:p>
          <w:p w14:paraId="65B82BA9">
            <w:pPr>
              <w:keepNext w:val="0"/>
              <w:keepLines w:val="0"/>
              <w:pageBreakBefore w:val="0"/>
              <w:widowControl/>
              <w:kinsoku/>
              <w:wordWrap/>
              <w:overflowPunct/>
              <w:topLinePunct w:val="0"/>
              <w:autoSpaceDE/>
              <w:autoSpaceDN/>
              <w:bidi w:val="0"/>
              <w:adjustRightInd/>
              <w:snapToGrid/>
              <w:spacing w:line="240" w:lineRule="auto"/>
              <w:ind w:left="0" w:leftChars="0" w:firstLine="0" w:firstLineChars="0"/>
              <w:textAlignment w:val="auto"/>
              <w:rPr>
                <w:rFonts w:hint="eastAsia" w:ascii="仿宋" w:hAnsi="仿宋" w:eastAsia="仿宋" w:cs="仿宋"/>
                <w:kern w:val="0"/>
                <w:sz w:val="24"/>
                <w:szCs w:val="24"/>
                <w:lang w:val="en-US" w:eastAsia="zh-CN"/>
              </w:rPr>
            </w:pPr>
            <w:r>
              <w:rPr>
                <w:rFonts w:hint="eastAsia" w:ascii="仿宋" w:hAnsi="仿宋" w:eastAsia="仿宋" w:cs="仿宋"/>
                <w:kern w:val="0"/>
                <w:sz w:val="24"/>
                <w:szCs w:val="24"/>
                <w:lang w:val="en-US" w:eastAsia="zh-CN"/>
              </w:rPr>
              <w:t>②掌握旅游需要与旅游动机的关系。</w:t>
            </w:r>
          </w:p>
          <w:p w14:paraId="4ABC0B59">
            <w:pPr>
              <w:keepNext w:val="0"/>
              <w:keepLines w:val="0"/>
              <w:pageBreakBefore w:val="0"/>
              <w:widowControl/>
              <w:kinsoku/>
              <w:wordWrap/>
              <w:overflowPunct/>
              <w:topLinePunct w:val="0"/>
              <w:autoSpaceDE/>
              <w:autoSpaceDN/>
              <w:bidi w:val="0"/>
              <w:adjustRightInd/>
              <w:snapToGrid/>
              <w:spacing w:line="240" w:lineRule="auto"/>
              <w:ind w:left="0" w:leftChars="0" w:firstLine="0" w:firstLineChars="0"/>
              <w:textAlignment w:val="auto"/>
              <w:rPr>
                <w:rFonts w:hint="eastAsia" w:ascii="仿宋" w:hAnsi="仿宋" w:eastAsia="仿宋" w:cs="仿宋"/>
                <w:kern w:val="0"/>
                <w:sz w:val="24"/>
                <w:szCs w:val="24"/>
                <w:lang w:val="en-US" w:eastAsia="zh-CN" w:bidi="ar-SA"/>
              </w:rPr>
            </w:pPr>
            <w:r>
              <w:rPr>
                <w:rFonts w:hint="eastAsia" w:ascii="仿宋" w:hAnsi="仿宋" w:eastAsia="仿宋" w:cs="仿宋"/>
                <w:kern w:val="0"/>
                <w:sz w:val="24"/>
                <w:szCs w:val="24"/>
                <w:lang w:val="en-US" w:eastAsia="zh-CN"/>
              </w:rPr>
              <w:t>③掌握旅游动机的影响因素。</w:t>
            </w:r>
          </w:p>
        </w:tc>
        <w:tc>
          <w:tcPr>
            <w:tcW w:w="521" w:type="pct"/>
            <w:tcBorders>
              <w:tl2br w:val="nil"/>
              <w:tr2bl w:val="nil"/>
            </w:tcBorders>
            <w:vAlign w:val="center"/>
          </w:tcPr>
          <w:p w14:paraId="2CFCA4CF">
            <w:pPr>
              <w:keepNext w:val="0"/>
              <w:keepLines w:val="0"/>
              <w:widowControl/>
              <w:numPr>
                <w:ilvl w:val="0"/>
                <w:numId w:val="0"/>
              </w:numPr>
              <w:suppressLineNumbers w:val="0"/>
              <w:spacing w:line="240" w:lineRule="auto"/>
              <w:jc w:val="both"/>
              <w:textAlignment w:val="center"/>
              <w:rPr>
                <w:rFonts w:hint="eastAsia" w:ascii="仿宋" w:hAnsi="仿宋" w:eastAsia="仿宋" w:cs="仿宋"/>
                <w:b/>
                <w:bCs/>
                <w:kern w:val="0"/>
                <w:sz w:val="24"/>
                <w:szCs w:val="24"/>
                <w:lang w:val="en-US" w:eastAsia="zh-CN"/>
              </w:rPr>
            </w:pPr>
            <w:r>
              <w:rPr>
                <w:rFonts w:hint="eastAsia" w:ascii="仿宋" w:hAnsi="仿宋" w:eastAsia="仿宋" w:cs="仿宋"/>
                <w:b/>
                <w:bCs/>
                <w:kern w:val="0"/>
                <w:sz w:val="24"/>
                <w:szCs w:val="24"/>
                <w:lang w:val="en-US" w:eastAsia="zh-CN"/>
              </w:rPr>
              <w:t>讲授法</w:t>
            </w:r>
          </w:p>
          <w:p w14:paraId="170F568A">
            <w:pPr>
              <w:keepNext w:val="0"/>
              <w:keepLines w:val="0"/>
              <w:widowControl/>
              <w:numPr>
                <w:ilvl w:val="0"/>
                <w:numId w:val="0"/>
              </w:numPr>
              <w:suppressLineNumbers w:val="0"/>
              <w:spacing w:line="240" w:lineRule="auto"/>
              <w:jc w:val="both"/>
              <w:textAlignment w:val="center"/>
              <w:rPr>
                <w:rFonts w:hint="eastAsia" w:ascii="仿宋" w:hAnsi="仿宋" w:eastAsia="仿宋" w:cs="仿宋"/>
                <w:b w:val="0"/>
                <w:bCs w:val="0"/>
                <w:kern w:val="0"/>
                <w:sz w:val="24"/>
                <w:szCs w:val="24"/>
                <w:lang w:val="en-US" w:eastAsia="zh-CN"/>
              </w:rPr>
            </w:pPr>
            <w:r>
              <w:rPr>
                <w:rFonts w:hint="eastAsia" w:ascii="仿宋" w:hAnsi="仿宋" w:eastAsia="仿宋" w:cs="仿宋"/>
                <w:b/>
                <w:bCs/>
                <w:kern w:val="0"/>
                <w:sz w:val="24"/>
                <w:szCs w:val="24"/>
                <w:lang w:val="en-US" w:eastAsia="zh-CN"/>
              </w:rPr>
              <w:t>讨论法</w:t>
            </w:r>
          </w:p>
          <w:p w14:paraId="13B4EB43">
            <w:pPr>
              <w:keepNext w:val="0"/>
              <w:keepLines w:val="0"/>
              <w:widowControl/>
              <w:suppressLineNumbers w:val="0"/>
              <w:spacing w:line="240" w:lineRule="auto"/>
              <w:ind w:left="0" w:leftChars="0" w:firstLine="0" w:firstLineChars="0"/>
              <w:jc w:val="both"/>
              <w:textAlignment w:val="center"/>
              <w:rPr>
                <w:rFonts w:hint="eastAsia" w:ascii="仿宋" w:hAnsi="仿宋" w:eastAsia="仿宋" w:cs="仿宋"/>
                <w:b/>
                <w:bCs/>
                <w:kern w:val="0"/>
                <w:sz w:val="24"/>
                <w:szCs w:val="24"/>
                <w:lang w:val="en-US" w:eastAsia="zh-CN"/>
              </w:rPr>
            </w:pPr>
            <w:r>
              <w:rPr>
                <w:rFonts w:hint="eastAsia" w:ascii="仿宋" w:hAnsi="仿宋" w:eastAsia="仿宋" w:cs="仿宋"/>
                <w:b/>
                <w:bCs/>
                <w:kern w:val="0"/>
                <w:sz w:val="24"/>
                <w:szCs w:val="24"/>
                <w:lang w:val="en-US" w:eastAsia="zh-CN"/>
              </w:rPr>
              <w:t>案例分析法</w:t>
            </w:r>
          </w:p>
          <w:p w14:paraId="3542EEAA">
            <w:pPr>
              <w:keepNext w:val="0"/>
              <w:keepLines w:val="0"/>
              <w:widowControl/>
              <w:suppressLineNumbers w:val="0"/>
              <w:spacing w:line="240" w:lineRule="auto"/>
              <w:ind w:left="0" w:leftChars="0" w:firstLine="0" w:firstLineChars="0"/>
              <w:jc w:val="both"/>
              <w:textAlignment w:val="center"/>
              <w:rPr>
                <w:rFonts w:hint="eastAsia" w:ascii="仿宋" w:hAnsi="仿宋" w:eastAsia="仿宋" w:cs="仿宋"/>
                <w:b/>
                <w:bCs/>
                <w:kern w:val="0"/>
                <w:sz w:val="24"/>
                <w:szCs w:val="24"/>
                <w:lang w:val="en-US" w:eastAsia="zh-CN"/>
              </w:rPr>
            </w:pPr>
            <w:r>
              <w:rPr>
                <w:rFonts w:hint="eastAsia" w:ascii="仿宋" w:hAnsi="仿宋" w:eastAsia="仿宋" w:cs="仿宋"/>
                <w:b/>
                <w:bCs/>
                <w:kern w:val="0"/>
                <w:sz w:val="24"/>
                <w:szCs w:val="24"/>
                <w:lang w:val="en-US" w:eastAsia="zh-CN"/>
              </w:rPr>
              <w:t>项目实践法</w:t>
            </w:r>
          </w:p>
        </w:tc>
        <w:tc>
          <w:tcPr>
            <w:tcW w:w="1559" w:type="pct"/>
            <w:tcBorders>
              <w:tl2br w:val="nil"/>
              <w:tr2bl w:val="nil"/>
            </w:tcBorders>
            <w:vAlign w:val="center"/>
          </w:tcPr>
          <w:p w14:paraId="4A23E43A">
            <w:pPr>
              <w:widowControl/>
              <w:spacing w:line="240" w:lineRule="auto"/>
              <w:ind w:left="0" w:leftChars="0" w:firstLine="0" w:firstLineChars="0"/>
              <w:rPr>
                <w:rFonts w:hint="eastAsia" w:ascii="仿宋" w:hAnsi="仿宋" w:eastAsia="仿宋" w:cs="仿宋"/>
                <w:b/>
                <w:bCs/>
                <w:kern w:val="0"/>
                <w:sz w:val="24"/>
                <w:szCs w:val="24"/>
                <w:lang w:val="en-US" w:eastAsia="zh-CN"/>
              </w:rPr>
            </w:pPr>
            <w:r>
              <w:rPr>
                <w:rFonts w:hint="eastAsia" w:ascii="仿宋" w:hAnsi="仿宋" w:eastAsia="仿宋" w:cs="仿宋"/>
                <w:b/>
                <w:bCs/>
                <w:kern w:val="0"/>
                <w:sz w:val="24"/>
                <w:szCs w:val="24"/>
                <w:lang w:val="en-US" w:eastAsia="zh-CN"/>
              </w:rPr>
              <w:t>服务元素&amp;家国因素&amp;道德元素&amp;文化元素</w:t>
            </w:r>
          </w:p>
          <w:p w14:paraId="579791FD">
            <w:pPr>
              <w:widowControl/>
              <w:spacing w:line="240" w:lineRule="auto"/>
              <w:ind w:left="0" w:leftChars="0" w:firstLine="0" w:firstLineChars="0"/>
              <w:rPr>
                <w:rFonts w:hint="eastAsia" w:ascii="仿宋" w:hAnsi="仿宋" w:eastAsia="仿宋" w:cs="仿宋"/>
                <w:kern w:val="0"/>
                <w:sz w:val="24"/>
                <w:szCs w:val="24"/>
                <w:lang w:val="en-US" w:eastAsia="zh-CN" w:bidi="ar-SA"/>
              </w:rPr>
            </w:pPr>
            <w:r>
              <w:rPr>
                <w:rFonts w:hint="eastAsia" w:ascii="仿宋" w:hAnsi="仿宋" w:eastAsia="仿宋" w:cs="仿宋"/>
                <w:kern w:val="0"/>
                <w:sz w:val="24"/>
                <w:szCs w:val="24"/>
                <w:lang w:val="en-US" w:eastAsia="zh-CN"/>
              </w:rPr>
              <w:t>培养学生的社会责任感，使其认识到旅游活动对社会、经济和环境的影响，关注旅游业的可持续发展。同时，提升学生的综合素养，如沟通能力、团队协作能力、问题解决能力等，促进学生的全面发展。</w:t>
            </w:r>
          </w:p>
        </w:tc>
        <w:tc>
          <w:tcPr>
            <w:tcW w:w="252" w:type="pct"/>
            <w:tcBorders>
              <w:tl2br w:val="nil"/>
              <w:tr2bl w:val="nil"/>
            </w:tcBorders>
            <w:vAlign w:val="center"/>
          </w:tcPr>
          <w:p w14:paraId="7176ECA2">
            <w:pPr>
              <w:spacing w:line="240" w:lineRule="auto"/>
              <w:ind w:firstLine="0" w:firstLineChars="0"/>
              <w:jc w:val="center"/>
              <w:rPr>
                <w:rFonts w:hint="eastAsia" w:ascii="仿宋" w:hAnsi="仿宋" w:eastAsia="仿宋" w:cs="仿宋"/>
                <w:sz w:val="24"/>
                <w:szCs w:val="24"/>
                <w:lang w:val="en-US" w:eastAsia="zh-CN"/>
              </w:rPr>
            </w:pPr>
          </w:p>
        </w:tc>
        <w:tc>
          <w:tcPr>
            <w:tcW w:w="252" w:type="pct"/>
            <w:tcBorders>
              <w:tl2br w:val="nil"/>
              <w:tr2bl w:val="nil"/>
            </w:tcBorders>
            <w:vAlign w:val="center"/>
          </w:tcPr>
          <w:p w14:paraId="142995D4">
            <w:pPr>
              <w:spacing w:line="240" w:lineRule="auto"/>
              <w:ind w:firstLine="0" w:firstLineChars="0"/>
              <w:jc w:val="center"/>
              <w:rPr>
                <w:rFonts w:hint="default" w:ascii="仿宋" w:hAnsi="仿宋" w:eastAsia="仿宋" w:cs="仿宋"/>
                <w:sz w:val="24"/>
                <w:szCs w:val="24"/>
                <w:lang w:val="en-US" w:eastAsia="zh-CN"/>
              </w:rPr>
            </w:pPr>
            <w:r>
              <w:rPr>
                <w:rFonts w:hint="eastAsia" w:ascii="仿宋" w:hAnsi="仿宋" w:eastAsia="仿宋" w:cs="仿宋"/>
                <w:sz w:val="24"/>
                <w:szCs w:val="24"/>
                <w:lang w:val="en-US" w:eastAsia="zh-CN"/>
              </w:rPr>
              <w:t>2</w:t>
            </w:r>
          </w:p>
        </w:tc>
      </w:tr>
      <w:tr w14:paraId="7A739C2B">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215" w:type="pct"/>
            <w:tcBorders>
              <w:tl2br w:val="nil"/>
              <w:tr2bl w:val="nil"/>
            </w:tcBorders>
            <w:vAlign w:val="center"/>
          </w:tcPr>
          <w:p w14:paraId="604C6F78">
            <w:pPr>
              <w:spacing w:line="240" w:lineRule="auto"/>
              <w:ind w:firstLine="0" w:firstLineChars="0"/>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4</w:t>
            </w:r>
          </w:p>
        </w:tc>
        <w:tc>
          <w:tcPr>
            <w:tcW w:w="388" w:type="pct"/>
            <w:tcBorders>
              <w:tl2br w:val="nil"/>
              <w:tr2bl w:val="nil"/>
            </w:tcBorders>
            <w:vAlign w:val="center"/>
          </w:tcPr>
          <w:p w14:paraId="7AE52571">
            <w:pPr>
              <w:widowControl/>
              <w:spacing w:line="240" w:lineRule="auto"/>
              <w:ind w:left="0" w:leftChars="0" w:firstLine="0" w:firstLineChars="0"/>
              <w:jc w:val="both"/>
              <w:rPr>
                <w:rFonts w:hint="eastAsia" w:ascii="仿宋" w:hAnsi="仿宋" w:eastAsia="仿宋" w:cs="仿宋"/>
                <w:kern w:val="0"/>
                <w:sz w:val="24"/>
                <w:szCs w:val="24"/>
                <w:lang w:val="en-US" w:eastAsia="zh-CN" w:bidi="ar-SA"/>
              </w:rPr>
            </w:pPr>
            <w:r>
              <w:rPr>
                <w:rFonts w:hint="eastAsia" w:ascii="仿宋" w:hAnsi="仿宋" w:eastAsia="仿宋" w:cs="仿宋"/>
                <w:kern w:val="0"/>
                <w:sz w:val="24"/>
                <w:szCs w:val="24"/>
                <w:lang w:val="en-US" w:eastAsia="zh-CN"/>
              </w:rPr>
              <w:t>模块四</w:t>
            </w:r>
          </w:p>
        </w:tc>
        <w:tc>
          <w:tcPr>
            <w:tcW w:w="537" w:type="pct"/>
            <w:tcBorders>
              <w:tl2br w:val="nil"/>
              <w:tr2bl w:val="nil"/>
            </w:tcBorders>
            <w:vAlign w:val="center"/>
          </w:tcPr>
          <w:p w14:paraId="228F3EC9">
            <w:pPr>
              <w:spacing w:line="240" w:lineRule="auto"/>
              <w:ind w:left="0" w:leftChars="0" w:firstLine="0" w:firstLineChars="0"/>
              <w:rPr>
                <w:rFonts w:hint="eastAsia" w:ascii="仿宋" w:hAnsi="仿宋" w:eastAsia="仿宋" w:cs="仿宋"/>
                <w:kern w:val="0"/>
                <w:sz w:val="24"/>
                <w:szCs w:val="24"/>
                <w:lang w:val="en-US" w:eastAsia="zh-CN"/>
              </w:rPr>
            </w:pPr>
            <w:r>
              <w:rPr>
                <w:rFonts w:hint="eastAsia" w:ascii="仿宋" w:hAnsi="仿宋" w:eastAsia="仿宋" w:cs="仿宋"/>
                <w:kern w:val="0"/>
                <w:sz w:val="24"/>
                <w:szCs w:val="24"/>
                <w:lang w:val="en-US" w:eastAsia="zh-CN"/>
              </w:rPr>
              <w:t>感知与旅游消费者行为</w:t>
            </w:r>
          </w:p>
        </w:tc>
        <w:tc>
          <w:tcPr>
            <w:tcW w:w="1273" w:type="pct"/>
            <w:tcBorders>
              <w:tl2br w:val="nil"/>
              <w:tr2bl w:val="nil"/>
            </w:tcBorders>
            <w:vAlign w:val="center"/>
          </w:tcPr>
          <w:p w14:paraId="71846931">
            <w:pPr>
              <w:keepNext w:val="0"/>
              <w:keepLines w:val="0"/>
              <w:pageBreakBefore w:val="0"/>
              <w:widowControl/>
              <w:kinsoku/>
              <w:wordWrap/>
              <w:overflowPunct/>
              <w:topLinePunct w:val="0"/>
              <w:autoSpaceDE/>
              <w:autoSpaceDN/>
              <w:bidi w:val="0"/>
              <w:adjustRightInd/>
              <w:snapToGrid/>
              <w:spacing w:line="240" w:lineRule="auto"/>
              <w:ind w:left="0" w:leftChars="0" w:firstLine="0" w:firstLineChars="0"/>
              <w:textAlignment w:val="auto"/>
              <w:rPr>
                <w:rFonts w:hint="eastAsia" w:ascii="仿宋" w:hAnsi="仿宋" w:eastAsia="仿宋" w:cs="仿宋"/>
                <w:kern w:val="0"/>
                <w:sz w:val="24"/>
                <w:szCs w:val="24"/>
                <w:lang w:val="en-US" w:eastAsia="zh-CN"/>
              </w:rPr>
            </w:pPr>
            <w:r>
              <w:rPr>
                <w:rFonts w:hint="eastAsia" w:ascii="仿宋" w:hAnsi="仿宋" w:eastAsia="仿宋" w:cs="仿宋"/>
                <w:kern w:val="0"/>
                <w:sz w:val="24"/>
                <w:szCs w:val="24"/>
                <w:lang w:val="en-US" w:eastAsia="zh-CN"/>
              </w:rPr>
              <w:t>①了解感觉与知觉的定义与区别。</w:t>
            </w:r>
          </w:p>
          <w:p w14:paraId="694CF683">
            <w:pPr>
              <w:keepNext w:val="0"/>
              <w:keepLines w:val="0"/>
              <w:pageBreakBefore w:val="0"/>
              <w:widowControl/>
              <w:kinsoku/>
              <w:wordWrap/>
              <w:overflowPunct/>
              <w:topLinePunct w:val="0"/>
              <w:autoSpaceDE/>
              <w:autoSpaceDN/>
              <w:bidi w:val="0"/>
              <w:adjustRightInd/>
              <w:snapToGrid/>
              <w:spacing w:line="240" w:lineRule="auto"/>
              <w:ind w:left="0" w:leftChars="0" w:firstLine="0" w:firstLineChars="0"/>
              <w:textAlignment w:val="auto"/>
              <w:rPr>
                <w:rFonts w:hint="eastAsia" w:ascii="仿宋" w:hAnsi="仿宋" w:eastAsia="仿宋" w:cs="仿宋"/>
                <w:kern w:val="0"/>
                <w:sz w:val="24"/>
                <w:szCs w:val="24"/>
                <w:lang w:val="en-US" w:eastAsia="zh-CN"/>
              </w:rPr>
            </w:pPr>
            <w:r>
              <w:rPr>
                <w:rFonts w:hint="eastAsia" w:ascii="仿宋" w:hAnsi="仿宋" w:eastAsia="仿宋" w:cs="仿宋"/>
                <w:kern w:val="0"/>
                <w:sz w:val="24"/>
                <w:szCs w:val="24"/>
                <w:lang w:val="en-US" w:eastAsia="zh-CN"/>
              </w:rPr>
              <w:t>②掌握对旅游目的地的感知。</w:t>
            </w:r>
          </w:p>
          <w:p w14:paraId="454996CC">
            <w:pPr>
              <w:keepNext w:val="0"/>
              <w:keepLines w:val="0"/>
              <w:pageBreakBefore w:val="0"/>
              <w:widowControl/>
              <w:kinsoku/>
              <w:wordWrap/>
              <w:overflowPunct/>
              <w:topLinePunct w:val="0"/>
              <w:autoSpaceDE/>
              <w:autoSpaceDN/>
              <w:bidi w:val="0"/>
              <w:adjustRightInd/>
              <w:snapToGrid/>
              <w:spacing w:line="240" w:lineRule="auto"/>
              <w:ind w:left="0" w:leftChars="0" w:firstLine="0" w:firstLineChars="0"/>
              <w:textAlignment w:val="auto"/>
              <w:rPr>
                <w:rFonts w:hint="eastAsia" w:ascii="仿宋" w:hAnsi="仿宋" w:eastAsia="仿宋" w:cs="仿宋"/>
                <w:kern w:val="0"/>
                <w:sz w:val="24"/>
                <w:szCs w:val="24"/>
                <w:lang w:val="en-US" w:eastAsia="zh-CN"/>
              </w:rPr>
            </w:pPr>
            <w:r>
              <w:rPr>
                <w:rFonts w:hint="eastAsia" w:ascii="仿宋" w:hAnsi="仿宋" w:eastAsia="仿宋" w:cs="仿宋"/>
                <w:kern w:val="0"/>
                <w:sz w:val="24"/>
                <w:szCs w:val="24"/>
                <w:lang w:val="en-US" w:eastAsia="zh-CN"/>
              </w:rPr>
              <w:t>③熟悉旅游消费者感知的影响因素。</w:t>
            </w:r>
          </w:p>
        </w:tc>
        <w:tc>
          <w:tcPr>
            <w:tcW w:w="521" w:type="pct"/>
            <w:tcBorders>
              <w:tl2br w:val="nil"/>
              <w:tr2bl w:val="nil"/>
            </w:tcBorders>
            <w:vAlign w:val="center"/>
          </w:tcPr>
          <w:p w14:paraId="3EA2A613">
            <w:pPr>
              <w:keepNext w:val="0"/>
              <w:keepLines w:val="0"/>
              <w:widowControl/>
              <w:numPr>
                <w:ilvl w:val="0"/>
                <w:numId w:val="0"/>
              </w:numPr>
              <w:suppressLineNumbers w:val="0"/>
              <w:spacing w:line="240" w:lineRule="auto"/>
              <w:jc w:val="both"/>
              <w:textAlignment w:val="center"/>
              <w:rPr>
                <w:rFonts w:hint="eastAsia" w:ascii="仿宋" w:hAnsi="仿宋" w:eastAsia="仿宋" w:cs="仿宋"/>
                <w:b/>
                <w:bCs/>
                <w:kern w:val="0"/>
                <w:sz w:val="24"/>
                <w:szCs w:val="24"/>
                <w:lang w:val="en-US" w:eastAsia="zh-CN"/>
              </w:rPr>
            </w:pPr>
            <w:r>
              <w:rPr>
                <w:rFonts w:hint="eastAsia" w:ascii="仿宋" w:hAnsi="仿宋" w:eastAsia="仿宋" w:cs="仿宋"/>
                <w:b/>
                <w:bCs/>
                <w:kern w:val="0"/>
                <w:sz w:val="24"/>
                <w:szCs w:val="24"/>
                <w:lang w:val="en-US" w:eastAsia="zh-CN"/>
              </w:rPr>
              <w:t>讲授法</w:t>
            </w:r>
          </w:p>
          <w:p w14:paraId="4C373771">
            <w:pPr>
              <w:keepNext w:val="0"/>
              <w:keepLines w:val="0"/>
              <w:widowControl/>
              <w:numPr>
                <w:ilvl w:val="0"/>
                <w:numId w:val="0"/>
              </w:numPr>
              <w:suppressLineNumbers w:val="0"/>
              <w:spacing w:line="240" w:lineRule="auto"/>
              <w:jc w:val="both"/>
              <w:textAlignment w:val="center"/>
              <w:rPr>
                <w:rFonts w:hint="eastAsia" w:ascii="仿宋" w:hAnsi="仿宋" w:eastAsia="仿宋" w:cs="仿宋"/>
                <w:b w:val="0"/>
                <w:bCs w:val="0"/>
                <w:kern w:val="0"/>
                <w:sz w:val="24"/>
                <w:szCs w:val="24"/>
                <w:lang w:val="en-US" w:eastAsia="zh-CN"/>
              </w:rPr>
            </w:pPr>
            <w:r>
              <w:rPr>
                <w:rFonts w:hint="eastAsia" w:ascii="仿宋" w:hAnsi="仿宋" w:eastAsia="仿宋" w:cs="仿宋"/>
                <w:b/>
                <w:bCs/>
                <w:kern w:val="0"/>
                <w:sz w:val="24"/>
                <w:szCs w:val="24"/>
                <w:lang w:val="en-US" w:eastAsia="zh-CN"/>
              </w:rPr>
              <w:t>讨论法</w:t>
            </w:r>
          </w:p>
          <w:p w14:paraId="5877EE7F">
            <w:pPr>
              <w:keepNext w:val="0"/>
              <w:keepLines w:val="0"/>
              <w:widowControl/>
              <w:suppressLineNumbers w:val="0"/>
              <w:spacing w:line="240" w:lineRule="auto"/>
              <w:ind w:left="0" w:leftChars="0" w:firstLine="0" w:firstLineChars="0"/>
              <w:jc w:val="both"/>
              <w:textAlignment w:val="center"/>
              <w:rPr>
                <w:rFonts w:hint="eastAsia" w:ascii="仿宋" w:hAnsi="仿宋" w:eastAsia="仿宋" w:cs="仿宋"/>
                <w:b/>
                <w:bCs/>
                <w:kern w:val="0"/>
                <w:sz w:val="24"/>
                <w:szCs w:val="24"/>
                <w:lang w:val="en-US" w:eastAsia="zh-CN"/>
              </w:rPr>
            </w:pPr>
            <w:r>
              <w:rPr>
                <w:rFonts w:hint="eastAsia" w:ascii="仿宋" w:hAnsi="仿宋" w:eastAsia="仿宋" w:cs="仿宋"/>
                <w:b/>
                <w:bCs/>
                <w:kern w:val="0"/>
                <w:sz w:val="24"/>
                <w:szCs w:val="24"/>
                <w:lang w:val="en-US" w:eastAsia="zh-CN"/>
              </w:rPr>
              <w:t>案例分析法</w:t>
            </w:r>
          </w:p>
          <w:p w14:paraId="7FD540C2">
            <w:pPr>
              <w:keepNext w:val="0"/>
              <w:keepLines w:val="0"/>
              <w:widowControl/>
              <w:suppressLineNumbers w:val="0"/>
              <w:spacing w:line="240" w:lineRule="auto"/>
              <w:ind w:left="0" w:leftChars="0" w:firstLine="0" w:firstLineChars="0"/>
              <w:jc w:val="both"/>
              <w:textAlignment w:val="center"/>
              <w:rPr>
                <w:rFonts w:hint="eastAsia" w:ascii="仿宋" w:hAnsi="仿宋" w:eastAsia="仿宋" w:cs="仿宋"/>
                <w:b/>
                <w:bCs/>
                <w:kern w:val="0"/>
                <w:sz w:val="24"/>
                <w:szCs w:val="24"/>
                <w:lang w:val="en-US" w:eastAsia="zh-CN"/>
              </w:rPr>
            </w:pPr>
            <w:r>
              <w:rPr>
                <w:rFonts w:hint="eastAsia" w:ascii="仿宋" w:hAnsi="仿宋" w:eastAsia="仿宋" w:cs="仿宋"/>
                <w:b/>
                <w:bCs/>
                <w:kern w:val="0"/>
                <w:sz w:val="24"/>
                <w:szCs w:val="24"/>
                <w:lang w:val="en-US" w:eastAsia="zh-CN"/>
              </w:rPr>
              <w:t>项目实践法</w:t>
            </w:r>
          </w:p>
        </w:tc>
        <w:tc>
          <w:tcPr>
            <w:tcW w:w="1559" w:type="pct"/>
            <w:tcBorders>
              <w:tl2br w:val="nil"/>
              <w:tr2bl w:val="nil"/>
            </w:tcBorders>
            <w:vAlign w:val="center"/>
          </w:tcPr>
          <w:p w14:paraId="1009E865">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rightChars="0" w:firstLine="0" w:firstLineChars="0"/>
              <w:rPr>
                <w:rFonts w:hint="eastAsia" w:ascii="仿宋" w:hAnsi="仿宋" w:eastAsia="仿宋" w:cs="仿宋"/>
                <w:b/>
                <w:bCs/>
                <w:kern w:val="0"/>
                <w:sz w:val="24"/>
                <w:szCs w:val="24"/>
                <w:lang w:val="en-US" w:eastAsia="zh-CN"/>
              </w:rPr>
            </w:pPr>
            <w:r>
              <w:rPr>
                <w:rFonts w:hint="eastAsia" w:ascii="仿宋" w:hAnsi="仿宋" w:eastAsia="仿宋" w:cs="仿宋"/>
                <w:b/>
                <w:bCs/>
                <w:kern w:val="0"/>
                <w:sz w:val="24"/>
                <w:szCs w:val="24"/>
                <w:lang w:val="en-US" w:eastAsia="zh-CN"/>
              </w:rPr>
              <w:t>职业道德&amp;正确价值观&amp;服务意识&amp;社会责任感</w:t>
            </w:r>
          </w:p>
          <w:p w14:paraId="0AA519D4">
            <w:pPr>
              <w:widowControl/>
              <w:spacing w:line="240" w:lineRule="auto"/>
              <w:ind w:left="0" w:leftChars="0" w:firstLine="0" w:firstLineChars="0"/>
              <w:rPr>
                <w:rFonts w:hint="eastAsia" w:ascii="仿宋" w:hAnsi="仿宋" w:eastAsia="仿宋" w:cs="仿宋"/>
                <w:kern w:val="0"/>
                <w:sz w:val="24"/>
                <w:szCs w:val="24"/>
                <w:lang w:val="en-US" w:eastAsia="zh-CN"/>
              </w:rPr>
            </w:pPr>
            <w:r>
              <w:rPr>
                <w:rFonts w:hint="eastAsia" w:ascii="仿宋" w:hAnsi="仿宋" w:eastAsia="仿宋" w:cs="仿宋"/>
                <w:kern w:val="0"/>
                <w:sz w:val="24"/>
                <w:szCs w:val="24"/>
                <w:lang w:val="en-US" w:eastAsia="zh-CN"/>
              </w:rPr>
              <w:t>引导学生树立旅游服务行业的职业道德观念，培养其对旅游消费者的真诚、热情、周到的服务意识，增强学生在未来工作中对游客的高度责任感，塑造良好的职业形象。</w:t>
            </w:r>
          </w:p>
        </w:tc>
        <w:tc>
          <w:tcPr>
            <w:tcW w:w="252" w:type="pct"/>
            <w:tcBorders>
              <w:tl2br w:val="nil"/>
              <w:tr2bl w:val="nil"/>
            </w:tcBorders>
            <w:vAlign w:val="center"/>
          </w:tcPr>
          <w:p w14:paraId="45A86353">
            <w:pPr>
              <w:spacing w:line="240" w:lineRule="auto"/>
              <w:ind w:firstLine="0" w:firstLineChars="0"/>
              <w:jc w:val="center"/>
              <w:rPr>
                <w:rFonts w:hint="eastAsia" w:ascii="仿宋" w:hAnsi="仿宋" w:eastAsia="仿宋" w:cs="仿宋"/>
                <w:sz w:val="24"/>
                <w:szCs w:val="24"/>
                <w:lang w:val="en-US" w:eastAsia="zh-CN"/>
              </w:rPr>
            </w:pPr>
          </w:p>
        </w:tc>
        <w:tc>
          <w:tcPr>
            <w:tcW w:w="252" w:type="pct"/>
            <w:tcBorders>
              <w:tl2br w:val="nil"/>
              <w:tr2bl w:val="nil"/>
            </w:tcBorders>
            <w:vAlign w:val="center"/>
          </w:tcPr>
          <w:p w14:paraId="0C3A43B5">
            <w:pPr>
              <w:spacing w:line="240" w:lineRule="auto"/>
              <w:ind w:firstLine="0" w:firstLineChars="0"/>
              <w:jc w:val="center"/>
              <w:rPr>
                <w:rFonts w:hint="default" w:ascii="仿宋" w:hAnsi="仿宋" w:eastAsia="仿宋" w:cs="仿宋"/>
                <w:sz w:val="24"/>
                <w:szCs w:val="24"/>
                <w:lang w:val="en-US" w:eastAsia="zh-CN"/>
              </w:rPr>
            </w:pPr>
            <w:r>
              <w:rPr>
                <w:rFonts w:hint="eastAsia" w:ascii="仿宋" w:hAnsi="仿宋" w:eastAsia="仿宋" w:cs="仿宋"/>
                <w:sz w:val="24"/>
                <w:szCs w:val="24"/>
                <w:lang w:val="en-US" w:eastAsia="zh-CN"/>
              </w:rPr>
              <w:t>2</w:t>
            </w:r>
          </w:p>
        </w:tc>
      </w:tr>
      <w:tr w14:paraId="4488D306">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215" w:type="pct"/>
            <w:tcBorders>
              <w:tl2br w:val="nil"/>
              <w:tr2bl w:val="nil"/>
            </w:tcBorders>
            <w:vAlign w:val="center"/>
          </w:tcPr>
          <w:p w14:paraId="07CF892C">
            <w:pPr>
              <w:spacing w:line="240" w:lineRule="auto"/>
              <w:ind w:firstLine="0" w:firstLineChars="0"/>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5</w:t>
            </w:r>
          </w:p>
        </w:tc>
        <w:tc>
          <w:tcPr>
            <w:tcW w:w="388" w:type="pct"/>
            <w:tcBorders>
              <w:tl2br w:val="nil"/>
              <w:tr2bl w:val="nil"/>
            </w:tcBorders>
            <w:vAlign w:val="center"/>
          </w:tcPr>
          <w:p w14:paraId="46542479">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rightChars="0" w:firstLine="0" w:firstLineChars="0"/>
              <w:jc w:val="both"/>
              <w:rPr>
                <w:rFonts w:hint="eastAsia" w:ascii="仿宋" w:hAnsi="仿宋" w:eastAsia="仿宋" w:cs="仿宋"/>
                <w:kern w:val="0"/>
                <w:sz w:val="24"/>
                <w:szCs w:val="24"/>
                <w:lang w:val="en-US" w:eastAsia="zh-CN" w:bidi="ar-SA"/>
              </w:rPr>
            </w:pPr>
            <w:r>
              <w:rPr>
                <w:rFonts w:hint="eastAsia" w:ascii="仿宋" w:hAnsi="仿宋" w:eastAsia="仿宋" w:cs="仿宋"/>
                <w:kern w:val="0"/>
                <w:sz w:val="24"/>
                <w:szCs w:val="24"/>
                <w:lang w:val="en-US" w:eastAsia="zh-CN"/>
              </w:rPr>
              <w:t>模块五</w:t>
            </w:r>
          </w:p>
        </w:tc>
        <w:tc>
          <w:tcPr>
            <w:tcW w:w="537" w:type="pct"/>
            <w:tcBorders>
              <w:tl2br w:val="nil"/>
              <w:tr2bl w:val="nil"/>
            </w:tcBorders>
            <w:vAlign w:val="center"/>
          </w:tcPr>
          <w:p w14:paraId="2B7AC778">
            <w:pPr>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rightChars="0" w:firstLine="0" w:firstLineChars="0"/>
              <w:rPr>
                <w:rFonts w:hint="eastAsia" w:ascii="仿宋" w:hAnsi="仿宋" w:eastAsia="仿宋" w:cs="仿宋"/>
                <w:kern w:val="0"/>
                <w:sz w:val="24"/>
                <w:szCs w:val="24"/>
                <w:lang w:val="en-US" w:eastAsia="zh-CN" w:bidi="ar-SA"/>
              </w:rPr>
            </w:pPr>
            <w:r>
              <w:rPr>
                <w:rFonts w:hint="eastAsia" w:ascii="仿宋" w:hAnsi="仿宋" w:eastAsia="仿宋" w:cs="仿宋"/>
                <w:kern w:val="0"/>
                <w:sz w:val="24"/>
                <w:szCs w:val="24"/>
                <w:lang w:val="en-US" w:eastAsia="zh-CN" w:bidi="ar-SA"/>
              </w:rPr>
              <w:t>学习与旅游消费者行为</w:t>
            </w:r>
          </w:p>
        </w:tc>
        <w:tc>
          <w:tcPr>
            <w:tcW w:w="1273" w:type="pct"/>
            <w:tcBorders>
              <w:tl2br w:val="nil"/>
              <w:tr2bl w:val="nil"/>
            </w:tcBorders>
            <w:vAlign w:val="center"/>
          </w:tcPr>
          <w:p w14:paraId="11589EF1">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firstLine="0" w:firstLineChars="0"/>
              <w:textAlignment w:val="auto"/>
              <w:rPr>
                <w:rFonts w:hint="eastAsia" w:ascii="仿宋" w:hAnsi="仿宋" w:eastAsia="仿宋" w:cs="仿宋"/>
                <w:kern w:val="0"/>
                <w:sz w:val="24"/>
                <w:szCs w:val="24"/>
                <w:lang w:val="en-US" w:eastAsia="zh-CN"/>
              </w:rPr>
            </w:pPr>
            <w:r>
              <w:rPr>
                <w:rFonts w:hint="eastAsia" w:ascii="仿宋" w:hAnsi="仿宋" w:eastAsia="仿宋" w:cs="仿宋"/>
                <w:kern w:val="0"/>
                <w:sz w:val="24"/>
                <w:szCs w:val="24"/>
                <w:lang w:val="en-US" w:eastAsia="zh-CN"/>
              </w:rPr>
              <w:t>①熟练掌握学习与旅游消费者行为之间的相互关系。</w:t>
            </w:r>
          </w:p>
          <w:p w14:paraId="7DF9B4C5">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firstLine="0" w:firstLineChars="0"/>
              <w:textAlignment w:val="auto"/>
              <w:rPr>
                <w:rFonts w:hint="eastAsia" w:ascii="仿宋" w:hAnsi="仿宋" w:eastAsia="仿宋" w:cs="仿宋"/>
                <w:kern w:val="0"/>
                <w:sz w:val="24"/>
                <w:szCs w:val="24"/>
                <w:lang w:val="en-US" w:eastAsia="zh-CN"/>
              </w:rPr>
            </w:pPr>
            <w:r>
              <w:rPr>
                <w:rFonts w:hint="eastAsia" w:ascii="仿宋" w:hAnsi="仿宋" w:eastAsia="仿宋" w:cs="仿宋"/>
                <w:kern w:val="0"/>
                <w:sz w:val="24"/>
                <w:szCs w:val="24"/>
                <w:lang w:val="en-US" w:eastAsia="zh-CN"/>
              </w:rPr>
              <w:t>②熟悉旅游消费者学习的主要方式。</w:t>
            </w:r>
          </w:p>
          <w:p w14:paraId="2E106B33">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firstLine="0" w:firstLineChars="0"/>
              <w:textAlignment w:val="auto"/>
              <w:rPr>
                <w:rFonts w:hint="eastAsia" w:ascii="仿宋" w:hAnsi="仿宋" w:eastAsia="仿宋" w:cs="仿宋"/>
                <w:kern w:val="0"/>
                <w:sz w:val="24"/>
                <w:szCs w:val="24"/>
                <w:lang w:val="en-US" w:eastAsia="zh-CN"/>
              </w:rPr>
            </w:pPr>
            <w:r>
              <w:rPr>
                <w:rFonts w:hint="eastAsia" w:ascii="仿宋" w:hAnsi="仿宋" w:eastAsia="仿宋" w:cs="仿宋"/>
                <w:kern w:val="0"/>
                <w:sz w:val="24"/>
                <w:szCs w:val="24"/>
                <w:lang w:val="en-US" w:eastAsia="zh-CN"/>
              </w:rPr>
              <w:t>③了解旅游企业促进消费者学习的策略的具体内容和实施方法。</w:t>
            </w:r>
          </w:p>
        </w:tc>
        <w:tc>
          <w:tcPr>
            <w:tcW w:w="521" w:type="pct"/>
            <w:tcBorders>
              <w:tl2br w:val="nil"/>
              <w:tr2bl w:val="nil"/>
            </w:tcBorders>
            <w:vAlign w:val="center"/>
          </w:tcPr>
          <w:p w14:paraId="2C60F106">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firstLine="0" w:firstLineChars="0"/>
              <w:jc w:val="left"/>
              <w:textAlignment w:val="center"/>
              <w:rPr>
                <w:rFonts w:hint="eastAsia" w:ascii="仿宋" w:hAnsi="仿宋" w:eastAsia="仿宋" w:cs="仿宋"/>
                <w:kern w:val="0"/>
                <w:sz w:val="24"/>
                <w:szCs w:val="24"/>
                <w:lang w:val="en-US"/>
              </w:rPr>
            </w:pPr>
            <w:r>
              <w:rPr>
                <w:rFonts w:hint="eastAsia" w:ascii="仿宋" w:hAnsi="仿宋" w:eastAsia="仿宋" w:cs="仿宋"/>
                <w:b/>
                <w:bCs/>
                <w:kern w:val="0"/>
                <w:sz w:val="24"/>
                <w:szCs w:val="24"/>
                <w:lang w:val="en-US" w:eastAsia="zh-CN" w:bidi="ar"/>
              </w:rPr>
              <w:t>讲授法</w:t>
            </w:r>
            <w:r>
              <w:rPr>
                <w:rFonts w:hint="eastAsia" w:ascii="仿宋" w:hAnsi="仿宋" w:eastAsia="仿宋" w:cs="仿宋"/>
                <w:b/>
                <w:bCs/>
                <w:kern w:val="0"/>
                <w:sz w:val="24"/>
                <w:szCs w:val="24"/>
                <w:lang w:val="en-US" w:eastAsia="zh-CN" w:bidi="ar"/>
              </w:rPr>
              <w:br w:type="textWrapping"/>
            </w:r>
            <w:r>
              <w:rPr>
                <w:rFonts w:hint="eastAsia" w:ascii="仿宋" w:hAnsi="仿宋" w:eastAsia="仿宋" w:cs="仿宋"/>
                <w:b/>
                <w:bCs/>
                <w:kern w:val="0"/>
                <w:sz w:val="24"/>
                <w:szCs w:val="24"/>
                <w:lang w:val="en-US" w:eastAsia="zh-CN" w:bidi="ar"/>
              </w:rPr>
              <w:t>讨论法</w:t>
            </w:r>
          </w:p>
          <w:p w14:paraId="187D1AA6">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firstLine="0" w:firstLineChars="0"/>
              <w:jc w:val="left"/>
              <w:rPr>
                <w:rFonts w:hint="eastAsia" w:ascii="仿宋" w:hAnsi="仿宋" w:eastAsia="仿宋" w:cs="仿宋"/>
                <w:b/>
                <w:bCs/>
                <w:kern w:val="0"/>
                <w:sz w:val="24"/>
                <w:szCs w:val="24"/>
                <w:lang w:val="en-US" w:eastAsia="zh-CN" w:bidi="ar"/>
              </w:rPr>
            </w:pPr>
            <w:r>
              <w:rPr>
                <w:rFonts w:hint="eastAsia" w:ascii="仿宋" w:hAnsi="仿宋" w:eastAsia="仿宋" w:cs="仿宋"/>
                <w:b/>
                <w:bCs/>
                <w:kern w:val="0"/>
                <w:sz w:val="24"/>
                <w:szCs w:val="24"/>
                <w:lang w:val="en-US" w:eastAsia="zh-CN" w:bidi="ar"/>
              </w:rPr>
              <w:t>案例分析法</w:t>
            </w:r>
          </w:p>
          <w:p w14:paraId="59F44593">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firstLine="0" w:firstLineChars="0"/>
              <w:jc w:val="left"/>
              <w:rPr>
                <w:rFonts w:hint="eastAsia" w:ascii="仿宋" w:hAnsi="仿宋" w:eastAsia="仿宋" w:cs="仿宋"/>
                <w:b/>
                <w:bCs/>
                <w:kern w:val="0"/>
                <w:sz w:val="24"/>
                <w:szCs w:val="24"/>
                <w:lang w:val="en-US" w:eastAsia="zh-CN" w:bidi="ar"/>
              </w:rPr>
            </w:pPr>
            <w:r>
              <w:rPr>
                <w:rFonts w:hint="eastAsia" w:ascii="仿宋" w:hAnsi="仿宋" w:eastAsia="仿宋" w:cs="仿宋"/>
                <w:b/>
                <w:bCs/>
                <w:kern w:val="0"/>
                <w:sz w:val="24"/>
                <w:szCs w:val="24"/>
                <w:lang w:val="en-US" w:eastAsia="zh-CN"/>
              </w:rPr>
              <w:t>项目实践法</w:t>
            </w:r>
          </w:p>
        </w:tc>
        <w:tc>
          <w:tcPr>
            <w:tcW w:w="1559" w:type="pct"/>
            <w:tcBorders>
              <w:tl2br w:val="nil"/>
              <w:tr2bl w:val="nil"/>
            </w:tcBorders>
            <w:vAlign w:val="center"/>
          </w:tcPr>
          <w:p w14:paraId="2700FB3E">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rightChars="0" w:firstLine="0" w:firstLineChars="0"/>
              <w:rPr>
                <w:rFonts w:hint="eastAsia" w:ascii="仿宋" w:hAnsi="仿宋" w:eastAsia="仿宋" w:cs="仿宋"/>
                <w:b/>
                <w:bCs/>
                <w:kern w:val="0"/>
                <w:sz w:val="24"/>
                <w:szCs w:val="24"/>
                <w:lang w:val="en-US" w:eastAsia="zh-CN"/>
              </w:rPr>
            </w:pPr>
            <w:r>
              <w:rPr>
                <w:rFonts w:hint="eastAsia" w:ascii="仿宋" w:hAnsi="仿宋" w:eastAsia="仿宋" w:cs="仿宋"/>
                <w:b/>
                <w:bCs/>
                <w:kern w:val="0"/>
                <w:sz w:val="24"/>
                <w:szCs w:val="24"/>
                <w:lang w:val="en-US" w:eastAsia="zh-CN"/>
              </w:rPr>
              <w:t>文化元素&amp;哲学元素&amp;道德元素&amp;家国元素</w:t>
            </w:r>
          </w:p>
          <w:p w14:paraId="658D1B4D">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rightChars="0" w:firstLine="0" w:firstLineChars="0"/>
              <w:rPr>
                <w:rFonts w:hint="eastAsia" w:ascii="仿宋" w:hAnsi="仿宋" w:eastAsia="仿宋" w:cs="仿宋"/>
                <w:kern w:val="0"/>
                <w:sz w:val="24"/>
                <w:szCs w:val="24"/>
                <w:lang w:val="en-US" w:eastAsia="zh-CN" w:bidi="ar-SA"/>
              </w:rPr>
            </w:pPr>
            <w:r>
              <w:rPr>
                <w:rFonts w:hint="eastAsia" w:ascii="仿宋" w:hAnsi="仿宋" w:eastAsia="仿宋" w:cs="仿宋"/>
                <w:kern w:val="0"/>
                <w:sz w:val="24"/>
                <w:szCs w:val="24"/>
                <w:lang w:val="en-US" w:eastAsia="zh-CN" w:bidi="ar-SA"/>
              </w:rPr>
              <w:t>强调旅游企业及从业人员在向消费者传递旅游信息时要真实可靠，杜绝虚假宣传。</w:t>
            </w:r>
          </w:p>
        </w:tc>
        <w:tc>
          <w:tcPr>
            <w:tcW w:w="252" w:type="pct"/>
            <w:tcBorders>
              <w:tl2br w:val="nil"/>
              <w:tr2bl w:val="nil"/>
            </w:tcBorders>
            <w:vAlign w:val="center"/>
          </w:tcPr>
          <w:p w14:paraId="6415C6A0">
            <w:pPr>
              <w:spacing w:line="240" w:lineRule="auto"/>
              <w:ind w:firstLine="0" w:firstLineChars="0"/>
              <w:jc w:val="center"/>
              <w:rPr>
                <w:rFonts w:hint="eastAsia" w:ascii="仿宋" w:hAnsi="仿宋" w:eastAsia="仿宋" w:cs="仿宋"/>
                <w:sz w:val="24"/>
                <w:szCs w:val="24"/>
                <w:lang w:val="en-US" w:eastAsia="zh-CN"/>
              </w:rPr>
            </w:pPr>
          </w:p>
        </w:tc>
        <w:tc>
          <w:tcPr>
            <w:tcW w:w="252" w:type="pct"/>
            <w:tcBorders>
              <w:tl2br w:val="nil"/>
              <w:tr2bl w:val="nil"/>
            </w:tcBorders>
            <w:vAlign w:val="center"/>
          </w:tcPr>
          <w:p w14:paraId="48300A7B">
            <w:pPr>
              <w:spacing w:line="240" w:lineRule="auto"/>
              <w:ind w:firstLine="0" w:firstLineChars="0"/>
              <w:jc w:val="center"/>
              <w:rPr>
                <w:rFonts w:hint="default" w:ascii="仿宋" w:hAnsi="仿宋" w:eastAsia="仿宋" w:cs="仿宋"/>
                <w:sz w:val="24"/>
                <w:szCs w:val="24"/>
                <w:lang w:val="en-US" w:eastAsia="zh-CN"/>
              </w:rPr>
            </w:pPr>
            <w:r>
              <w:rPr>
                <w:rFonts w:hint="eastAsia" w:ascii="仿宋" w:hAnsi="仿宋" w:eastAsia="仿宋" w:cs="仿宋"/>
                <w:sz w:val="24"/>
                <w:szCs w:val="24"/>
                <w:lang w:val="en-US" w:eastAsia="zh-CN"/>
              </w:rPr>
              <w:t>2</w:t>
            </w:r>
          </w:p>
        </w:tc>
      </w:tr>
      <w:tr w14:paraId="2FDB01A6">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215" w:type="pct"/>
            <w:tcBorders>
              <w:tl2br w:val="nil"/>
              <w:tr2bl w:val="nil"/>
            </w:tcBorders>
            <w:vAlign w:val="center"/>
          </w:tcPr>
          <w:p w14:paraId="7BB7E662">
            <w:pPr>
              <w:spacing w:line="240" w:lineRule="auto"/>
              <w:ind w:firstLine="0" w:firstLineChars="0"/>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6</w:t>
            </w:r>
          </w:p>
        </w:tc>
        <w:tc>
          <w:tcPr>
            <w:tcW w:w="388" w:type="pct"/>
            <w:tcBorders>
              <w:tl2br w:val="nil"/>
              <w:tr2bl w:val="nil"/>
            </w:tcBorders>
            <w:vAlign w:val="center"/>
          </w:tcPr>
          <w:p w14:paraId="1975AC5F">
            <w:pPr>
              <w:widowControl/>
              <w:spacing w:line="240" w:lineRule="auto"/>
              <w:ind w:left="0" w:leftChars="0" w:firstLine="0" w:firstLineChars="0"/>
              <w:jc w:val="both"/>
              <w:rPr>
                <w:rFonts w:hint="eastAsia" w:ascii="仿宋" w:hAnsi="仿宋" w:eastAsia="仿宋" w:cs="仿宋"/>
                <w:kern w:val="0"/>
                <w:sz w:val="24"/>
                <w:szCs w:val="24"/>
                <w:lang w:val="en-US" w:eastAsia="zh-CN" w:bidi="ar-SA"/>
              </w:rPr>
            </w:pPr>
            <w:r>
              <w:rPr>
                <w:rFonts w:hint="eastAsia" w:ascii="仿宋" w:hAnsi="仿宋" w:eastAsia="仿宋" w:cs="仿宋"/>
                <w:kern w:val="0"/>
                <w:sz w:val="24"/>
                <w:szCs w:val="24"/>
                <w:lang w:val="en-US" w:eastAsia="zh-CN"/>
              </w:rPr>
              <w:t>模块六</w:t>
            </w:r>
          </w:p>
        </w:tc>
        <w:tc>
          <w:tcPr>
            <w:tcW w:w="537" w:type="pct"/>
            <w:tcBorders>
              <w:tl2br w:val="nil"/>
              <w:tr2bl w:val="nil"/>
            </w:tcBorders>
            <w:vAlign w:val="center"/>
          </w:tcPr>
          <w:p w14:paraId="491313BA">
            <w:pPr>
              <w:spacing w:line="240" w:lineRule="auto"/>
              <w:ind w:left="0" w:leftChars="0" w:firstLine="0" w:firstLineChars="0"/>
              <w:rPr>
                <w:rFonts w:hint="eastAsia" w:ascii="仿宋" w:hAnsi="仿宋" w:eastAsia="仿宋" w:cs="仿宋"/>
                <w:kern w:val="0"/>
                <w:sz w:val="24"/>
                <w:szCs w:val="24"/>
                <w:lang w:val="en-US" w:eastAsia="zh-CN" w:bidi="ar-SA"/>
              </w:rPr>
            </w:pPr>
            <w:r>
              <w:rPr>
                <w:rFonts w:hint="eastAsia" w:ascii="仿宋" w:hAnsi="仿宋" w:eastAsia="仿宋" w:cs="仿宋"/>
                <w:kern w:val="0"/>
                <w:sz w:val="24"/>
                <w:szCs w:val="24"/>
                <w:lang w:val="en-US" w:eastAsia="zh-CN" w:bidi="ar-SA"/>
              </w:rPr>
              <w:t>态度与旅游消费者行为</w:t>
            </w:r>
          </w:p>
        </w:tc>
        <w:tc>
          <w:tcPr>
            <w:tcW w:w="1273" w:type="pct"/>
            <w:tcBorders>
              <w:tl2br w:val="nil"/>
              <w:tr2bl w:val="nil"/>
            </w:tcBorders>
            <w:vAlign w:val="center"/>
          </w:tcPr>
          <w:p w14:paraId="45A05E0C">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firstLine="0" w:firstLineChars="0"/>
              <w:textAlignment w:val="auto"/>
              <w:rPr>
                <w:rFonts w:hint="eastAsia" w:ascii="仿宋" w:hAnsi="仿宋" w:eastAsia="仿宋" w:cs="仿宋"/>
                <w:kern w:val="0"/>
                <w:sz w:val="24"/>
                <w:szCs w:val="24"/>
                <w:lang w:val="en-US" w:eastAsia="zh-CN"/>
              </w:rPr>
            </w:pPr>
            <w:r>
              <w:rPr>
                <w:rFonts w:hint="eastAsia" w:ascii="仿宋" w:hAnsi="仿宋" w:eastAsia="仿宋" w:cs="仿宋"/>
                <w:kern w:val="0"/>
                <w:sz w:val="24"/>
                <w:szCs w:val="24"/>
                <w:lang w:val="en-US" w:eastAsia="zh-CN"/>
              </w:rPr>
              <w:t>①熟悉旅游消费者态度的形成与改变过程。</w:t>
            </w:r>
          </w:p>
          <w:p w14:paraId="5A6ECE1B">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firstLine="0" w:firstLineChars="0"/>
              <w:textAlignment w:val="auto"/>
              <w:rPr>
                <w:rFonts w:hint="eastAsia" w:ascii="仿宋" w:hAnsi="仿宋" w:eastAsia="仿宋" w:cs="仿宋"/>
                <w:kern w:val="0"/>
                <w:sz w:val="24"/>
                <w:szCs w:val="24"/>
                <w:lang w:val="en-US" w:eastAsia="zh-CN"/>
              </w:rPr>
            </w:pPr>
            <w:r>
              <w:rPr>
                <w:rFonts w:hint="eastAsia" w:ascii="仿宋" w:hAnsi="仿宋" w:eastAsia="仿宋" w:cs="仿宋"/>
                <w:kern w:val="0"/>
                <w:sz w:val="24"/>
                <w:szCs w:val="24"/>
                <w:lang w:val="en-US" w:eastAsia="zh-CN"/>
              </w:rPr>
              <w:t>②掌握态度的测量方法，了解不同测量方法的特点。</w:t>
            </w:r>
          </w:p>
          <w:p w14:paraId="52FD96B5">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firstLine="0" w:firstLineChars="0"/>
              <w:textAlignment w:val="auto"/>
              <w:rPr>
                <w:rFonts w:hint="eastAsia" w:ascii="仿宋" w:hAnsi="仿宋" w:eastAsia="仿宋" w:cs="仿宋"/>
                <w:kern w:val="0"/>
                <w:sz w:val="24"/>
                <w:szCs w:val="24"/>
                <w:lang w:val="en-US" w:eastAsia="zh-CN"/>
              </w:rPr>
            </w:pPr>
            <w:r>
              <w:rPr>
                <w:rFonts w:hint="eastAsia" w:ascii="仿宋" w:hAnsi="仿宋" w:eastAsia="仿宋" w:cs="仿宋"/>
                <w:kern w:val="0"/>
                <w:sz w:val="24"/>
                <w:szCs w:val="24"/>
                <w:lang w:val="en-US" w:eastAsia="zh-CN"/>
              </w:rPr>
              <w:t>③理解态度与行为之间的预测关系。</w:t>
            </w:r>
          </w:p>
        </w:tc>
        <w:tc>
          <w:tcPr>
            <w:tcW w:w="521" w:type="pct"/>
            <w:tcBorders>
              <w:tl2br w:val="nil"/>
              <w:tr2bl w:val="nil"/>
            </w:tcBorders>
            <w:vAlign w:val="top"/>
          </w:tcPr>
          <w:p w14:paraId="1005809A">
            <w:pPr>
              <w:keepNext w:val="0"/>
              <w:keepLines w:val="0"/>
              <w:widowControl/>
              <w:numPr>
                <w:ilvl w:val="0"/>
                <w:numId w:val="0"/>
              </w:numPr>
              <w:suppressLineNumbers w:val="0"/>
              <w:spacing w:line="240" w:lineRule="auto"/>
              <w:jc w:val="both"/>
              <w:textAlignment w:val="center"/>
              <w:rPr>
                <w:rFonts w:hint="eastAsia" w:ascii="仿宋" w:hAnsi="仿宋" w:eastAsia="仿宋" w:cs="仿宋"/>
                <w:b/>
                <w:bCs/>
                <w:kern w:val="0"/>
                <w:sz w:val="24"/>
                <w:szCs w:val="24"/>
                <w:lang w:val="en-US" w:eastAsia="zh-CN"/>
              </w:rPr>
            </w:pPr>
            <w:r>
              <w:rPr>
                <w:rFonts w:hint="eastAsia" w:ascii="仿宋" w:hAnsi="仿宋" w:eastAsia="仿宋" w:cs="仿宋"/>
                <w:b/>
                <w:bCs/>
                <w:kern w:val="0"/>
                <w:sz w:val="24"/>
                <w:szCs w:val="24"/>
                <w:lang w:val="en-US" w:eastAsia="zh-CN"/>
              </w:rPr>
              <w:t>讲授法</w:t>
            </w:r>
          </w:p>
          <w:p w14:paraId="32E293DE">
            <w:pPr>
              <w:keepNext w:val="0"/>
              <w:keepLines w:val="0"/>
              <w:widowControl/>
              <w:numPr>
                <w:ilvl w:val="0"/>
                <w:numId w:val="0"/>
              </w:numPr>
              <w:suppressLineNumbers w:val="0"/>
              <w:spacing w:line="240" w:lineRule="auto"/>
              <w:jc w:val="both"/>
              <w:textAlignment w:val="center"/>
              <w:rPr>
                <w:rFonts w:hint="eastAsia" w:ascii="仿宋" w:hAnsi="仿宋" w:eastAsia="仿宋" w:cs="仿宋"/>
                <w:b w:val="0"/>
                <w:bCs w:val="0"/>
                <w:kern w:val="0"/>
                <w:sz w:val="24"/>
                <w:szCs w:val="24"/>
                <w:lang w:val="en-US" w:eastAsia="zh-CN"/>
              </w:rPr>
            </w:pPr>
            <w:r>
              <w:rPr>
                <w:rFonts w:hint="eastAsia" w:ascii="仿宋" w:hAnsi="仿宋" w:eastAsia="仿宋" w:cs="仿宋"/>
                <w:b/>
                <w:bCs/>
                <w:kern w:val="0"/>
                <w:sz w:val="24"/>
                <w:szCs w:val="24"/>
                <w:lang w:val="en-US" w:eastAsia="zh-CN"/>
              </w:rPr>
              <w:t>讨论法</w:t>
            </w:r>
          </w:p>
          <w:p w14:paraId="47636A69">
            <w:pPr>
              <w:keepNext w:val="0"/>
              <w:keepLines w:val="0"/>
              <w:widowControl/>
              <w:suppressLineNumbers w:val="0"/>
              <w:spacing w:line="240" w:lineRule="auto"/>
              <w:ind w:left="0" w:leftChars="0" w:firstLine="0" w:firstLineChars="0"/>
              <w:jc w:val="both"/>
              <w:textAlignment w:val="center"/>
              <w:rPr>
                <w:rFonts w:hint="eastAsia" w:ascii="仿宋" w:hAnsi="仿宋" w:eastAsia="仿宋" w:cs="仿宋"/>
                <w:b/>
                <w:bCs/>
                <w:kern w:val="0"/>
                <w:sz w:val="24"/>
                <w:szCs w:val="24"/>
                <w:lang w:val="en-US" w:eastAsia="zh-CN"/>
              </w:rPr>
            </w:pPr>
            <w:r>
              <w:rPr>
                <w:rFonts w:hint="eastAsia" w:ascii="仿宋" w:hAnsi="仿宋" w:eastAsia="仿宋" w:cs="仿宋"/>
                <w:b/>
                <w:bCs/>
                <w:kern w:val="0"/>
                <w:sz w:val="24"/>
                <w:szCs w:val="24"/>
                <w:lang w:val="en-US" w:eastAsia="zh-CN"/>
              </w:rPr>
              <w:t>案例分析法</w:t>
            </w:r>
          </w:p>
          <w:p w14:paraId="1635DACD">
            <w:pPr>
              <w:keepNext w:val="0"/>
              <w:keepLines w:val="0"/>
              <w:widowControl/>
              <w:suppressLineNumbers w:val="0"/>
              <w:spacing w:line="240" w:lineRule="auto"/>
              <w:ind w:left="0" w:leftChars="0" w:firstLine="0" w:firstLineChars="0"/>
              <w:jc w:val="both"/>
              <w:textAlignment w:val="center"/>
              <w:rPr>
                <w:rFonts w:hint="eastAsia" w:ascii="仿宋" w:hAnsi="仿宋" w:eastAsia="仿宋" w:cs="仿宋"/>
                <w:b/>
                <w:bCs/>
                <w:kern w:val="0"/>
                <w:sz w:val="24"/>
                <w:szCs w:val="24"/>
                <w:lang w:val="en-US" w:eastAsia="zh-CN"/>
              </w:rPr>
            </w:pPr>
            <w:r>
              <w:rPr>
                <w:rFonts w:hint="eastAsia" w:ascii="仿宋" w:hAnsi="仿宋" w:eastAsia="仿宋" w:cs="仿宋"/>
                <w:b/>
                <w:bCs/>
                <w:kern w:val="0"/>
                <w:sz w:val="24"/>
                <w:szCs w:val="24"/>
                <w:lang w:val="en-US" w:eastAsia="zh-CN"/>
              </w:rPr>
              <w:t>项目实践法</w:t>
            </w:r>
          </w:p>
          <w:p w14:paraId="028CFDC2">
            <w:pPr>
              <w:widowControl/>
              <w:spacing w:line="240" w:lineRule="auto"/>
              <w:ind w:firstLine="480" w:firstLineChars="200"/>
              <w:jc w:val="both"/>
              <w:rPr>
                <w:rFonts w:hint="eastAsia" w:ascii="仿宋" w:hAnsi="仿宋" w:eastAsia="仿宋" w:cs="仿宋"/>
                <w:kern w:val="0"/>
                <w:sz w:val="24"/>
                <w:szCs w:val="24"/>
                <w:lang w:val="en-US" w:eastAsia="zh-CN" w:bidi="ar-SA"/>
              </w:rPr>
            </w:pPr>
          </w:p>
        </w:tc>
        <w:tc>
          <w:tcPr>
            <w:tcW w:w="1559" w:type="pct"/>
            <w:tcBorders>
              <w:tl2br w:val="nil"/>
              <w:tr2bl w:val="nil"/>
            </w:tcBorders>
            <w:vAlign w:val="center"/>
          </w:tcPr>
          <w:p w14:paraId="68FC041A">
            <w:pPr>
              <w:widowControl/>
              <w:spacing w:line="240" w:lineRule="auto"/>
              <w:ind w:left="0" w:leftChars="0" w:firstLine="0" w:firstLineChars="0"/>
              <w:rPr>
                <w:rFonts w:hint="eastAsia" w:ascii="仿宋" w:hAnsi="仿宋" w:eastAsia="仿宋" w:cs="仿宋"/>
                <w:b/>
                <w:bCs/>
                <w:kern w:val="0"/>
                <w:sz w:val="24"/>
                <w:szCs w:val="24"/>
                <w:lang w:val="en-US" w:eastAsia="zh-CN"/>
              </w:rPr>
            </w:pPr>
            <w:r>
              <w:rPr>
                <w:rFonts w:hint="eastAsia" w:ascii="仿宋" w:hAnsi="仿宋" w:eastAsia="仿宋" w:cs="仿宋"/>
                <w:b/>
                <w:bCs/>
                <w:kern w:val="0"/>
                <w:sz w:val="24"/>
                <w:szCs w:val="24"/>
                <w:lang w:val="en-US" w:eastAsia="zh-CN"/>
              </w:rPr>
              <w:t>文化元素&amp;哲学元素&amp;道德元素&amp;家国元素</w:t>
            </w:r>
          </w:p>
          <w:p w14:paraId="0139B3F5">
            <w:pPr>
              <w:widowControl/>
              <w:spacing w:line="240" w:lineRule="auto"/>
              <w:ind w:left="0" w:leftChars="0" w:firstLine="0" w:firstLineChars="0"/>
              <w:rPr>
                <w:rFonts w:hint="eastAsia" w:ascii="仿宋" w:hAnsi="仿宋" w:eastAsia="仿宋" w:cs="仿宋"/>
                <w:kern w:val="0"/>
                <w:sz w:val="24"/>
                <w:szCs w:val="24"/>
                <w:lang w:val="en-US" w:eastAsia="zh-CN" w:bidi="ar-SA"/>
              </w:rPr>
            </w:pPr>
            <w:r>
              <w:rPr>
                <w:rFonts w:hint="eastAsia" w:ascii="仿宋" w:hAnsi="仿宋" w:eastAsia="仿宋" w:cs="仿宋"/>
                <w:kern w:val="0"/>
                <w:sz w:val="24"/>
                <w:szCs w:val="24"/>
                <w:lang w:val="en-US" w:eastAsia="zh-CN"/>
              </w:rPr>
              <w:t>结合旅游消费者态度理论，帮助学生树立正确的价值观，使其认识到旅游活动对社会、经济和环境的影响，培养学生的社会责任感，引导其关注旅游业的可持续发展。</w:t>
            </w:r>
          </w:p>
        </w:tc>
        <w:tc>
          <w:tcPr>
            <w:tcW w:w="252" w:type="pct"/>
            <w:tcBorders>
              <w:tl2br w:val="nil"/>
              <w:tr2bl w:val="nil"/>
            </w:tcBorders>
            <w:vAlign w:val="center"/>
          </w:tcPr>
          <w:p w14:paraId="56F52B11">
            <w:pPr>
              <w:spacing w:line="240" w:lineRule="auto"/>
              <w:ind w:firstLine="0" w:firstLineChars="0"/>
              <w:jc w:val="center"/>
              <w:rPr>
                <w:rFonts w:hint="default" w:ascii="仿宋" w:hAnsi="仿宋" w:eastAsia="仿宋" w:cs="仿宋"/>
                <w:sz w:val="24"/>
                <w:szCs w:val="24"/>
                <w:lang w:val="en-US" w:eastAsia="zh-CN"/>
              </w:rPr>
            </w:pPr>
            <w:r>
              <w:rPr>
                <w:rFonts w:hint="eastAsia" w:ascii="仿宋" w:hAnsi="仿宋" w:eastAsia="仿宋" w:cs="仿宋"/>
                <w:sz w:val="24"/>
                <w:szCs w:val="24"/>
                <w:lang w:val="en-US" w:eastAsia="zh-CN"/>
              </w:rPr>
              <w:t>1</w:t>
            </w:r>
          </w:p>
        </w:tc>
        <w:tc>
          <w:tcPr>
            <w:tcW w:w="252" w:type="pct"/>
            <w:tcBorders>
              <w:tl2br w:val="nil"/>
              <w:tr2bl w:val="nil"/>
            </w:tcBorders>
            <w:vAlign w:val="center"/>
          </w:tcPr>
          <w:p w14:paraId="56A24255">
            <w:pPr>
              <w:spacing w:line="240" w:lineRule="auto"/>
              <w:ind w:firstLine="0" w:firstLineChars="0"/>
              <w:jc w:val="center"/>
              <w:rPr>
                <w:rFonts w:hint="default" w:ascii="仿宋" w:hAnsi="仿宋" w:eastAsia="仿宋" w:cs="仿宋"/>
                <w:sz w:val="24"/>
                <w:szCs w:val="24"/>
                <w:lang w:val="en-US" w:eastAsia="zh-CN"/>
              </w:rPr>
            </w:pPr>
            <w:r>
              <w:rPr>
                <w:rFonts w:hint="eastAsia" w:ascii="仿宋" w:hAnsi="仿宋" w:eastAsia="仿宋" w:cs="仿宋"/>
                <w:sz w:val="24"/>
                <w:szCs w:val="24"/>
                <w:lang w:val="en-US" w:eastAsia="zh-CN"/>
              </w:rPr>
              <w:t>1</w:t>
            </w:r>
          </w:p>
        </w:tc>
      </w:tr>
      <w:tr w14:paraId="64AFD2CE">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215" w:type="pct"/>
            <w:tcBorders>
              <w:tl2br w:val="nil"/>
              <w:tr2bl w:val="nil"/>
            </w:tcBorders>
            <w:vAlign w:val="center"/>
          </w:tcPr>
          <w:p w14:paraId="1686B10A">
            <w:pPr>
              <w:spacing w:line="240" w:lineRule="auto"/>
              <w:ind w:firstLine="0" w:firstLineChars="0"/>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7</w:t>
            </w:r>
          </w:p>
        </w:tc>
        <w:tc>
          <w:tcPr>
            <w:tcW w:w="388" w:type="pct"/>
            <w:tcBorders>
              <w:tl2br w:val="nil"/>
              <w:tr2bl w:val="nil"/>
            </w:tcBorders>
            <w:vAlign w:val="center"/>
          </w:tcPr>
          <w:p w14:paraId="00D6CBAF">
            <w:pPr>
              <w:keepNext w:val="0"/>
              <w:keepLines w:val="0"/>
              <w:widowControl/>
              <w:suppressLineNumbers w:val="0"/>
              <w:spacing w:before="0" w:beforeAutospacing="0" w:after="0" w:afterAutospacing="0" w:line="240" w:lineRule="auto"/>
              <w:ind w:left="0" w:leftChars="0" w:right="0" w:rightChars="0" w:firstLine="0" w:firstLineChars="0"/>
              <w:jc w:val="both"/>
              <w:rPr>
                <w:rFonts w:hint="eastAsia" w:ascii="仿宋" w:hAnsi="仿宋" w:eastAsia="仿宋" w:cs="仿宋"/>
                <w:kern w:val="0"/>
                <w:sz w:val="24"/>
                <w:szCs w:val="24"/>
                <w:lang w:val="en-US" w:eastAsia="zh-CN" w:bidi="ar-SA"/>
              </w:rPr>
            </w:pPr>
            <w:r>
              <w:rPr>
                <w:rFonts w:hint="eastAsia" w:ascii="仿宋" w:hAnsi="仿宋" w:eastAsia="仿宋" w:cs="仿宋"/>
                <w:kern w:val="0"/>
                <w:sz w:val="24"/>
                <w:szCs w:val="24"/>
                <w:lang w:val="en-US" w:eastAsia="zh-CN"/>
              </w:rPr>
              <w:t>模块七</w:t>
            </w:r>
          </w:p>
        </w:tc>
        <w:tc>
          <w:tcPr>
            <w:tcW w:w="537" w:type="pct"/>
            <w:tcBorders>
              <w:tl2br w:val="nil"/>
              <w:tr2bl w:val="nil"/>
            </w:tcBorders>
            <w:vAlign w:val="center"/>
          </w:tcPr>
          <w:p w14:paraId="2F6D7B61">
            <w:pPr>
              <w:keepNext w:val="0"/>
              <w:keepLines w:val="0"/>
              <w:suppressLineNumbers w:val="0"/>
              <w:spacing w:before="0" w:beforeAutospacing="0" w:after="0" w:afterAutospacing="0" w:line="240" w:lineRule="auto"/>
              <w:ind w:left="0" w:leftChars="0" w:right="0" w:rightChars="0" w:firstLine="0" w:firstLineChars="0"/>
              <w:rPr>
                <w:rFonts w:hint="eastAsia" w:ascii="仿宋" w:hAnsi="仿宋" w:eastAsia="仿宋" w:cs="仿宋"/>
                <w:kern w:val="0"/>
                <w:sz w:val="24"/>
                <w:szCs w:val="24"/>
                <w:lang w:val="en-US" w:eastAsia="zh-CN" w:bidi="ar-SA"/>
              </w:rPr>
            </w:pPr>
            <w:r>
              <w:rPr>
                <w:rFonts w:hint="eastAsia" w:ascii="仿宋" w:hAnsi="仿宋" w:eastAsia="仿宋" w:cs="仿宋"/>
                <w:kern w:val="0"/>
                <w:sz w:val="24"/>
                <w:szCs w:val="24"/>
                <w:lang w:val="en-US" w:eastAsia="zh-CN" w:bidi="ar-SA"/>
              </w:rPr>
              <w:t>个性与旅游消费者行为</w:t>
            </w:r>
          </w:p>
        </w:tc>
        <w:tc>
          <w:tcPr>
            <w:tcW w:w="1273" w:type="pct"/>
            <w:tcBorders>
              <w:tl2br w:val="nil"/>
              <w:tr2bl w:val="nil"/>
            </w:tcBorders>
            <w:vAlign w:val="center"/>
          </w:tcPr>
          <w:p w14:paraId="25676ECA">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firstLine="0" w:firstLineChars="0"/>
              <w:textAlignment w:val="auto"/>
              <w:rPr>
                <w:rFonts w:hint="eastAsia" w:ascii="仿宋" w:hAnsi="仿宋" w:eastAsia="仿宋" w:cs="仿宋"/>
                <w:kern w:val="0"/>
                <w:sz w:val="24"/>
                <w:szCs w:val="24"/>
                <w:lang w:val="en-US" w:eastAsia="zh-CN"/>
              </w:rPr>
            </w:pPr>
            <w:r>
              <w:rPr>
                <w:rFonts w:hint="eastAsia" w:ascii="仿宋" w:hAnsi="仿宋" w:eastAsia="仿宋" w:cs="仿宋"/>
                <w:kern w:val="0"/>
                <w:sz w:val="24"/>
                <w:szCs w:val="24"/>
                <w:lang w:val="en-US" w:eastAsia="zh-CN"/>
              </w:rPr>
              <w:t>①熟悉旅游企业根据个性心理特征进行市场细分与目标市场选择的方法。</w:t>
            </w:r>
          </w:p>
          <w:p w14:paraId="7FB03E55">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firstLine="0" w:firstLineChars="0"/>
              <w:textAlignment w:val="auto"/>
              <w:rPr>
                <w:rFonts w:hint="eastAsia" w:ascii="仿宋" w:hAnsi="仿宋" w:eastAsia="仿宋" w:cs="仿宋"/>
                <w:kern w:val="0"/>
                <w:sz w:val="24"/>
                <w:szCs w:val="24"/>
                <w:lang w:val="en-US" w:eastAsia="zh-CN"/>
              </w:rPr>
            </w:pPr>
            <w:r>
              <w:rPr>
                <w:rFonts w:hint="eastAsia" w:ascii="仿宋" w:hAnsi="仿宋" w:eastAsia="仿宋" w:cs="仿宋"/>
                <w:kern w:val="0"/>
                <w:sz w:val="24"/>
                <w:szCs w:val="24"/>
                <w:lang w:val="en-US" w:eastAsia="zh-CN"/>
              </w:rPr>
              <w:t>②掌握开发个性化旅游产品与服务的思路和方法。</w:t>
            </w:r>
          </w:p>
          <w:p w14:paraId="7565F18D">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firstLine="0" w:firstLineChars="0"/>
              <w:textAlignment w:val="auto"/>
              <w:rPr>
                <w:rFonts w:hint="eastAsia" w:ascii="仿宋" w:hAnsi="仿宋" w:eastAsia="仿宋" w:cs="仿宋"/>
                <w:kern w:val="0"/>
                <w:sz w:val="24"/>
                <w:szCs w:val="24"/>
                <w:lang w:val="en-US" w:eastAsia="zh-CN" w:bidi="ar-SA"/>
              </w:rPr>
            </w:pPr>
            <w:r>
              <w:rPr>
                <w:rFonts w:hint="eastAsia" w:ascii="仿宋" w:hAnsi="仿宋" w:eastAsia="仿宋" w:cs="仿宋"/>
                <w:kern w:val="0"/>
                <w:sz w:val="24"/>
                <w:szCs w:val="24"/>
                <w:lang w:val="en-US" w:eastAsia="zh-CN"/>
              </w:rPr>
              <w:t>③了解制定个性化营销沟通策略的重要性和具体方法。</w:t>
            </w:r>
          </w:p>
        </w:tc>
        <w:tc>
          <w:tcPr>
            <w:tcW w:w="521" w:type="pct"/>
            <w:tcBorders>
              <w:tl2br w:val="nil"/>
              <w:tr2bl w:val="nil"/>
            </w:tcBorders>
            <w:vAlign w:val="top"/>
          </w:tcPr>
          <w:p w14:paraId="045D7D2D">
            <w:pPr>
              <w:keepNext w:val="0"/>
              <w:keepLines w:val="0"/>
              <w:widowControl/>
              <w:numPr>
                <w:ilvl w:val="0"/>
                <w:numId w:val="0"/>
              </w:numPr>
              <w:suppressLineNumbers w:val="0"/>
              <w:spacing w:line="240" w:lineRule="auto"/>
              <w:jc w:val="both"/>
              <w:textAlignment w:val="center"/>
              <w:rPr>
                <w:rFonts w:hint="eastAsia" w:ascii="仿宋" w:hAnsi="仿宋" w:eastAsia="仿宋" w:cs="仿宋"/>
                <w:b/>
                <w:bCs/>
                <w:kern w:val="0"/>
                <w:sz w:val="24"/>
                <w:szCs w:val="24"/>
                <w:lang w:val="en-US" w:eastAsia="zh-CN"/>
              </w:rPr>
            </w:pPr>
            <w:r>
              <w:rPr>
                <w:rFonts w:hint="eastAsia" w:ascii="仿宋" w:hAnsi="仿宋" w:eastAsia="仿宋" w:cs="仿宋"/>
                <w:b/>
                <w:bCs/>
                <w:kern w:val="0"/>
                <w:sz w:val="24"/>
                <w:szCs w:val="24"/>
                <w:lang w:val="en-US" w:eastAsia="zh-CN"/>
              </w:rPr>
              <w:t>讲授法</w:t>
            </w:r>
          </w:p>
          <w:p w14:paraId="470824D9">
            <w:pPr>
              <w:keepNext w:val="0"/>
              <w:keepLines w:val="0"/>
              <w:widowControl/>
              <w:numPr>
                <w:ilvl w:val="0"/>
                <w:numId w:val="0"/>
              </w:numPr>
              <w:suppressLineNumbers w:val="0"/>
              <w:spacing w:line="240" w:lineRule="auto"/>
              <w:jc w:val="both"/>
              <w:textAlignment w:val="center"/>
              <w:rPr>
                <w:rFonts w:hint="eastAsia" w:ascii="仿宋" w:hAnsi="仿宋" w:eastAsia="仿宋" w:cs="仿宋"/>
                <w:b w:val="0"/>
                <w:bCs w:val="0"/>
                <w:kern w:val="0"/>
                <w:sz w:val="24"/>
                <w:szCs w:val="24"/>
                <w:lang w:val="en-US" w:eastAsia="zh-CN"/>
              </w:rPr>
            </w:pPr>
            <w:r>
              <w:rPr>
                <w:rFonts w:hint="eastAsia" w:ascii="仿宋" w:hAnsi="仿宋" w:eastAsia="仿宋" w:cs="仿宋"/>
                <w:b/>
                <w:bCs/>
                <w:kern w:val="0"/>
                <w:sz w:val="24"/>
                <w:szCs w:val="24"/>
                <w:lang w:val="en-US" w:eastAsia="zh-CN"/>
              </w:rPr>
              <w:t>讨论法</w:t>
            </w:r>
          </w:p>
          <w:p w14:paraId="6D633471">
            <w:pPr>
              <w:keepNext w:val="0"/>
              <w:keepLines w:val="0"/>
              <w:widowControl/>
              <w:suppressLineNumbers w:val="0"/>
              <w:spacing w:line="240" w:lineRule="auto"/>
              <w:ind w:left="0" w:leftChars="0" w:firstLine="0" w:firstLineChars="0"/>
              <w:jc w:val="both"/>
              <w:textAlignment w:val="center"/>
              <w:rPr>
                <w:rFonts w:hint="eastAsia" w:ascii="仿宋" w:hAnsi="仿宋" w:eastAsia="仿宋" w:cs="仿宋"/>
                <w:b/>
                <w:bCs/>
                <w:kern w:val="0"/>
                <w:sz w:val="24"/>
                <w:szCs w:val="24"/>
                <w:lang w:val="en-US" w:eastAsia="zh-CN"/>
              </w:rPr>
            </w:pPr>
            <w:r>
              <w:rPr>
                <w:rFonts w:hint="eastAsia" w:ascii="仿宋" w:hAnsi="仿宋" w:eastAsia="仿宋" w:cs="仿宋"/>
                <w:b/>
                <w:bCs/>
                <w:kern w:val="0"/>
                <w:sz w:val="24"/>
                <w:szCs w:val="24"/>
                <w:lang w:val="en-US" w:eastAsia="zh-CN"/>
              </w:rPr>
              <w:t>案例分析法</w:t>
            </w:r>
          </w:p>
          <w:p w14:paraId="2A23905F">
            <w:pPr>
              <w:keepNext w:val="0"/>
              <w:keepLines w:val="0"/>
              <w:widowControl/>
              <w:suppressLineNumbers w:val="0"/>
              <w:spacing w:line="240" w:lineRule="auto"/>
              <w:ind w:left="0" w:leftChars="0" w:firstLine="0" w:firstLineChars="0"/>
              <w:jc w:val="both"/>
              <w:textAlignment w:val="center"/>
              <w:rPr>
                <w:rFonts w:hint="eastAsia" w:ascii="仿宋" w:hAnsi="仿宋" w:eastAsia="仿宋" w:cs="仿宋"/>
                <w:b/>
                <w:bCs/>
                <w:kern w:val="0"/>
                <w:sz w:val="24"/>
                <w:szCs w:val="24"/>
                <w:lang w:val="en-US" w:eastAsia="zh-CN"/>
              </w:rPr>
            </w:pPr>
            <w:r>
              <w:rPr>
                <w:rFonts w:hint="eastAsia" w:ascii="仿宋" w:hAnsi="仿宋" w:eastAsia="仿宋" w:cs="仿宋"/>
                <w:b/>
                <w:bCs/>
                <w:kern w:val="0"/>
                <w:sz w:val="24"/>
                <w:szCs w:val="24"/>
                <w:lang w:val="en-US" w:eastAsia="zh-CN"/>
              </w:rPr>
              <w:t>项目实践法</w:t>
            </w:r>
          </w:p>
        </w:tc>
        <w:tc>
          <w:tcPr>
            <w:tcW w:w="1559" w:type="pct"/>
            <w:tcBorders>
              <w:tl2br w:val="nil"/>
              <w:tr2bl w:val="nil"/>
            </w:tcBorders>
            <w:vAlign w:val="center"/>
          </w:tcPr>
          <w:p w14:paraId="4A04B5F5">
            <w:pPr>
              <w:keepNext w:val="0"/>
              <w:keepLines w:val="0"/>
              <w:widowControl/>
              <w:suppressLineNumbers w:val="0"/>
              <w:spacing w:before="0" w:beforeAutospacing="0" w:after="0" w:afterAutospacing="0" w:line="240" w:lineRule="auto"/>
              <w:ind w:left="0" w:leftChars="0" w:right="0" w:rightChars="0" w:firstLine="0" w:firstLineChars="0"/>
              <w:rPr>
                <w:rFonts w:hint="eastAsia" w:ascii="仿宋" w:hAnsi="仿宋" w:eastAsia="仿宋" w:cs="仿宋"/>
                <w:b/>
                <w:bCs/>
                <w:kern w:val="0"/>
                <w:sz w:val="24"/>
                <w:szCs w:val="24"/>
                <w:lang w:val="en-US" w:eastAsia="zh-CN"/>
              </w:rPr>
            </w:pPr>
            <w:r>
              <w:rPr>
                <w:rFonts w:hint="eastAsia" w:ascii="仿宋" w:hAnsi="仿宋" w:eastAsia="仿宋" w:cs="仿宋"/>
                <w:b/>
                <w:bCs/>
                <w:kern w:val="0"/>
                <w:sz w:val="24"/>
                <w:szCs w:val="24"/>
                <w:lang w:val="en-US" w:eastAsia="zh-CN"/>
              </w:rPr>
              <w:t>文化元素&amp;哲学元素&amp;道德元素&amp;家国元素</w:t>
            </w:r>
          </w:p>
          <w:p w14:paraId="184C1CCA">
            <w:pPr>
              <w:widowControl/>
              <w:spacing w:line="240" w:lineRule="auto"/>
              <w:ind w:left="0" w:leftChars="0" w:firstLine="0" w:firstLineChars="0"/>
              <w:rPr>
                <w:rFonts w:hint="eastAsia" w:ascii="仿宋" w:hAnsi="仿宋" w:eastAsia="仿宋" w:cs="仿宋"/>
                <w:kern w:val="0"/>
                <w:sz w:val="24"/>
                <w:szCs w:val="24"/>
                <w:lang w:val="en-US" w:eastAsia="zh-CN" w:bidi="ar-SA"/>
              </w:rPr>
            </w:pPr>
            <w:r>
              <w:rPr>
                <w:rFonts w:hint="eastAsia" w:ascii="仿宋" w:hAnsi="仿宋" w:eastAsia="仿宋" w:cs="仿宋"/>
                <w:kern w:val="0"/>
                <w:sz w:val="24"/>
                <w:szCs w:val="24"/>
                <w:lang w:val="en-US" w:eastAsia="zh-CN"/>
              </w:rPr>
              <w:t>通过对不同个性旅游消费者对文化景观的偏好学习，激发学生对中华优秀传统文化的热爱与尊重，增强文化自信，培养学生的爱国情怀，使其在旅游服务过程中积极传播中国优秀文化。</w:t>
            </w:r>
          </w:p>
        </w:tc>
        <w:tc>
          <w:tcPr>
            <w:tcW w:w="252" w:type="pct"/>
            <w:tcBorders>
              <w:tl2br w:val="nil"/>
              <w:tr2bl w:val="nil"/>
            </w:tcBorders>
            <w:vAlign w:val="center"/>
          </w:tcPr>
          <w:p w14:paraId="05DB9C50">
            <w:pPr>
              <w:spacing w:line="240" w:lineRule="auto"/>
              <w:ind w:firstLine="0" w:firstLineChars="0"/>
              <w:jc w:val="center"/>
              <w:rPr>
                <w:rFonts w:hint="default" w:ascii="仿宋" w:hAnsi="仿宋" w:eastAsia="仿宋" w:cs="仿宋"/>
                <w:sz w:val="24"/>
                <w:szCs w:val="24"/>
                <w:lang w:val="en-US" w:eastAsia="zh-CN"/>
              </w:rPr>
            </w:pPr>
            <w:r>
              <w:rPr>
                <w:rFonts w:hint="eastAsia" w:ascii="仿宋" w:hAnsi="仿宋" w:eastAsia="仿宋" w:cs="仿宋"/>
                <w:sz w:val="24"/>
                <w:szCs w:val="24"/>
                <w:lang w:val="en-US" w:eastAsia="zh-CN"/>
              </w:rPr>
              <w:t>1</w:t>
            </w:r>
          </w:p>
        </w:tc>
        <w:tc>
          <w:tcPr>
            <w:tcW w:w="252" w:type="pct"/>
            <w:tcBorders>
              <w:tl2br w:val="nil"/>
              <w:tr2bl w:val="nil"/>
            </w:tcBorders>
            <w:vAlign w:val="center"/>
          </w:tcPr>
          <w:p w14:paraId="519FE977">
            <w:pPr>
              <w:spacing w:line="240" w:lineRule="auto"/>
              <w:ind w:firstLine="0" w:firstLineChars="0"/>
              <w:jc w:val="center"/>
              <w:rPr>
                <w:rFonts w:hint="default" w:ascii="仿宋" w:hAnsi="仿宋" w:eastAsia="仿宋" w:cs="仿宋"/>
                <w:sz w:val="24"/>
                <w:szCs w:val="24"/>
                <w:lang w:val="en-US" w:eastAsia="zh-CN"/>
              </w:rPr>
            </w:pPr>
            <w:r>
              <w:rPr>
                <w:rFonts w:hint="eastAsia" w:ascii="仿宋" w:hAnsi="仿宋" w:eastAsia="仿宋" w:cs="仿宋"/>
                <w:sz w:val="24"/>
                <w:szCs w:val="24"/>
                <w:lang w:val="en-US" w:eastAsia="zh-CN"/>
              </w:rPr>
              <w:t>1</w:t>
            </w:r>
          </w:p>
        </w:tc>
      </w:tr>
      <w:tr w14:paraId="22577F8B">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215" w:type="pct"/>
            <w:tcBorders>
              <w:tl2br w:val="nil"/>
              <w:tr2bl w:val="nil"/>
            </w:tcBorders>
            <w:vAlign w:val="center"/>
          </w:tcPr>
          <w:p w14:paraId="7A00343C">
            <w:pPr>
              <w:spacing w:line="240" w:lineRule="auto"/>
              <w:ind w:firstLine="0" w:firstLineChars="0"/>
              <w:rPr>
                <w:rFonts w:hint="eastAsia" w:ascii="仿宋" w:hAnsi="仿宋" w:eastAsia="仿宋" w:cs="仿宋"/>
                <w:sz w:val="24"/>
                <w:szCs w:val="24"/>
                <w:lang w:val="en-US" w:eastAsia="zh-CN"/>
              </w:rPr>
            </w:pPr>
            <w:bookmarkStart w:id="34" w:name="_Toc20287"/>
            <w:bookmarkStart w:id="35" w:name="_Toc502337267"/>
            <w:r>
              <w:rPr>
                <w:rFonts w:hint="eastAsia" w:ascii="仿宋" w:hAnsi="仿宋" w:eastAsia="仿宋" w:cs="仿宋"/>
                <w:sz w:val="24"/>
                <w:szCs w:val="24"/>
                <w:lang w:val="en-US" w:eastAsia="zh-CN"/>
              </w:rPr>
              <w:t>8</w:t>
            </w:r>
          </w:p>
        </w:tc>
        <w:tc>
          <w:tcPr>
            <w:tcW w:w="388" w:type="pct"/>
            <w:tcBorders>
              <w:tl2br w:val="nil"/>
              <w:tr2bl w:val="nil"/>
            </w:tcBorders>
            <w:vAlign w:val="center"/>
          </w:tcPr>
          <w:p w14:paraId="3FD5153B">
            <w:pPr>
              <w:keepNext w:val="0"/>
              <w:keepLines w:val="0"/>
              <w:widowControl/>
              <w:suppressLineNumbers w:val="0"/>
              <w:spacing w:before="0" w:beforeAutospacing="0" w:after="0" w:afterAutospacing="0" w:line="240" w:lineRule="auto"/>
              <w:ind w:left="0" w:leftChars="0" w:right="0" w:rightChars="0" w:firstLine="0" w:firstLineChars="0"/>
              <w:jc w:val="both"/>
              <w:rPr>
                <w:rFonts w:hint="eastAsia" w:ascii="仿宋" w:hAnsi="仿宋" w:eastAsia="仿宋" w:cs="仿宋"/>
                <w:kern w:val="0"/>
                <w:sz w:val="24"/>
                <w:szCs w:val="24"/>
                <w:lang w:val="en-US" w:eastAsia="zh-CN"/>
              </w:rPr>
            </w:pPr>
            <w:r>
              <w:rPr>
                <w:rFonts w:hint="eastAsia" w:ascii="仿宋" w:hAnsi="仿宋" w:eastAsia="仿宋" w:cs="仿宋"/>
                <w:kern w:val="0"/>
                <w:sz w:val="24"/>
                <w:szCs w:val="24"/>
                <w:lang w:val="en-US" w:eastAsia="zh-CN"/>
              </w:rPr>
              <w:t>模块八</w:t>
            </w:r>
          </w:p>
        </w:tc>
        <w:tc>
          <w:tcPr>
            <w:tcW w:w="537" w:type="pct"/>
            <w:tcBorders>
              <w:tl2br w:val="nil"/>
              <w:tr2bl w:val="nil"/>
            </w:tcBorders>
            <w:vAlign w:val="center"/>
          </w:tcPr>
          <w:p w14:paraId="129BB3D9">
            <w:pPr>
              <w:keepNext w:val="0"/>
              <w:keepLines w:val="0"/>
              <w:suppressLineNumbers w:val="0"/>
              <w:spacing w:before="0" w:beforeAutospacing="0" w:after="0" w:afterAutospacing="0" w:line="240" w:lineRule="auto"/>
              <w:ind w:left="0" w:leftChars="0" w:right="0" w:rightChars="0" w:firstLine="0" w:firstLineChars="0"/>
              <w:rPr>
                <w:rFonts w:hint="eastAsia" w:ascii="仿宋" w:hAnsi="仿宋" w:eastAsia="仿宋" w:cs="仿宋"/>
                <w:kern w:val="0"/>
                <w:sz w:val="24"/>
                <w:szCs w:val="24"/>
                <w:lang w:val="en-US" w:eastAsia="zh-CN"/>
              </w:rPr>
            </w:pPr>
            <w:r>
              <w:rPr>
                <w:rFonts w:hint="eastAsia" w:ascii="仿宋" w:hAnsi="仿宋" w:eastAsia="仿宋" w:cs="仿宋"/>
                <w:kern w:val="0"/>
                <w:sz w:val="24"/>
                <w:szCs w:val="24"/>
                <w:lang w:val="en-US" w:eastAsia="zh-CN"/>
              </w:rPr>
              <w:t>社会群体与旅游消费者行为</w:t>
            </w:r>
          </w:p>
        </w:tc>
        <w:tc>
          <w:tcPr>
            <w:tcW w:w="1273" w:type="pct"/>
            <w:tcBorders>
              <w:tl2br w:val="nil"/>
              <w:tr2bl w:val="nil"/>
            </w:tcBorders>
            <w:vAlign w:val="center"/>
          </w:tcPr>
          <w:p w14:paraId="6650AD05">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firstLine="0" w:firstLineChars="0"/>
              <w:textAlignment w:val="auto"/>
              <w:rPr>
                <w:rFonts w:hint="eastAsia" w:ascii="仿宋" w:hAnsi="仿宋" w:eastAsia="仿宋" w:cs="仿宋"/>
                <w:kern w:val="0"/>
                <w:sz w:val="24"/>
                <w:szCs w:val="24"/>
                <w:lang w:val="en-US" w:eastAsia="zh-CN"/>
              </w:rPr>
            </w:pPr>
            <w:r>
              <w:rPr>
                <w:rFonts w:hint="eastAsia" w:ascii="仿宋" w:hAnsi="仿宋" w:eastAsia="仿宋" w:cs="仿宋"/>
                <w:kern w:val="0"/>
                <w:sz w:val="24"/>
                <w:szCs w:val="24"/>
                <w:lang w:val="en-US" w:eastAsia="zh-CN"/>
              </w:rPr>
              <w:t>①理解和记忆社会群体、参照群体、社会阶层、家庭等概念及其特征。</w:t>
            </w:r>
          </w:p>
          <w:p w14:paraId="26CF27CC">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firstLine="0" w:firstLineChars="0"/>
              <w:textAlignment w:val="auto"/>
              <w:rPr>
                <w:rFonts w:hint="eastAsia" w:ascii="仿宋" w:hAnsi="仿宋" w:eastAsia="仿宋" w:cs="仿宋"/>
                <w:kern w:val="0"/>
                <w:sz w:val="24"/>
                <w:szCs w:val="24"/>
                <w:lang w:val="en-US" w:eastAsia="zh-CN"/>
              </w:rPr>
            </w:pPr>
            <w:r>
              <w:rPr>
                <w:rFonts w:hint="eastAsia" w:ascii="仿宋" w:hAnsi="仿宋" w:eastAsia="仿宋" w:cs="仿宋"/>
                <w:kern w:val="0"/>
                <w:sz w:val="24"/>
                <w:szCs w:val="24"/>
                <w:lang w:val="en-US" w:eastAsia="zh-CN"/>
              </w:rPr>
              <w:t>②熟悉社会群体与旅游消费者行为之间的关系。</w:t>
            </w:r>
          </w:p>
          <w:p w14:paraId="58BA9650">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firstLine="0" w:firstLineChars="0"/>
              <w:textAlignment w:val="auto"/>
              <w:rPr>
                <w:rFonts w:hint="eastAsia" w:ascii="仿宋" w:hAnsi="仿宋" w:eastAsia="仿宋" w:cs="仿宋"/>
                <w:kern w:val="0"/>
                <w:sz w:val="24"/>
                <w:szCs w:val="24"/>
                <w:lang w:val="en-US" w:eastAsia="zh-CN"/>
              </w:rPr>
            </w:pPr>
            <w:r>
              <w:rPr>
                <w:rFonts w:hint="eastAsia" w:ascii="仿宋" w:hAnsi="仿宋" w:eastAsia="仿宋" w:cs="仿宋"/>
                <w:kern w:val="0"/>
                <w:sz w:val="24"/>
                <w:szCs w:val="24"/>
                <w:lang w:val="en-US" w:eastAsia="zh-CN"/>
              </w:rPr>
              <w:t>③掌握不同社会群体对旅游消费者行为的影响机制。</w:t>
            </w:r>
          </w:p>
        </w:tc>
        <w:tc>
          <w:tcPr>
            <w:tcW w:w="521" w:type="pct"/>
            <w:tcBorders>
              <w:tl2br w:val="nil"/>
              <w:tr2bl w:val="nil"/>
            </w:tcBorders>
            <w:vAlign w:val="top"/>
          </w:tcPr>
          <w:p w14:paraId="51D25C61">
            <w:pPr>
              <w:keepNext w:val="0"/>
              <w:keepLines w:val="0"/>
              <w:widowControl/>
              <w:numPr>
                <w:ilvl w:val="0"/>
                <w:numId w:val="0"/>
              </w:numPr>
              <w:suppressLineNumbers w:val="0"/>
              <w:spacing w:line="240" w:lineRule="auto"/>
              <w:jc w:val="both"/>
              <w:textAlignment w:val="center"/>
              <w:rPr>
                <w:rFonts w:hint="eastAsia" w:ascii="仿宋" w:hAnsi="仿宋" w:eastAsia="仿宋" w:cs="仿宋"/>
                <w:b/>
                <w:bCs/>
                <w:kern w:val="0"/>
                <w:sz w:val="24"/>
                <w:szCs w:val="24"/>
                <w:lang w:val="en-US" w:eastAsia="zh-CN"/>
              </w:rPr>
            </w:pPr>
            <w:r>
              <w:rPr>
                <w:rFonts w:hint="eastAsia" w:ascii="仿宋" w:hAnsi="仿宋" w:eastAsia="仿宋" w:cs="仿宋"/>
                <w:b/>
                <w:bCs/>
                <w:kern w:val="0"/>
                <w:sz w:val="24"/>
                <w:szCs w:val="24"/>
                <w:lang w:val="en-US" w:eastAsia="zh-CN"/>
              </w:rPr>
              <w:t>讲授法</w:t>
            </w:r>
          </w:p>
          <w:p w14:paraId="29687005">
            <w:pPr>
              <w:keepNext w:val="0"/>
              <w:keepLines w:val="0"/>
              <w:widowControl/>
              <w:numPr>
                <w:ilvl w:val="0"/>
                <w:numId w:val="0"/>
              </w:numPr>
              <w:suppressLineNumbers w:val="0"/>
              <w:spacing w:line="240" w:lineRule="auto"/>
              <w:jc w:val="both"/>
              <w:textAlignment w:val="center"/>
              <w:rPr>
                <w:rFonts w:hint="eastAsia" w:ascii="仿宋" w:hAnsi="仿宋" w:eastAsia="仿宋" w:cs="仿宋"/>
                <w:b w:val="0"/>
                <w:bCs w:val="0"/>
                <w:kern w:val="0"/>
                <w:sz w:val="24"/>
                <w:szCs w:val="24"/>
                <w:lang w:val="en-US" w:eastAsia="zh-CN"/>
              </w:rPr>
            </w:pPr>
            <w:r>
              <w:rPr>
                <w:rFonts w:hint="eastAsia" w:ascii="仿宋" w:hAnsi="仿宋" w:eastAsia="仿宋" w:cs="仿宋"/>
                <w:b/>
                <w:bCs/>
                <w:kern w:val="0"/>
                <w:sz w:val="24"/>
                <w:szCs w:val="24"/>
                <w:lang w:val="en-US" w:eastAsia="zh-CN"/>
              </w:rPr>
              <w:t>讨论法</w:t>
            </w:r>
          </w:p>
          <w:p w14:paraId="7A540BAA">
            <w:pPr>
              <w:keepNext w:val="0"/>
              <w:keepLines w:val="0"/>
              <w:widowControl/>
              <w:suppressLineNumbers w:val="0"/>
              <w:spacing w:line="240" w:lineRule="auto"/>
              <w:ind w:left="0" w:leftChars="0" w:firstLine="0" w:firstLineChars="0"/>
              <w:jc w:val="both"/>
              <w:textAlignment w:val="center"/>
              <w:rPr>
                <w:rFonts w:hint="eastAsia" w:ascii="仿宋" w:hAnsi="仿宋" w:eastAsia="仿宋" w:cs="仿宋"/>
                <w:b/>
                <w:bCs/>
                <w:kern w:val="0"/>
                <w:sz w:val="24"/>
                <w:szCs w:val="24"/>
                <w:lang w:val="en-US" w:eastAsia="zh-CN"/>
              </w:rPr>
            </w:pPr>
            <w:r>
              <w:rPr>
                <w:rFonts w:hint="eastAsia" w:ascii="仿宋" w:hAnsi="仿宋" w:eastAsia="仿宋" w:cs="仿宋"/>
                <w:b/>
                <w:bCs/>
                <w:kern w:val="0"/>
                <w:sz w:val="24"/>
                <w:szCs w:val="24"/>
                <w:lang w:val="en-US" w:eastAsia="zh-CN"/>
              </w:rPr>
              <w:t>案例分析法</w:t>
            </w:r>
          </w:p>
          <w:p w14:paraId="41E2D629">
            <w:pPr>
              <w:keepNext w:val="0"/>
              <w:keepLines w:val="0"/>
              <w:widowControl/>
              <w:suppressLineNumbers w:val="0"/>
              <w:spacing w:line="240" w:lineRule="auto"/>
              <w:ind w:left="0" w:leftChars="0" w:firstLine="0" w:firstLineChars="0"/>
              <w:jc w:val="both"/>
              <w:textAlignment w:val="center"/>
              <w:rPr>
                <w:rFonts w:hint="eastAsia" w:ascii="仿宋" w:hAnsi="仿宋" w:eastAsia="仿宋" w:cs="仿宋"/>
                <w:b/>
                <w:bCs/>
                <w:kern w:val="0"/>
                <w:sz w:val="24"/>
                <w:szCs w:val="24"/>
                <w:lang w:val="en-US" w:eastAsia="zh-CN"/>
              </w:rPr>
            </w:pPr>
            <w:r>
              <w:rPr>
                <w:rFonts w:hint="eastAsia" w:ascii="仿宋" w:hAnsi="仿宋" w:eastAsia="仿宋" w:cs="仿宋"/>
                <w:b/>
                <w:bCs/>
                <w:kern w:val="0"/>
                <w:sz w:val="24"/>
                <w:szCs w:val="24"/>
                <w:lang w:val="en-US" w:eastAsia="zh-CN"/>
              </w:rPr>
              <w:t>项目实践法</w:t>
            </w:r>
          </w:p>
        </w:tc>
        <w:tc>
          <w:tcPr>
            <w:tcW w:w="1559" w:type="pct"/>
            <w:tcBorders>
              <w:tl2br w:val="nil"/>
              <w:tr2bl w:val="nil"/>
            </w:tcBorders>
            <w:vAlign w:val="center"/>
          </w:tcPr>
          <w:p w14:paraId="0D7F370F">
            <w:pPr>
              <w:keepNext w:val="0"/>
              <w:keepLines w:val="0"/>
              <w:widowControl/>
              <w:suppressLineNumbers w:val="0"/>
              <w:spacing w:before="0" w:beforeAutospacing="0" w:after="0" w:afterAutospacing="0" w:line="240" w:lineRule="auto"/>
              <w:ind w:left="0" w:leftChars="0" w:right="0" w:rightChars="0" w:firstLine="0" w:firstLineChars="0"/>
              <w:rPr>
                <w:rFonts w:hint="eastAsia" w:ascii="仿宋" w:hAnsi="仿宋" w:eastAsia="仿宋" w:cs="仿宋"/>
                <w:b/>
                <w:bCs/>
                <w:kern w:val="0"/>
                <w:sz w:val="24"/>
                <w:szCs w:val="24"/>
                <w:lang w:val="en-US" w:eastAsia="zh-CN"/>
              </w:rPr>
            </w:pPr>
            <w:r>
              <w:rPr>
                <w:rFonts w:hint="eastAsia" w:ascii="仿宋" w:hAnsi="仿宋" w:eastAsia="仿宋" w:cs="仿宋"/>
                <w:b/>
                <w:bCs/>
                <w:kern w:val="0"/>
                <w:sz w:val="24"/>
                <w:szCs w:val="24"/>
                <w:lang w:val="en-US" w:eastAsia="zh-CN"/>
              </w:rPr>
              <w:t>文化元素&amp;哲学元素&amp;道德元素&amp;家国元素</w:t>
            </w:r>
          </w:p>
          <w:p w14:paraId="53D23328">
            <w:pPr>
              <w:keepNext w:val="0"/>
              <w:keepLines w:val="0"/>
              <w:widowControl/>
              <w:suppressLineNumbers w:val="0"/>
              <w:spacing w:before="0" w:beforeAutospacing="0" w:after="0" w:afterAutospacing="0" w:line="240" w:lineRule="auto"/>
              <w:ind w:left="0" w:leftChars="0" w:right="0" w:rightChars="0" w:firstLine="0" w:firstLineChars="0"/>
              <w:rPr>
                <w:rFonts w:hint="eastAsia" w:ascii="仿宋" w:hAnsi="仿宋" w:eastAsia="仿宋" w:cs="仿宋"/>
                <w:kern w:val="0"/>
                <w:sz w:val="24"/>
                <w:szCs w:val="24"/>
                <w:lang w:val="en-US" w:eastAsia="zh-CN"/>
              </w:rPr>
            </w:pPr>
            <w:r>
              <w:rPr>
                <w:rFonts w:hint="eastAsia" w:ascii="仿宋" w:hAnsi="仿宋" w:eastAsia="仿宋" w:cs="仿宋"/>
                <w:kern w:val="0"/>
                <w:sz w:val="24"/>
                <w:szCs w:val="24"/>
                <w:lang w:val="en-US" w:eastAsia="zh-CN"/>
              </w:rPr>
              <w:t>通过社会群体文化差异分析，引导学生理解中华优秀传统文化在旅游消费中的独特价值，增强对本土文化的认同。</w:t>
            </w:r>
          </w:p>
        </w:tc>
        <w:tc>
          <w:tcPr>
            <w:tcW w:w="252" w:type="pct"/>
            <w:tcBorders>
              <w:tl2br w:val="nil"/>
              <w:tr2bl w:val="nil"/>
            </w:tcBorders>
            <w:vAlign w:val="center"/>
          </w:tcPr>
          <w:p w14:paraId="1B126FE1">
            <w:pPr>
              <w:spacing w:line="240" w:lineRule="auto"/>
              <w:ind w:firstLine="0" w:firstLineChars="0"/>
              <w:jc w:val="center"/>
              <w:rPr>
                <w:rFonts w:hint="default" w:ascii="仿宋" w:hAnsi="仿宋" w:eastAsia="仿宋" w:cs="仿宋"/>
                <w:sz w:val="24"/>
                <w:szCs w:val="24"/>
                <w:lang w:val="en-US" w:eastAsia="zh-CN"/>
              </w:rPr>
            </w:pPr>
            <w:r>
              <w:rPr>
                <w:rFonts w:hint="eastAsia" w:ascii="仿宋" w:hAnsi="仿宋" w:eastAsia="仿宋" w:cs="仿宋"/>
                <w:sz w:val="24"/>
                <w:szCs w:val="24"/>
                <w:lang w:val="en-US" w:eastAsia="zh-CN"/>
              </w:rPr>
              <w:t>1</w:t>
            </w:r>
          </w:p>
        </w:tc>
        <w:tc>
          <w:tcPr>
            <w:tcW w:w="252" w:type="pct"/>
            <w:tcBorders>
              <w:tl2br w:val="nil"/>
              <w:tr2bl w:val="nil"/>
            </w:tcBorders>
            <w:vAlign w:val="center"/>
          </w:tcPr>
          <w:p w14:paraId="598281BF">
            <w:pPr>
              <w:spacing w:line="240" w:lineRule="auto"/>
              <w:ind w:firstLine="0" w:firstLineChars="0"/>
              <w:jc w:val="center"/>
              <w:rPr>
                <w:rFonts w:hint="default" w:ascii="仿宋" w:hAnsi="仿宋" w:eastAsia="仿宋" w:cs="仿宋"/>
                <w:sz w:val="24"/>
                <w:szCs w:val="24"/>
                <w:lang w:val="en-US" w:eastAsia="zh-CN"/>
              </w:rPr>
            </w:pPr>
            <w:r>
              <w:rPr>
                <w:rFonts w:hint="eastAsia" w:ascii="仿宋" w:hAnsi="仿宋" w:eastAsia="仿宋" w:cs="仿宋"/>
                <w:sz w:val="24"/>
                <w:szCs w:val="24"/>
                <w:lang w:val="en-US" w:eastAsia="zh-CN"/>
              </w:rPr>
              <w:t>1</w:t>
            </w:r>
          </w:p>
        </w:tc>
      </w:tr>
      <w:tr w14:paraId="3D83BE5F">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215" w:type="pct"/>
            <w:tcBorders>
              <w:tl2br w:val="nil"/>
              <w:tr2bl w:val="nil"/>
            </w:tcBorders>
            <w:vAlign w:val="center"/>
          </w:tcPr>
          <w:p w14:paraId="4098A808">
            <w:pPr>
              <w:spacing w:line="240" w:lineRule="auto"/>
              <w:ind w:firstLine="0" w:firstLineChars="0"/>
              <w:rPr>
                <w:rFonts w:hint="eastAsia" w:ascii="仿宋" w:hAnsi="仿宋" w:eastAsia="仿宋" w:cs="仿宋"/>
                <w:sz w:val="24"/>
                <w:szCs w:val="24"/>
                <w:lang w:val="en-US" w:eastAsia="zh-CN"/>
              </w:rPr>
            </w:pPr>
            <w:bookmarkStart w:id="36" w:name="_Toc17537"/>
            <w:r>
              <w:rPr>
                <w:rFonts w:hint="eastAsia" w:ascii="仿宋" w:hAnsi="仿宋" w:eastAsia="仿宋" w:cs="仿宋"/>
                <w:sz w:val="24"/>
                <w:szCs w:val="24"/>
                <w:lang w:val="en-US" w:eastAsia="zh-CN"/>
              </w:rPr>
              <w:t>9</w:t>
            </w:r>
          </w:p>
        </w:tc>
        <w:tc>
          <w:tcPr>
            <w:tcW w:w="388" w:type="pct"/>
            <w:tcBorders>
              <w:tl2br w:val="nil"/>
              <w:tr2bl w:val="nil"/>
            </w:tcBorders>
            <w:vAlign w:val="center"/>
          </w:tcPr>
          <w:p w14:paraId="693CB01A">
            <w:pPr>
              <w:keepNext w:val="0"/>
              <w:keepLines w:val="0"/>
              <w:widowControl/>
              <w:suppressLineNumbers w:val="0"/>
              <w:spacing w:before="0" w:beforeAutospacing="0" w:after="0" w:afterAutospacing="0" w:line="240" w:lineRule="auto"/>
              <w:ind w:left="0" w:leftChars="0" w:right="0" w:rightChars="0" w:firstLine="0" w:firstLineChars="0"/>
              <w:jc w:val="both"/>
              <w:rPr>
                <w:rFonts w:hint="eastAsia" w:ascii="仿宋" w:hAnsi="仿宋" w:eastAsia="仿宋" w:cs="仿宋"/>
                <w:kern w:val="0"/>
                <w:sz w:val="24"/>
                <w:szCs w:val="24"/>
                <w:lang w:val="en-US" w:eastAsia="zh-CN"/>
              </w:rPr>
            </w:pPr>
            <w:r>
              <w:rPr>
                <w:rFonts w:hint="eastAsia" w:ascii="仿宋" w:hAnsi="仿宋" w:eastAsia="仿宋" w:cs="仿宋"/>
                <w:kern w:val="0"/>
                <w:sz w:val="24"/>
                <w:szCs w:val="24"/>
                <w:lang w:val="en-US" w:eastAsia="zh-CN"/>
              </w:rPr>
              <w:t>模块九</w:t>
            </w:r>
          </w:p>
        </w:tc>
        <w:tc>
          <w:tcPr>
            <w:tcW w:w="537" w:type="pct"/>
            <w:tcBorders>
              <w:tl2br w:val="nil"/>
              <w:tr2bl w:val="nil"/>
            </w:tcBorders>
            <w:vAlign w:val="center"/>
          </w:tcPr>
          <w:p w14:paraId="05E1F62D">
            <w:pPr>
              <w:keepNext w:val="0"/>
              <w:keepLines w:val="0"/>
              <w:suppressLineNumbers w:val="0"/>
              <w:spacing w:before="0" w:beforeAutospacing="0" w:after="0" w:afterAutospacing="0" w:line="240" w:lineRule="auto"/>
              <w:ind w:left="0" w:leftChars="0" w:right="0" w:rightChars="0" w:firstLine="0" w:firstLineChars="0"/>
              <w:rPr>
                <w:rFonts w:hint="eastAsia" w:ascii="仿宋" w:hAnsi="仿宋" w:eastAsia="仿宋" w:cs="仿宋"/>
                <w:kern w:val="0"/>
                <w:sz w:val="24"/>
                <w:szCs w:val="24"/>
                <w:lang w:val="en-US" w:eastAsia="zh-CN"/>
              </w:rPr>
            </w:pPr>
            <w:r>
              <w:rPr>
                <w:rFonts w:hint="eastAsia" w:ascii="仿宋" w:hAnsi="仿宋" w:eastAsia="仿宋" w:cs="仿宋"/>
                <w:kern w:val="0"/>
                <w:sz w:val="24"/>
                <w:szCs w:val="24"/>
                <w:lang w:val="en-US" w:eastAsia="zh-CN"/>
              </w:rPr>
              <w:t>文化因素与旅游消费者行为</w:t>
            </w:r>
          </w:p>
        </w:tc>
        <w:tc>
          <w:tcPr>
            <w:tcW w:w="1273" w:type="pct"/>
            <w:tcBorders>
              <w:tl2br w:val="nil"/>
              <w:tr2bl w:val="nil"/>
            </w:tcBorders>
            <w:vAlign w:val="center"/>
          </w:tcPr>
          <w:p w14:paraId="125EACF6">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firstLine="0" w:firstLineChars="0"/>
              <w:textAlignment w:val="auto"/>
              <w:rPr>
                <w:rFonts w:hint="eastAsia" w:ascii="仿宋" w:hAnsi="仿宋" w:eastAsia="仿宋" w:cs="仿宋"/>
                <w:kern w:val="0"/>
                <w:sz w:val="24"/>
                <w:szCs w:val="24"/>
                <w:lang w:val="en-US" w:eastAsia="zh-CN"/>
              </w:rPr>
            </w:pPr>
            <w:r>
              <w:rPr>
                <w:rFonts w:hint="eastAsia" w:ascii="仿宋" w:hAnsi="仿宋" w:eastAsia="仿宋" w:cs="仿宋"/>
                <w:kern w:val="0"/>
                <w:sz w:val="24"/>
                <w:szCs w:val="24"/>
                <w:lang w:val="en-US" w:eastAsia="zh-CN"/>
              </w:rPr>
              <w:t>①理解和记忆文化的基本概念、特点、功能，以及文化背景</w:t>
            </w:r>
          </w:p>
          <w:p w14:paraId="74F8A703">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firstLine="0" w:firstLineChars="0"/>
              <w:textAlignment w:val="auto"/>
              <w:rPr>
                <w:rFonts w:hint="eastAsia" w:ascii="仿宋" w:hAnsi="仿宋" w:eastAsia="仿宋" w:cs="仿宋"/>
                <w:kern w:val="0"/>
                <w:sz w:val="24"/>
                <w:szCs w:val="24"/>
                <w:lang w:val="en-US" w:eastAsia="zh-CN"/>
              </w:rPr>
            </w:pPr>
            <w:r>
              <w:rPr>
                <w:rFonts w:hint="eastAsia" w:ascii="仿宋" w:hAnsi="仿宋" w:eastAsia="仿宋" w:cs="仿宋"/>
                <w:kern w:val="0"/>
                <w:sz w:val="24"/>
                <w:szCs w:val="24"/>
                <w:lang w:val="en-US" w:eastAsia="zh-CN"/>
              </w:rPr>
              <w:t>②了解文化营销的概念、策略和方法，掌握如何将文化元素有效地融入旅游产品和服务营销中</w:t>
            </w:r>
          </w:p>
          <w:p w14:paraId="7F81A870">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firstLine="0" w:firstLineChars="0"/>
              <w:textAlignment w:val="auto"/>
              <w:rPr>
                <w:rFonts w:hint="eastAsia" w:ascii="仿宋" w:hAnsi="仿宋" w:eastAsia="仿宋" w:cs="仿宋"/>
                <w:kern w:val="0"/>
                <w:sz w:val="24"/>
                <w:szCs w:val="24"/>
                <w:lang w:val="en-US" w:eastAsia="zh-CN"/>
              </w:rPr>
            </w:pPr>
            <w:r>
              <w:rPr>
                <w:rFonts w:hint="eastAsia" w:ascii="仿宋" w:hAnsi="仿宋" w:eastAsia="仿宋" w:cs="仿宋"/>
                <w:kern w:val="0"/>
                <w:sz w:val="24"/>
                <w:szCs w:val="24"/>
                <w:lang w:val="en-US" w:eastAsia="zh-CN"/>
              </w:rPr>
              <w:t>③了解不同国家和民族的文化差异，培养跨文化交际意识和能力，能够在国际旅游市场中与不同文化背景的消费者进行有效的沟通和交流</w:t>
            </w:r>
          </w:p>
        </w:tc>
        <w:tc>
          <w:tcPr>
            <w:tcW w:w="521" w:type="pct"/>
            <w:tcBorders>
              <w:tl2br w:val="nil"/>
              <w:tr2bl w:val="nil"/>
            </w:tcBorders>
            <w:vAlign w:val="top"/>
          </w:tcPr>
          <w:p w14:paraId="5DE4C2C7">
            <w:pPr>
              <w:keepNext w:val="0"/>
              <w:keepLines w:val="0"/>
              <w:widowControl/>
              <w:numPr>
                <w:ilvl w:val="0"/>
                <w:numId w:val="0"/>
              </w:numPr>
              <w:suppressLineNumbers w:val="0"/>
              <w:spacing w:line="240" w:lineRule="auto"/>
              <w:jc w:val="both"/>
              <w:textAlignment w:val="center"/>
              <w:rPr>
                <w:rFonts w:hint="eastAsia" w:ascii="仿宋" w:hAnsi="仿宋" w:eastAsia="仿宋" w:cs="仿宋"/>
                <w:b/>
                <w:bCs/>
                <w:kern w:val="0"/>
                <w:sz w:val="24"/>
                <w:szCs w:val="24"/>
                <w:lang w:val="en-US" w:eastAsia="zh-CN"/>
              </w:rPr>
            </w:pPr>
            <w:r>
              <w:rPr>
                <w:rFonts w:hint="eastAsia" w:ascii="仿宋" w:hAnsi="仿宋" w:eastAsia="仿宋" w:cs="仿宋"/>
                <w:b/>
                <w:bCs/>
                <w:kern w:val="0"/>
                <w:sz w:val="24"/>
                <w:szCs w:val="24"/>
                <w:lang w:val="en-US" w:eastAsia="zh-CN"/>
              </w:rPr>
              <w:t>讲授法</w:t>
            </w:r>
          </w:p>
          <w:p w14:paraId="3B18B4F9">
            <w:pPr>
              <w:keepNext w:val="0"/>
              <w:keepLines w:val="0"/>
              <w:widowControl/>
              <w:numPr>
                <w:ilvl w:val="0"/>
                <w:numId w:val="0"/>
              </w:numPr>
              <w:suppressLineNumbers w:val="0"/>
              <w:spacing w:line="240" w:lineRule="auto"/>
              <w:jc w:val="both"/>
              <w:textAlignment w:val="center"/>
              <w:rPr>
                <w:rFonts w:hint="eastAsia" w:ascii="仿宋" w:hAnsi="仿宋" w:eastAsia="仿宋" w:cs="仿宋"/>
                <w:b w:val="0"/>
                <w:bCs w:val="0"/>
                <w:kern w:val="0"/>
                <w:sz w:val="24"/>
                <w:szCs w:val="24"/>
                <w:lang w:val="en-US" w:eastAsia="zh-CN"/>
              </w:rPr>
            </w:pPr>
            <w:r>
              <w:rPr>
                <w:rFonts w:hint="eastAsia" w:ascii="仿宋" w:hAnsi="仿宋" w:eastAsia="仿宋" w:cs="仿宋"/>
                <w:b/>
                <w:bCs/>
                <w:kern w:val="0"/>
                <w:sz w:val="24"/>
                <w:szCs w:val="24"/>
                <w:lang w:val="en-US" w:eastAsia="zh-CN"/>
              </w:rPr>
              <w:t>讨论法</w:t>
            </w:r>
          </w:p>
          <w:p w14:paraId="676C5D8E">
            <w:pPr>
              <w:keepNext w:val="0"/>
              <w:keepLines w:val="0"/>
              <w:widowControl/>
              <w:suppressLineNumbers w:val="0"/>
              <w:spacing w:line="240" w:lineRule="auto"/>
              <w:ind w:left="0" w:leftChars="0" w:firstLine="0" w:firstLineChars="0"/>
              <w:jc w:val="both"/>
              <w:textAlignment w:val="center"/>
              <w:rPr>
                <w:rFonts w:hint="eastAsia" w:ascii="仿宋" w:hAnsi="仿宋" w:eastAsia="仿宋" w:cs="仿宋"/>
                <w:b/>
                <w:bCs/>
                <w:kern w:val="0"/>
                <w:sz w:val="24"/>
                <w:szCs w:val="24"/>
                <w:lang w:val="en-US" w:eastAsia="zh-CN"/>
              </w:rPr>
            </w:pPr>
            <w:r>
              <w:rPr>
                <w:rFonts w:hint="eastAsia" w:ascii="仿宋" w:hAnsi="仿宋" w:eastAsia="仿宋" w:cs="仿宋"/>
                <w:b/>
                <w:bCs/>
                <w:kern w:val="0"/>
                <w:sz w:val="24"/>
                <w:szCs w:val="24"/>
                <w:lang w:val="en-US" w:eastAsia="zh-CN"/>
              </w:rPr>
              <w:t>案例分析法</w:t>
            </w:r>
          </w:p>
          <w:p w14:paraId="49467946">
            <w:pPr>
              <w:keepNext w:val="0"/>
              <w:keepLines w:val="0"/>
              <w:widowControl/>
              <w:suppressLineNumbers w:val="0"/>
              <w:spacing w:line="240" w:lineRule="auto"/>
              <w:ind w:left="0" w:leftChars="0" w:firstLine="0" w:firstLineChars="0"/>
              <w:jc w:val="both"/>
              <w:textAlignment w:val="center"/>
              <w:rPr>
                <w:rFonts w:hint="eastAsia" w:ascii="仿宋" w:hAnsi="仿宋" w:eastAsia="仿宋" w:cs="仿宋"/>
                <w:b/>
                <w:bCs/>
                <w:kern w:val="0"/>
                <w:sz w:val="24"/>
                <w:szCs w:val="24"/>
                <w:lang w:val="en-US" w:eastAsia="zh-CN"/>
              </w:rPr>
            </w:pPr>
            <w:r>
              <w:rPr>
                <w:rFonts w:hint="eastAsia" w:ascii="仿宋" w:hAnsi="仿宋" w:eastAsia="仿宋" w:cs="仿宋"/>
                <w:b/>
                <w:bCs/>
                <w:kern w:val="0"/>
                <w:sz w:val="24"/>
                <w:szCs w:val="24"/>
                <w:lang w:val="en-US" w:eastAsia="zh-CN"/>
              </w:rPr>
              <w:t>项目实践法</w:t>
            </w:r>
          </w:p>
        </w:tc>
        <w:tc>
          <w:tcPr>
            <w:tcW w:w="1559" w:type="pct"/>
            <w:tcBorders>
              <w:tl2br w:val="nil"/>
              <w:tr2bl w:val="nil"/>
            </w:tcBorders>
            <w:vAlign w:val="center"/>
          </w:tcPr>
          <w:p w14:paraId="27D49920">
            <w:pPr>
              <w:keepNext w:val="0"/>
              <w:keepLines w:val="0"/>
              <w:widowControl/>
              <w:suppressLineNumbers w:val="0"/>
              <w:spacing w:before="0" w:beforeAutospacing="0" w:after="0" w:afterAutospacing="0" w:line="240" w:lineRule="auto"/>
              <w:ind w:left="0" w:leftChars="0" w:right="0" w:rightChars="0" w:firstLine="0" w:firstLineChars="0"/>
              <w:rPr>
                <w:rFonts w:hint="eastAsia" w:ascii="仿宋" w:hAnsi="仿宋" w:eastAsia="仿宋" w:cs="仿宋"/>
                <w:b/>
                <w:bCs/>
                <w:kern w:val="0"/>
                <w:sz w:val="24"/>
                <w:szCs w:val="24"/>
                <w:lang w:val="en-US" w:eastAsia="zh-CN"/>
              </w:rPr>
            </w:pPr>
            <w:r>
              <w:rPr>
                <w:rFonts w:hint="eastAsia" w:ascii="仿宋" w:hAnsi="仿宋" w:eastAsia="仿宋" w:cs="仿宋"/>
                <w:b/>
                <w:bCs/>
                <w:kern w:val="0"/>
                <w:sz w:val="24"/>
                <w:szCs w:val="24"/>
                <w:lang w:val="en-US" w:eastAsia="zh-CN"/>
              </w:rPr>
              <w:t>文化元素&amp;哲学元素&amp;道德元素&amp;家国元素</w:t>
            </w:r>
          </w:p>
          <w:p w14:paraId="25C8D8D0">
            <w:pPr>
              <w:keepNext w:val="0"/>
              <w:keepLines w:val="0"/>
              <w:widowControl/>
              <w:suppressLineNumbers w:val="0"/>
              <w:spacing w:before="0" w:beforeAutospacing="0" w:after="0" w:afterAutospacing="0" w:line="240" w:lineRule="auto"/>
              <w:ind w:left="0" w:leftChars="0" w:right="0" w:rightChars="0" w:firstLine="0" w:firstLineChars="0"/>
              <w:rPr>
                <w:rFonts w:hint="eastAsia" w:ascii="仿宋" w:hAnsi="仿宋" w:eastAsia="仿宋" w:cs="仿宋"/>
                <w:kern w:val="0"/>
                <w:sz w:val="24"/>
                <w:szCs w:val="24"/>
                <w:lang w:val="en-US" w:eastAsia="zh-CN"/>
              </w:rPr>
            </w:pPr>
            <w:r>
              <w:rPr>
                <w:rFonts w:hint="eastAsia" w:ascii="仿宋" w:hAnsi="仿宋" w:eastAsia="仿宋" w:cs="仿宋"/>
                <w:kern w:val="0"/>
                <w:sz w:val="24"/>
                <w:szCs w:val="24"/>
                <w:lang w:val="en-US" w:eastAsia="zh-CN"/>
              </w:rPr>
              <w:t>通过解析文化价值观对旅游消费的影响，增强学生对本土文化的自豪感与传承意识。</w:t>
            </w:r>
          </w:p>
        </w:tc>
        <w:tc>
          <w:tcPr>
            <w:tcW w:w="252" w:type="pct"/>
            <w:tcBorders>
              <w:tl2br w:val="nil"/>
              <w:tr2bl w:val="nil"/>
            </w:tcBorders>
            <w:vAlign w:val="center"/>
          </w:tcPr>
          <w:p w14:paraId="3590297F">
            <w:pPr>
              <w:spacing w:line="240" w:lineRule="auto"/>
              <w:ind w:firstLine="0" w:firstLineChars="0"/>
              <w:jc w:val="center"/>
              <w:rPr>
                <w:rFonts w:hint="default" w:ascii="仿宋" w:hAnsi="仿宋" w:eastAsia="仿宋" w:cs="仿宋"/>
                <w:sz w:val="24"/>
                <w:szCs w:val="24"/>
                <w:lang w:val="en-US" w:eastAsia="zh-CN"/>
              </w:rPr>
            </w:pPr>
            <w:r>
              <w:rPr>
                <w:rFonts w:hint="eastAsia" w:ascii="仿宋" w:hAnsi="仿宋" w:eastAsia="仿宋" w:cs="仿宋"/>
                <w:sz w:val="24"/>
                <w:szCs w:val="24"/>
                <w:lang w:val="en-US" w:eastAsia="zh-CN"/>
              </w:rPr>
              <w:t>2</w:t>
            </w:r>
          </w:p>
        </w:tc>
        <w:tc>
          <w:tcPr>
            <w:tcW w:w="252" w:type="pct"/>
            <w:tcBorders>
              <w:tl2br w:val="nil"/>
              <w:tr2bl w:val="nil"/>
            </w:tcBorders>
            <w:vAlign w:val="center"/>
          </w:tcPr>
          <w:p w14:paraId="0948E10A">
            <w:pPr>
              <w:spacing w:line="240" w:lineRule="auto"/>
              <w:ind w:firstLine="0" w:firstLineChars="0"/>
              <w:jc w:val="center"/>
              <w:rPr>
                <w:rFonts w:hint="default" w:ascii="仿宋" w:hAnsi="仿宋" w:eastAsia="仿宋" w:cs="仿宋"/>
                <w:sz w:val="24"/>
                <w:szCs w:val="24"/>
                <w:lang w:val="en-US" w:eastAsia="zh-CN"/>
              </w:rPr>
            </w:pPr>
            <w:r>
              <w:rPr>
                <w:rFonts w:hint="eastAsia" w:ascii="仿宋" w:hAnsi="仿宋" w:eastAsia="仿宋" w:cs="仿宋"/>
                <w:sz w:val="24"/>
                <w:szCs w:val="24"/>
                <w:lang w:val="en-US" w:eastAsia="zh-CN"/>
              </w:rPr>
              <w:t>2</w:t>
            </w:r>
          </w:p>
        </w:tc>
      </w:tr>
      <w:tr w14:paraId="40A6482A">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215" w:type="pct"/>
            <w:tcBorders>
              <w:tl2br w:val="nil"/>
              <w:tr2bl w:val="nil"/>
            </w:tcBorders>
            <w:vAlign w:val="center"/>
          </w:tcPr>
          <w:p w14:paraId="4A4BCB66">
            <w:pPr>
              <w:spacing w:line="240" w:lineRule="auto"/>
              <w:ind w:firstLine="0" w:firstLineChars="0"/>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10</w:t>
            </w:r>
          </w:p>
        </w:tc>
        <w:tc>
          <w:tcPr>
            <w:tcW w:w="388" w:type="pct"/>
            <w:tcBorders>
              <w:tl2br w:val="nil"/>
              <w:tr2bl w:val="nil"/>
            </w:tcBorders>
            <w:vAlign w:val="center"/>
          </w:tcPr>
          <w:p w14:paraId="6A707818">
            <w:pPr>
              <w:keepNext w:val="0"/>
              <w:keepLines w:val="0"/>
              <w:widowControl/>
              <w:suppressLineNumbers w:val="0"/>
              <w:spacing w:before="0" w:beforeAutospacing="0" w:after="0" w:afterAutospacing="0" w:line="240" w:lineRule="auto"/>
              <w:ind w:left="0" w:leftChars="0" w:right="0" w:rightChars="0" w:firstLine="0" w:firstLineChars="0"/>
              <w:jc w:val="both"/>
              <w:rPr>
                <w:rFonts w:hint="eastAsia" w:ascii="仿宋" w:hAnsi="仿宋" w:eastAsia="仿宋" w:cs="仿宋"/>
                <w:kern w:val="0"/>
                <w:sz w:val="24"/>
                <w:szCs w:val="24"/>
                <w:lang w:val="en-US" w:eastAsia="zh-CN"/>
              </w:rPr>
            </w:pPr>
            <w:r>
              <w:rPr>
                <w:rFonts w:hint="eastAsia" w:ascii="仿宋" w:hAnsi="仿宋" w:eastAsia="仿宋" w:cs="仿宋"/>
                <w:kern w:val="0"/>
                <w:sz w:val="24"/>
                <w:szCs w:val="24"/>
                <w:lang w:val="en-US" w:eastAsia="zh-CN"/>
              </w:rPr>
              <w:t>模块十</w:t>
            </w:r>
          </w:p>
        </w:tc>
        <w:tc>
          <w:tcPr>
            <w:tcW w:w="537" w:type="pct"/>
            <w:tcBorders>
              <w:tl2br w:val="nil"/>
              <w:tr2bl w:val="nil"/>
            </w:tcBorders>
            <w:vAlign w:val="center"/>
          </w:tcPr>
          <w:p w14:paraId="35A0CC53">
            <w:pPr>
              <w:keepNext w:val="0"/>
              <w:keepLines w:val="0"/>
              <w:suppressLineNumbers w:val="0"/>
              <w:spacing w:before="0" w:beforeAutospacing="0" w:after="0" w:afterAutospacing="0" w:line="240" w:lineRule="auto"/>
              <w:ind w:left="0" w:leftChars="0" w:right="0" w:rightChars="0" w:firstLine="0" w:firstLineChars="0"/>
              <w:rPr>
                <w:rFonts w:hint="eastAsia" w:ascii="仿宋" w:hAnsi="仿宋" w:eastAsia="仿宋" w:cs="仿宋"/>
                <w:kern w:val="0"/>
                <w:sz w:val="24"/>
                <w:szCs w:val="24"/>
                <w:lang w:val="en-US" w:eastAsia="zh-CN"/>
              </w:rPr>
            </w:pPr>
            <w:r>
              <w:rPr>
                <w:rFonts w:hint="eastAsia" w:ascii="仿宋" w:hAnsi="仿宋" w:eastAsia="仿宋" w:cs="仿宋"/>
                <w:kern w:val="0"/>
                <w:sz w:val="24"/>
                <w:szCs w:val="24"/>
                <w:lang w:val="en-US" w:eastAsia="zh-CN"/>
              </w:rPr>
              <w:t>旅游决策</w:t>
            </w:r>
          </w:p>
        </w:tc>
        <w:tc>
          <w:tcPr>
            <w:tcW w:w="1273" w:type="pct"/>
            <w:tcBorders>
              <w:tl2br w:val="nil"/>
              <w:tr2bl w:val="nil"/>
            </w:tcBorders>
            <w:vAlign w:val="center"/>
          </w:tcPr>
          <w:p w14:paraId="5657A315">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firstLine="0" w:firstLineChars="0"/>
              <w:textAlignment w:val="auto"/>
              <w:rPr>
                <w:rFonts w:hint="eastAsia" w:ascii="仿宋" w:hAnsi="仿宋" w:eastAsia="仿宋" w:cs="仿宋"/>
                <w:kern w:val="0"/>
                <w:sz w:val="24"/>
                <w:szCs w:val="24"/>
                <w:lang w:val="en-US" w:eastAsia="zh-CN"/>
              </w:rPr>
            </w:pPr>
            <w:r>
              <w:rPr>
                <w:rFonts w:hint="eastAsia" w:ascii="仿宋" w:hAnsi="仿宋" w:eastAsia="仿宋" w:cs="仿宋"/>
                <w:kern w:val="0"/>
                <w:sz w:val="24"/>
                <w:szCs w:val="24"/>
                <w:lang w:val="en-US" w:eastAsia="zh-CN"/>
              </w:rPr>
              <w:t>①能够分析不同因素在不同情境下对旅游决策的具体影响</w:t>
            </w:r>
          </w:p>
          <w:p w14:paraId="7EC54B83">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firstLine="0" w:firstLineChars="0"/>
              <w:textAlignment w:val="auto"/>
              <w:rPr>
                <w:rFonts w:hint="eastAsia" w:ascii="仿宋" w:hAnsi="仿宋" w:eastAsia="仿宋" w:cs="仿宋"/>
                <w:kern w:val="0"/>
                <w:sz w:val="24"/>
                <w:szCs w:val="24"/>
                <w:lang w:val="en-US" w:eastAsia="zh-CN"/>
              </w:rPr>
            </w:pPr>
            <w:r>
              <w:rPr>
                <w:rFonts w:hint="eastAsia" w:ascii="仿宋" w:hAnsi="仿宋" w:eastAsia="仿宋" w:cs="仿宋"/>
                <w:kern w:val="0"/>
                <w:sz w:val="24"/>
                <w:szCs w:val="24"/>
                <w:lang w:val="en-US" w:eastAsia="zh-CN"/>
              </w:rPr>
              <w:t>②掌握扩展型决策、有限型决策和名义型决策的含义和特点</w:t>
            </w:r>
          </w:p>
          <w:p w14:paraId="7D48B385">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firstLine="0" w:firstLineChars="0"/>
              <w:textAlignment w:val="auto"/>
              <w:rPr>
                <w:rFonts w:hint="eastAsia" w:ascii="仿宋" w:hAnsi="仿宋" w:eastAsia="仿宋" w:cs="仿宋"/>
                <w:kern w:val="0"/>
                <w:sz w:val="24"/>
                <w:szCs w:val="24"/>
                <w:lang w:val="en-US" w:eastAsia="zh-CN"/>
              </w:rPr>
            </w:pPr>
            <w:r>
              <w:rPr>
                <w:rFonts w:hint="eastAsia" w:ascii="仿宋" w:hAnsi="仿宋" w:eastAsia="仿宋" w:cs="仿宋"/>
                <w:kern w:val="0"/>
                <w:sz w:val="24"/>
                <w:szCs w:val="24"/>
                <w:lang w:val="en-US" w:eastAsia="zh-CN"/>
              </w:rPr>
              <w:t>③了解不同类型决策在信息收集、方案评估、决策时间等方面的差异</w:t>
            </w:r>
          </w:p>
        </w:tc>
        <w:tc>
          <w:tcPr>
            <w:tcW w:w="521" w:type="pct"/>
            <w:tcBorders>
              <w:tl2br w:val="nil"/>
              <w:tr2bl w:val="nil"/>
            </w:tcBorders>
            <w:vAlign w:val="top"/>
          </w:tcPr>
          <w:p w14:paraId="0C1856AB">
            <w:pPr>
              <w:keepNext w:val="0"/>
              <w:keepLines w:val="0"/>
              <w:widowControl/>
              <w:numPr>
                <w:ilvl w:val="0"/>
                <w:numId w:val="0"/>
              </w:numPr>
              <w:suppressLineNumbers w:val="0"/>
              <w:spacing w:line="240" w:lineRule="auto"/>
              <w:jc w:val="both"/>
              <w:textAlignment w:val="center"/>
              <w:rPr>
                <w:rFonts w:hint="eastAsia" w:ascii="仿宋" w:hAnsi="仿宋" w:eastAsia="仿宋" w:cs="仿宋"/>
                <w:b/>
                <w:bCs/>
                <w:kern w:val="0"/>
                <w:sz w:val="24"/>
                <w:szCs w:val="24"/>
                <w:lang w:val="en-US" w:eastAsia="zh-CN"/>
              </w:rPr>
            </w:pPr>
            <w:r>
              <w:rPr>
                <w:rFonts w:hint="eastAsia" w:ascii="仿宋" w:hAnsi="仿宋" w:eastAsia="仿宋" w:cs="仿宋"/>
                <w:b/>
                <w:bCs/>
                <w:kern w:val="0"/>
                <w:sz w:val="24"/>
                <w:szCs w:val="24"/>
                <w:lang w:val="en-US" w:eastAsia="zh-CN"/>
              </w:rPr>
              <w:t>讲授法</w:t>
            </w:r>
          </w:p>
          <w:p w14:paraId="728B5D55">
            <w:pPr>
              <w:keepNext w:val="0"/>
              <w:keepLines w:val="0"/>
              <w:widowControl/>
              <w:numPr>
                <w:ilvl w:val="0"/>
                <w:numId w:val="0"/>
              </w:numPr>
              <w:suppressLineNumbers w:val="0"/>
              <w:spacing w:line="240" w:lineRule="auto"/>
              <w:jc w:val="both"/>
              <w:textAlignment w:val="center"/>
              <w:rPr>
                <w:rFonts w:hint="eastAsia" w:ascii="仿宋" w:hAnsi="仿宋" w:eastAsia="仿宋" w:cs="仿宋"/>
                <w:b w:val="0"/>
                <w:bCs w:val="0"/>
                <w:kern w:val="0"/>
                <w:sz w:val="24"/>
                <w:szCs w:val="24"/>
                <w:lang w:val="en-US" w:eastAsia="zh-CN"/>
              </w:rPr>
            </w:pPr>
            <w:r>
              <w:rPr>
                <w:rFonts w:hint="eastAsia" w:ascii="仿宋" w:hAnsi="仿宋" w:eastAsia="仿宋" w:cs="仿宋"/>
                <w:b/>
                <w:bCs/>
                <w:kern w:val="0"/>
                <w:sz w:val="24"/>
                <w:szCs w:val="24"/>
                <w:lang w:val="en-US" w:eastAsia="zh-CN"/>
              </w:rPr>
              <w:t>讨论法</w:t>
            </w:r>
          </w:p>
          <w:p w14:paraId="06250829">
            <w:pPr>
              <w:keepNext w:val="0"/>
              <w:keepLines w:val="0"/>
              <w:widowControl/>
              <w:suppressLineNumbers w:val="0"/>
              <w:spacing w:line="240" w:lineRule="auto"/>
              <w:ind w:left="0" w:leftChars="0" w:firstLine="0" w:firstLineChars="0"/>
              <w:jc w:val="both"/>
              <w:textAlignment w:val="center"/>
              <w:rPr>
                <w:rFonts w:hint="eastAsia" w:ascii="仿宋" w:hAnsi="仿宋" w:eastAsia="仿宋" w:cs="仿宋"/>
                <w:b/>
                <w:bCs/>
                <w:kern w:val="0"/>
                <w:sz w:val="24"/>
                <w:szCs w:val="24"/>
                <w:lang w:val="en-US" w:eastAsia="zh-CN"/>
              </w:rPr>
            </w:pPr>
            <w:r>
              <w:rPr>
                <w:rFonts w:hint="eastAsia" w:ascii="仿宋" w:hAnsi="仿宋" w:eastAsia="仿宋" w:cs="仿宋"/>
                <w:b/>
                <w:bCs/>
                <w:kern w:val="0"/>
                <w:sz w:val="24"/>
                <w:szCs w:val="24"/>
                <w:lang w:val="en-US" w:eastAsia="zh-CN"/>
              </w:rPr>
              <w:t>案例分析法</w:t>
            </w:r>
          </w:p>
          <w:p w14:paraId="2C343437">
            <w:pPr>
              <w:keepNext w:val="0"/>
              <w:keepLines w:val="0"/>
              <w:widowControl/>
              <w:suppressLineNumbers w:val="0"/>
              <w:spacing w:line="240" w:lineRule="auto"/>
              <w:ind w:left="0" w:leftChars="0" w:firstLine="0" w:firstLineChars="0"/>
              <w:jc w:val="both"/>
              <w:textAlignment w:val="center"/>
              <w:rPr>
                <w:rFonts w:hint="eastAsia" w:ascii="仿宋" w:hAnsi="仿宋" w:eastAsia="仿宋" w:cs="仿宋"/>
                <w:b/>
                <w:bCs/>
                <w:kern w:val="0"/>
                <w:sz w:val="24"/>
                <w:szCs w:val="24"/>
                <w:lang w:val="en-US" w:eastAsia="zh-CN"/>
              </w:rPr>
            </w:pPr>
            <w:r>
              <w:rPr>
                <w:rFonts w:hint="eastAsia" w:ascii="仿宋" w:hAnsi="仿宋" w:eastAsia="仿宋" w:cs="仿宋"/>
                <w:b/>
                <w:bCs/>
                <w:kern w:val="0"/>
                <w:sz w:val="24"/>
                <w:szCs w:val="24"/>
                <w:lang w:val="en-US" w:eastAsia="zh-CN"/>
              </w:rPr>
              <w:t>项目实践法</w:t>
            </w:r>
          </w:p>
        </w:tc>
        <w:tc>
          <w:tcPr>
            <w:tcW w:w="1559" w:type="pct"/>
            <w:tcBorders>
              <w:tl2br w:val="nil"/>
              <w:tr2bl w:val="nil"/>
            </w:tcBorders>
            <w:vAlign w:val="center"/>
          </w:tcPr>
          <w:p w14:paraId="712705C5">
            <w:pPr>
              <w:keepNext w:val="0"/>
              <w:keepLines w:val="0"/>
              <w:widowControl/>
              <w:suppressLineNumbers w:val="0"/>
              <w:spacing w:before="0" w:beforeAutospacing="0" w:after="0" w:afterAutospacing="0" w:line="240" w:lineRule="auto"/>
              <w:ind w:left="0" w:leftChars="0" w:right="0" w:rightChars="0" w:firstLine="0" w:firstLineChars="0"/>
              <w:rPr>
                <w:rFonts w:hint="eastAsia" w:ascii="仿宋" w:hAnsi="仿宋" w:eastAsia="仿宋" w:cs="仿宋"/>
                <w:b/>
                <w:bCs/>
                <w:kern w:val="0"/>
                <w:sz w:val="24"/>
                <w:szCs w:val="24"/>
                <w:lang w:val="en-US" w:eastAsia="zh-CN"/>
              </w:rPr>
            </w:pPr>
            <w:r>
              <w:rPr>
                <w:rFonts w:hint="eastAsia" w:ascii="仿宋" w:hAnsi="仿宋" w:eastAsia="仿宋" w:cs="仿宋"/>
                <w:b/>
                <w:bCs/>
                <w:kern w:val="0"/>
                <w:sz w:val="24"/>
                <w:szCs w:val="24"/>
                <w:lang w:val="en-US" w:eastAsia="zh-CN"/>
              </w:rPr>
              <w:t>传统文化浸润&amp;红色文化传承&amp;信息甄别能力&amp;家国元素</w:t>
            </w:r>
          </w:p>
          <w:p w14:paraId="12242BF7">
            <w:pPr>
              <w:keepNext w:val="0"/>
              <w:keepLines w:val="0"/>
              <w:widowControl/>
              <w:suppressLineNumbers w:val="0"/>
              <w:spacing w:before="0" w:beforeAutospacing="0" w:after="0" w:afterAutospacing="0" w:line="240" w:lineRule="auto"/>
              <w:ind w:left="0" w:leftChars="0" w:right="0" w:rightChars="0" w:firstLine="0" w:firstLineChars="0"/>
              <w:rPr>
                <w:rFonts w:hint="eastAsia" w:ascii="仿宋" w:hAnsi="仿宋" w:eastAsia="仿宋" w:cs="仿宋"/>
                <w:kern w:val="0"/>
                <w:sz w:val="24"/>
                <w:szCs w:val="24"/>
                <w:lang w:val="en-US" w:eastAsia="zh-CN"/>
              </w:rPr>
            </w:pPr>
            <w:r>
              <w:rPr>
                <w:rFonts w:hint="eastAsia" w:ascii="仿宋" w:hAnsi="仿宋" w:eastAsia="仿宋" w:cs="仿宋"/>
                <w:kern w:val="0"/>
                <w:sz w:val="24"/>
                <w:szCs w:val="24"/>
                <w:lang w:val="en-US" w:eastAsia="zh-CN"/>
              </w:rPr>
              <w:t>以红色旅游决策为例（城步红色旅游、红色足迹里的自信培养），探讨游客出于爱国情怀、革命历史学习需求选择延安、井冈山等目的地的行为，强化学生的爱国主义精神与使命感 。</w:t>
            </w:r>
          </w:p>
        </w:tc>
        <w:tc>
          <w:tcPr>
            <w:tcW w:w="252" w:type="pct"/>
            <w:tcBorders>
              <w:tl2br w:val="nil"/>
              <w:tr2bl w:val="nil"/>
            </w:tcBorders>
            <w:vAlign w:val="center"/>
          </w:tcPr>
          <w:p w14:paraId="3A149384">
            <w:pPr>
              <w:spacing w:line="240" w:lineRule="auto"/>
              <w:ind w:firstLine="0" w:firstLineChars="0"/>
              <w:jc w:val="center"/>
              <w:rPr>
                <w:rFonts w:hint="default" w:ascii="仿宋" w:hAnsi="仿宋" w:eastAsia="仿宋" w:cs="仿宋"/>
                <w:sz w:val="24"/>
                <w:szCs w:val="24"/>
                <w:lang w:val="en-US" w:eastAsia="zh-CN"/>
              </w:rPr>
            </w:pPr>
            <w:r>
              <w:rPr>
                <w:rFonts w:hint="eastAsia" w:ascii="仿宋" w:hAnsi="仿宋" w:eastAsia="仿宋" w:cs="仿宋"/>
                <w:sz w:val="24"/>
                <w:szCs w:val="24"/>
                <w:lang w:val="en-US" w:eastAsia="zh-CN"/>
              </w:rPr>
              <w:t>2</w:t>
            </w:r>
          </w:p>
        </w:tc>
        <w:tc>
          <w:tcPr>
            <w:tcW w:w="252" w:type="pct"/>
            <w:tcBorders>
              <w:tl2br w:val="nil"/>
              <w:tr2bl w:val="nil"/>
            </w:tcBorders>
            <w:vAlign w:val="center"/>
          </w:tcPr>
          <w:p w14:paraId="35BA7746">
            <w:pPr>
              <w:spacing w:line="240" w:lineRule="auto"/>
              <w:ind w:firstLine="0" w:firstLineChars="0"/>
              <w:jc w:val="center"/>
              <w:rPr>
                <w:rFonts w:hint="default" w:ascii="仿宋" w:hAnsi="仿宋" w:eastAsia="仿宋" w:cs="仿宋"/>
                <w:sz w:val="24"/>
                <w:szCs w:val="24"/>
                <w:lang w:val="en-US" w:eastAsia="zh-CN"/>
              </w:rPr>
            </w:pPr>
            <w:r>
              <w:rPr>
                <w:rFonts w:hint="eastAsia" w:ascii="仿宋" w:hAnsi="仿宋" w:eastAsia="仿宋" w:cs="仿宋"/>
                <w:sz w:val="24"/>
                <w:szCs w:val="24"/>
                <w:lang w:val="en-US" w:eastAsia="zh-CN"/>
              </w:rPr>
              <w:t>2</w:t>
            </w:r>
          </w:p>
        </w:tc>
      </w:tr>
      <w:tr w14:paraId="02BD684C">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215" w:type="pct"/>
            <w:tcBorders>
              <w:tl2br w:val="nil"/>
              <w:tr2bl w:val="nil"/>
            </w:tcBorders>
            <w:vAlign w:val="center"/>
          </w:tcPr>
          <w:p w14:paraId="705F589F">
            <w:pPr>
              <w:spacing w:line="240" w:lineRule="auto"/>
              <w:ind w:firstLine="0" w:firstLineChars="0"/>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11</w:t>
            </w:r>
          </w:p>
        </w:tc>
        <w:tc>
          <w:tcPr>
            <w:tcW w:w="388" w:type="pct"/>
            <w:tcBorders>
              <w:tl2br w:val="nil"/>
              <w:tr2bl w:val="nil"/>
            </w:tcBorders>
            <w:vAlign w:val="center"/>
          </w:tcPr>
          <w:p w14:paraId="46E2E9F8">
            <w:pPr>
              <w:keepNext w:val="0"/>
              <w:keepLines w:val="0"/>
              <w:widowControl/>
              <w:suppressLineNumbers w:val="0"/>
              <w:spacing w:before="0" w:beforeAutospacing="0" w:after="0" w:afterAutospacing="0" w:line="240" w:lineRule="auto"/>
              <w:ind w:left="0" w:leftChars="0" w:right="0" w:rightChars="0" w:firstLine="0" w:firstLineChars="0"/>
              <w:jc w:val="both"/>
              <w:rPr>
                <w:rFonts w:hint="eastAsia" w:ascii="仿宋" w:hAnsi="仿宋" w:eastAsia="仿宋" w:cs="仿宋"/>
                <w:kern w:val="0"/>
                <w:sz w:val="24"/>
                <w:szCs w:val="24"/>
                <w:lang w:val="en-US" w:eastAsia="zh-CN"/>
              </w:rPr>
            </w:pPr>
            <w:r>
              <w:rPr>
                <w:rFonts w:hint="eastAsia" w:ascii="仿宋" w:hAnsi="仿宋" w:eastAsia="仿宋" w:cs="仿宋"/>
                <w:kern w:val="0"/>
                <w:sz w:val="24"/>
                <w:szCs w:val="24"/>
                <w:lang w:val="en-US" w:eastAsia="zh-CN"/>
              </w:rPr>
              <w:t>模块十一</w:t>
            </w:r>
          </w:p>
        </w:tc>
        <w:tc>
          <w:tcPr>
            <w:tcW w:w="537" w:type="pct"/>
            <w:tcBorders>
              <w:tl2br w:val="nil"/>
              <w:tr2bl w:val="nil"/>
            </w:tcBorders>
            <w:vAlign w:val="center"/>
          </w:tcPr>
          <w:p w14:paraId="221B58D0">
            <w:pPr>
              <w:keepNext w:val="0"/>
              <w:keepLines w:val="0"/>
              <w:suppressLineNumbers w:val="0"/>
              <w:spacing w:before="0" w:beforeAutospacing="0" w:after="0" w:afterAutospacing="0" w:line="240" w:lineRule="auto"/>
              <w:ind w:left="0" w:leftChars="0" w:right="0" w:rightChars="0" w:firstLine="0" w:firstLineChars="0"/>
              <w:rPr>
                <w:rFonts w:hint="eastAsia" w:ascii="仿宋" w:hAnsi="仿宋" w:eastAsia="仿宋" w:cs="仿宋"/>
                <w:kern w:val="0"/>
                <w:sz w:val="24"/>
                <w:szCs w:val="24"/>
                <w:lang w:val="en-US" w:eastAsia="zh-CN"/>
              </w:rPr>
            </w:pPr>
            <w:r>
              <w:rPr>
                <w:rFonts w:hint="eastAsia" w:ascii="仿宋" w:hAnsi="仿宋" w:eastAsia="仿宋" w:cs="仿宋"/>
                <w:kern w:val="0"/>
                <w:sz w:val="24"/>
                <w:szCs w:val="24"/>
                <w:lang w:val="en-US" w:eastAsia="zh-CN"/>
              </w:rPr>
              <w:t>旅游体验</w:t>
            </w:r>
          </w:p>
        </w:tc>
        <w:tc>
          <w:tcPr>
            <w:tcW w:w="1273" w:type="pct"/>
            <w:tcBorders>
              <w:tl2br w:val="nil"/>
              <w:tr2bl w:val="nil"/>
            </w:tcBorders>
            <w:vAlign w:val="center"/>
          </w:tcPr>
          <w:p w14:paraId="66DD2536">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firstLine="0" w:firstLineChars="0"/>
              <w:textAlignment w:val="auto"/>
              <w:rPr>
                <w:rFonts w:hint="eastAsia" w:ascii="仿宋" w:hAnsi="仿宋" w:eastAsia="仿宋" w:cs="仿宋"/>
                <w:kern w:val="0"/>
                <w:sz w:val="24"/>
                <w:szCs w:val="24"/>
                <w:lang w:val="en-US" w:eastAsia="zh-CN"/>
              </w:rPr>
            </w:pPr>
            <w:r>
              <w:rPr>
                <w:rFonts w:hint="eastAsia" w:ascii="仿宋" w:hAnsi="仿宋" w:eastAsia="仿宋" w:cs="仿宋"/>
                <w:kern w:val="0"/>
                <w:sz w:val="24"/>
                <w:szCs w:val="24"/>
                <w:lang w:val="en-US" w:eastAsia="zh-CN"/>
              </w:rPr>
              <w:t>①了解旅游体验的测量方法和评价指标</w:t>
            </w:r>
          </w:p>
          <w:p w14:paraId="1320156A">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firstLine="0" w:firstLineChars="0"/>
              <w:textAlignment w:val="auto"/>
              <w:rPr>
                <w:rFonts w:hint="eastAsia" w:ascii="仿宋" w:hAnsi="仿宋" w:eastAsia="仿宋" w:cs="仿宋"/>
                <w:kern w:val="0"/>
                <w:sz w:val="24"/>
                <w:szCs w:val="24"/>
                <w:lang w:val="en-US" w:eastAsia="zh-CN"/>
              </w:rPr>
            </w:pPr>
            <w:r>
              <w:rPr>
                <w:rFonts w:hint="eastAsia" w:ascii="仿宋" w:hAnsi="仿宋" w:eastAsia="仿宋" w:cs="仿宋"/>
                <w:kern w:val="0"/>
                <w:sz w:val="24"/>
                <w:szCs w:val="24"/>
                <w:lang w:val="en-US" w:eastAsia="zh-CN"/>
              </w:rPr>
              <w:t>②掌握提升旅游体验质量的策略</w:t>
            </w:r>
          </w:p>
          <w:p w14:paraId="27FED783">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firstLine="0" w:firstLineChars="0"/>
              <w:textAlignment w:val="auto"/>
              <w:rPr>
                <w:rFonts w:hint="eastAsia" w:ascii="仿宋" w:hAnsi="仿宋" w:eastAsia="仿宋" w:cs="仿宋"/>
                <w:kern w:val="0"/>
                <w:sz w:val="24"/>
                <w:szCs w:val="24"/>
                <w:lang w:val="en-US" w:eastAsia="zh-CN"/>
              </w:rPr>
            </w:pPr>
            <w:r>
              <w:rPr>
                <w:rFonts w:hint="eastAsia" w:ascii="仿宋" w:hAnsi="仿宋" w:eastAsia="仿宋" w:cs="仿宋"/>
                <w:kern w:val="0"/>
                <w:sz w:val="24"/>
                <w:szCs w:val="24"/>
                <w:lang w:val="en-US" w:eastAsia="zh-CN"/>
              </w:rPr>
              <w:t>③理解和记忆旅游体验的定义</w:t>
            </w:r>
          </w:p>
        </w:tc>
        <w:tc>
          <w:tcPr>
            <w:tcW w:w="521" w:type="pct"/>
            <w:tcBorders>
              <w:tl2br w:val="nil"/>
              <w:tr2bl w:val="nil"/>
            </w:tcBorders>
            <w:vAlign w:val="top"/>
          </w:tcPr>
          <w:p w14:paraId="26EFF14D">
            <w:pPr>
              <w:keepNext w:val="0"/>
              <w:keepLines w:val="0"/>
              <w:widowControl/>
              <w:numPr>
                <w:ilvl w:val="0"/>
                <w:numId w:val="0"/>
              </w:numPr>
              <w:suppressLineNumbers w:val="0"/>
              <w:spacing w:line="240" w:lineRule="auto"/>
              <w:jc w:val="both"/>
              <w:textAlignment w:val="center"/>
              <w:rPr>
                <w:rFonts w:hint="eastAsia" w:ascii="仿宋" w:hAnsi="仿宋" w:eastAsia="仿宋" w:cs="仿宋"/>
                <w:b/>
                <w:bCs/>
                <w:kern w:val="0"/>
                <w:sz w:val="24"/>
                <w:szCs w:val="24"/>
                <w:lang w:val="en-US" w:eastAsia="zh-CN"/>
              </w:rPr>
            </w:pPr>
            <w:r>
              <w:rPr>
                <w:rFonts w:hint="eastAsia" w:ascii="仿宋" w:hAnsi="仿宋" w:eastAsia="仿宋" w:cs="仿宋"/>
                <w:b/>
                <w:bCs/>
                <w:kern w:val="0"/>
                <w:sz w:val="24"/>
                <w:szCs w:val="24"/>
                <w:lang w:val="en-US" w:eastAsia="zh-CN"/>
              </w:rPr>
              <w:t>讲授法</w:t>
            </w:r>
          </w:p>
          <w:p w14:paraId="16C1D0E8">
            <w:pPr>
              <w:keepNext w:val="0"/>
              <w:keepLines w:val="0"/>
              <w:widowControl/>
              <w:numPr>
                <w:ilvl w:val="0"/>
                <w:numId w:val="0"/>
              </w:numPr>
              <w:suppressLineNumbers w:val="0"/>
              <w:spacing w:line="240" w:lineRule="auto"/>
              <w:jc w:val="both"/>
              <w:textAlignment w:val="center"/>
              <w:rPr>
                <w:rFonts w:hint="eastAsia" w:ascii="仿宋" w:hAnsi="仿宋" w:eastAsia="仿宋" w:cs="仿宋"/>
                <w:b w:val="0"/>
                <w:bCs w:val="0"/>
                <w:kern w:val="0"/>
                <w:sz w:val="24"/>
                <w:szCs w:val="24"/>
                <w:lang w:val="en-US" w:eastAsia="zh-CN"/>
              </w:rPr>
            </w:pPr>
            <w:r>
              <w:rPr>
                <w:rFonts w:hint="eastAsia" w:ascii="仿宋" w:hAnsi="仿宋" w:eastAsia="仿宋" w:cs="仿宋"/>
                <w:b/>
                <w:bCs/>
                <w:kern w:val="0"/>
                <w:sz w:val="24"/>
                <w:szCs w:val="24"/>
                <w:lang w:val="en-US" w:eastAsia="zh-CN"/>
              </w:rPr>
              <w:t>讨论法</w:t>
            </w:r>
          </w:p>
          <w:p w14:paraId="2AF9169F">
            <w:pPr>
              <w:keepNext w:val="0"/>
              <w:keepLines w:val="0"/>
              <w:widowControl/>
              <w:suppressLineNumbers w:val="0"/>
              <w:spacing w:line="240" w:lineRule="auto"/>
              <w:ind w:left="0" w:leftChars="0" w:firstLine="0" w:firstLineChars="0"/>
              <w:jc w:val="both"/>
              <w:textAlignment w:val="center"/>
              <w:rPr>
                <w:rFonts w:hint="eastAsia" w:ascii="仿宋" w:hAnsi="仿宋" w:eastAsia="仿宋" w:cs="仿宋"/>
                <w:b/>
                <w:bCs/>
                <w:kern w:val="0"/>
                <w:sz w:val="24"/>
                <w:szCs w:val="24"/>
                <w:lang w:val="en-US" w:eastAsia="zh-CN"/>
              </w:rPr>
            </w:pPr>
            <w:r>
              <w:rPr>
                <w:rFonts w:hint="eastAsia" w:ascii="仿宋" w:hAnsi="仿宋" w:eastAsia="仿宋" w:cs="仿宋"/>
                <w:b/>
                <w:bCs/>
                <w:kern w:val="0"/>
                <w:sz w:val="24"/>
                <w:szCs w:val="24"/>
                <w:lang w:val="en-US" w:eastAsia="zh-CN"/>
              </w:rPr>
              <w:t>案例分析法</w:t>
            </w:r>
          </w:p>
          <w:p w14:paraId="03A976CC">
            <w:pPr>
              <w:keepNext w:val="0"/>
              <w:keepLines w:val="0"/>
              <w:widowControl/>
              <w:suppressLineNumbers w:val="0"/>
              <w:spacing w:line="240" w:lineRule="auto"/>
              <w:ind w:left="0" w:leftChars="0" w:firstLine="0" w:firstLineChars="0"/>
              <w:jc w:val="both"/>
              <w:textAlignment w:val="center"/>
              <w:rPr>
                <w:rFonts w:hint="eastAsia" w:ascii="仿宋" w:hAnsi="仿宋" w:eastAsia="仿宋" w:cs="仿宋"/>
                <w:b/>
                <w:bCs/>
                <w:kern w:val="0"/>
                <w:sz w:val="24"/>
                <w:szCs w:val="24"/>
                <w:lang w:val="en-US" w:eastAsia="zh-CN"/>
              </w:rPr>
            </w:pPr>
            <w:r>
              <w:rPr>
                <w:rFonts w:hint="eastAsia" w:ascii="仿宋" w:hAnsi="仿宋" w:eastAsia="仿宋" w:cs="仿宋"/>
                <w:b/>
                <w:bCs/>
                <w:kern w:val="0"/>
                <w:sz w:val="24"/>
                <w:szCs w:val="24"/>
                <w:lang w:val="en-US" w:eastAsia="zh-CN"/>
              </w:rPr>
              <w:t>项目实践法</w:t>
            </w:r>
          </w:p>
        </w:tc>
        <w:tc>
          <w:tcPr>
            <w:tcW w:w="1559" w:type="pct"/>
            <w:tcBorders>
              <w:tl2br w:val="nil"/>
              <w:tr2bl w:val="nil"/>
            </w:tcBorders>
            <w:vAlign w:val="center"/>
          </w:tcPr>
          <w:p w14:paraId="6DA58372">
            <w:pPr>
              <w:keepNext w:val="0"/>
              <w:keepLines w:val="0"/>
              <w:widowControl/>
              <w:suppressLineNumbers w:val="0"/>
              <w:spacing w:before="0" w:beforeAutospacing="0" w:after="0" w:afterAutospacing="0" w:line="240" w:lineRule="auto"/>
              <w:ind w:left="0" w:leftChars="0" w:right="0" w:rightChars="0" w:firstLine="0" w:firstLineChars="0"/>
              <w:rPr>
                <w:rFonts w:hint="eastAsia" w:ascii="仿宋" w:hAnsi="仿宋" w:eastAsia="仿宋" w:cs="仿宋"/>
                <w:b/>
                <w:bCs/>
                <w:kern w:val="0"/>
                <w:sz w:val="24"/>
                <w:szCs w:val="24"/>
                <w:lang w:val="en-US" w:eastAsia="zh-CN"/>
              </w:rPr>
            </w:pPr>
            <w:r>
              <w:rPr>
                <w:rFonts w:hint="eastAsia" w:ascii="仿宋" w:hAnsi="仿宋" w:eastAsia="仿宋" w:cs="仿宋"/>
                <w:b/>
                <w:bCs/>
                <w:kern w:val="0"/>
                <w:sz w:val="24"/>
                <w:szCs w:val="24"/>
                <w:lang w:val="en-US" w:eastAsia="zh-CN"/>
              </w:rPr>
              <w:t>可持续消费&amp;文化体验&amp;文化自信培育&amp;家国元素</w:t>
            </w:r>
          </w:p>
          <w:p w14:paraId="20AA7287">
            <w:pPr>
              <w:keepNext w:val="0"/>
              <w:keepLines w:val="0"/>
              <w:widowControl/>
              <w:suppressLineNumbers w:val="0"/>
              <w:spacing w:before="0" w:beforeAutospacing="0" w:after="0" w:afterAutospacing="0" w:line="240" w:lineRule="auto"/>
              <w:ind w:left="0" w:leftChars="0" w:right="0" w:rightChars="0" w:firstLine="0" w:firstLineChars="0"/>
              <w:rPr>
                <w:rFonts w:hint="eastAsia" w:ascii="仿宋" w:hAnsi="仿宋" w:eastAsia="仿宋" w:cs="仿宋"/>
                <w:kern w:val="0"/>
                <w:sz w:val="24"/>
                <w:szCs w:val="24"/>
                <w:lang w:val="en-US" w:eastAsia="zh-CN"/>
              </w:rPr>
            </w:pPr>
            <w:r>
              <w:rPr>
                <w:rFonts w:hint="eastAsia" w:ascii="仿宋" w:hAnsi="仿宋" w:eastAsia="仿宋" w:cs="仿宋"/>
                <w:kern w:val="0"/>
                <w:sz w:val="24"/>
                <w:szCs w:val="24"/>
                <w:lang w:val="en-US" w:eastAsia="zh-CN"/>
              </w:rPr>
              <w:t>通过游客在文化体验中对 “工匠精神”“天人合一” 等传统智慧的感知，引导学生理解中华文化的连续性与独特性，批判 “文化虚无主义”，增强文化主体意识，通过沉浸式学习非遗技艺，理解工匠精神中 “精益求精的技艺打磨” 与 “坚守传承的耐心”。</w:t>
            </w:r>
          </w:p>
          <w:p w14:paraId="21D8BAEC">
            <w:pPr>
              <w:keepNext w:val="0"/>
              <w:keepLines w:val="0"/>
              <w:widowControl/>
              <w:suppressLineNumbers w:val="0"/>
              <w:spacing w:before="0" w:beforeAutospacing="0" w:after="0" w:afterAutospacing="0" w:line="240" w:lineRule="auto"/>
              <w:ind w:left="0" w:leftChars="0" w:right="0" w:rightChars="0" w:firstLine="0" w:firstLineChars="0"/>
              <w:rPr>
                <w:rFonts w:hint="eastAsia" w:ascii="仿宋" w:hAnsi="仿宋" w:eastAsia="仿宋" w:cs="仿宋"/>
                <w:kern w:val="0"/>
                <w:sz w:val="24"/>
                <w:szCs w:val="24"/>
                <w:lang w:val="en-US" w:eastAsia="zh-CN"/>
              </w:rPr>
            </w:pPr>
          </w:p>
        </w:tc>
        <w:tc>
          <w:tcPr>
            <w:tcW w:w="252" w:type="pct"/>
            <w:tcBorders>
              <w:tl2br w:val="nil"/>
              <w:tr2bl w:val="nil"/>
            </w:tcBorders>
            <w:vAlign w:val="center"/>
          </w:tcPr>
          <w:p w14:paraId="75378B2A">
            <w:pPr>
              <w:spacing w:line="240" w:lineRule="auto"/>
              <w:ind w:firstLine="0" w:firstLineChars="0"/>
              <w:jc w:val="center"/>
              <w:rPr>
                <w:rFonts w:hint="default" w:ascii="仿宋" w:hAnsi="仿宋" w:eastAsia="仿宋" w:cs="仿宋"/>
                <w:sz w:val="24"/>
                <w:szCs w:val="24"/>
                <w:lang w:val="en-US" w:eastAsia="zh-CN"/>
              </w:rPr>
            </w:pPr>
            <w:r>
              <w:rPr>
                <w:rFonts w:hint="eastAsia" w:ascii="仿宋" w:hAnsi="仿宋" w:eastAsia="仿宋" w:cs="仿宋"/>
                <w:sz w:val="24"/>
                <w:szCs w:val="24"/>
                <w:lang w:val="en-US" w:eastAsia="zh-CN"/>
              </w:rPr>
              <w:t>2</w:t>
            </w:r>
          </w:p>
        </w:tc>
        <w:tc>
          <w:tcPr>
            <w:tcW w:w="252" w:type="pct"/>
            <w:tcBorders>
              <w:tl2br w:val="nil"/>
              <w:tr2bl w:val="nil"/>
            </w:tcBorders>
            <w:vAlign w:val="center"/>
          </w:tcPr>
          <w:p w14:paraId="32FD83D5">
            <w:pPr>
              <w:spacing w:line="240" w:lineRule="auto"/>
              <w:ind w:firstLine="0" w:firstLineChars="0"/>
              <w:jc w:val="center"/>
              <w:rPr>
                <w:rFonts w:hint="default" w:ascii="仿宋" w:hAnsi="仿宋" w:eastAsia="仿宋" w:cs="仿宋"/>
                <w:sz w:val="24"/>
                <w:szCs w:val="24"/>
                <w:lang w:val="en-US" w:eastAsia="zh-CN"/>
              </w:rPr>
            </w:pPr>
            <w:r>
              <w:rPr>
                <w:rFonts w:hint="eastAsia" w:ascii="仿宋" w:hAnsi="仿宋" w:eastAsia="仿宋" w:cs="仿宋"/>
                <w:sz w:val="24"/>
                <w:szCs w:val="24"/>
                <w:lang w:val="en-US" w:eastAsia="zh-CN"/>
              </w:rPr>
              <w:t>2</w:t>
            </w:r>
          </w:p>
        </w:tc>
      </w:tr>
      <w:tr w14:paraId="791F9B25">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215" w:type="pct"/>
            <w:tcBorders>
              <w:tl2br w:val="nil"/>
              <w:tr2bl w:val="nil"/>
            </w:tcBorders>
            <w:vAlign w:val="center"/>
          </w:tcPr>
          <w:p w14:paraId="64A1498F">
            <w:pPr>
              <w:spacing w:line="240" w:lineRule="auto"/>
              <w:ind w:firstLine="0" w:firstLineChars="0"/>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12</w:t>
            </w:r>
          </w:p>
        </w:tc>
        <w:tc>
          <w:tcPr>
            <w:tcW w:w="388" w:type="pct"/>
            <w:tcBorders>
              <w:tl2br w:val="nil"/>
              <w:tr2bl w:val="nil"/>
            </w:tcBorders>
            <w:vAlign w:val="center"/>
          </w:tcPr>
          <w:p w14:paraId="22207C7B">
            <w:pPr>
              <w:keepNext w:val="0"/>
              <w:keepLines w:val="0"/>
              <w:widowControl/>
              <w:suppressLineNumbers w:val="0"/>
              <w:spacing w:before="0" w:beforeAutospacing="0" w:after="0" w:afterAutospacing="0" w:line="240" w:lineRule="auto"/>
              <w:ind w:left="0" w:leftChars="0" w:right="0" w:rightChars="0" w:firstLine="0" w:firstLineChars="0"/>
              <w:jc w:val="both"/>
              <w:rPr>
                <w:rFonts w:hint="eastAsia" w:ascii="仿宋" w:hAnsi="仿宋" w:eastAsia="仿宋" w:cs="仿宋"/>
                <w:kern w:val="0"/>
                <w:sz w:val="24"/>
                <w:szCs w:val="24"/>
                <w:lang w:val="en-US" w:eastAsia="zh-CN"/>
              </w:rPr>
            </w:pPr>
            <w:r>
              <w:rPr>
                <w:rFonts w:hint="eastAsia" w:ascii="仿宋" w:hAnsi="仿宋" w:eastAsia="仿宋" w:cs="仿宋"/>
                <w:kern w:val="0"/>
                <w:sz w:val="24"/>
                <w:szCs w:val="24"/>
                <w:lang w:val="en-US" w:eastAsia="zh-CN"/>
              </w:rPr>
              <w:t>模块十二</w:t>
            </w:r>
          </w:p>
        </w:tc>
        <w:tc>
          <w:tcPr>
            <w:tcW w:w="537" w:type="pct"/>
            <w:tcBorders>
              <w:tl2br w:val="nil"/>
              <w:tr2bl w:val="nil"/>
            </w:tcBorders>
            <w:vAlign w:val="center"/>
          </w:tcPr>
          <w:p w14:paraId="3CDFF8AC">
            <w:pPr>
              <w:keepNext w:val="0"/>
              <w:keepLines w:val="0"/>
              <w:suppressLineNumbers w:val="0"/>
              <w:spacing w:before="0" w:beforeAutospacing="0" w:after="0" w:afterAutospacing="0" w:line="240" w:lineRule="auto"/>
              <w:ind w:left="0" w:leftChars="0" w:right="0" w:rightChars="0" w:firstLine="0" w:firstLineChars="0"/>
              <w:rPr>
                <w:rFonts w:hint="eastAsia" w:ascii="仿宋" w:hAnsi="仿宋" w:eastAsia="仿宋" w:cs="仿宋"/>
                <w:kern w:val="0"/>
                <w:sz w:val="24"/>
                <w:szCs w:val="24"/>
                <w:lang w:val="en-US" w:eastAsia="zh-CN"/>
              </w:rPr>
            </w:pPr>
            <w:r>
              <w:rPr>
                <w:rFonts w:hint="eastAsia" w:ascii="仿宋" w:hAnsi="仿宋" w:eastAsia="仿宋" w:cs="仿宋"/>
                <w:kern w:val="0"/>
                <w:sz w:val="24"/>
                <w:szCs w:val="24"/>
                <w:lang w:val="en-US" w:eastAsia="zh-CN"/>
              </w:rPr>
              <w:t>旅游消费者的购后行为</w:t>
            </w:r>
          </w:p>
        </w:tc>
        <w:tc>
          <w:tcPr>
            <w:tcW w:w="1273" w:type="pct"/>
            <w:tcBorders>
              <w:tl2br w:val="nil"/>
              <w:tr2bl w:val="nil"/>
            </w:tcBorders>
            <w:vAlign w:val="center"/>
          </w:tcPr>
          <w:p w14:paraId="4B4929F9">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leftChars="0" w:right="0" w:firstLine="0" w:firstLineChars="0"/>
              <w:textAlignment w:val="auto"/>
              <w:rPr>
                <w:rFonts w:hint="eastAsia" w:ascii="仿宋" w:hAnsi="仿宋" w:eastAsia="仿宋" w:cs="仿宋"/>
                <w:kern w:val="0"/>
                <w:sz w:val="24"/>
                <w:szCs w:val="24"/>
                <w:lang w:val="en-US" w:eastAsia="zh-CN"/>
              </w:rPr>
            </w:pPr>
            <w:r>
              <w:rPr>
                <w:rFonts w:hint="eastAsia" w:ascii="仿宋" w:hAnsi="仿宋" w:eastAsia="仿宋" w:cs="仿宋"/>
                <w:kern w:val="0"/>
                <w:sz w:val="24"/>
                <w:szCs w:val="24"/>
                <w:lang w:val="en-US" w:eastAsia="zh-CN"/>
              </w:rPr>
              <w:t>①确理解和记忆旅游消费者满意度、忠诚度、抱怨行为等概念，熟悉其特点和内涵</w:t>
            </w:r>
          </w:p>
          <w:p w14:paraId="6FC5C394">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leftChars="0" w:right="0" w:firstLine="0" w:firstLineChars="0"/>
              <w:textAlignment w:val="auto"/>
              <w:rPr>
                <w:rFonts w:hint="eastAsia" w:ascii="仿宋" w:hAnsi="仿宋" w:eastAsia="仿宋" w:cs="仿宋"/>
                <w:kern w:val="0"/>
                <w:sz w:val="24"/>
                <w:szCs w:val="24"/>
                <w:lang w:val="en-US" w:eastAsia="zh-CN"/>
              </w:rPr>
            </w:pPr>
            <w:r>
              <w:rPr>
                <w:rFonts w:hint="eastAsia" w:ascii="仿宋" w:hAnsi="仿宋" w:eastAsia="仿宋" w:cs="仿宋"/>
                <w:kern w:val="0"/>
                <w:sz w:val="24"/>
                <w:szCs w:val="24"/>
                <w:lang w:val="en-US" w:eastAsia="zh-CN"/>
              </w:rPr>
              <w:t>②掌握满意度、忠诚度的影响因素，能够分析不同因素对它们的具体影响</w:t>
            </w:r>
          </w:p>
          <w:p w14:paraId="5C734AE9">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leftChars="0" w:right="0" w:firstLine="0" w:firstLineChars="0"/>
              <w:textAlignment w:val="auto"/>
              <w:rPr>
                <w:rFonts w:hint="eastAsia" w:ascii="仿宋" w:hAnsi="仿宋" w:eastAsia="仿宋" w:cs="仿宋"/>
                <w:i w:val="0"/>
                <w:iCs w:val="0"/>
                <w:caps w:val="0"/>
                <w:spacing w:val="0"/>
                <w:sz w:val="24"/>
                <w:szCs w:val="24"/>
                <w:shd w:val="clear" w:fill="FFFFFF"/>
                <w:lang w:val="en-US" w:eastAsia="zh-CN"/>
              </w:rPr>
            </w:pPr>
            <w:r>
              <w:rPr>
                <w:rFonts w:hint="eastAsia" w:ascii="仿宋" w:hAnsi="仿宋" w:eastAsia="仿宋" w:cs="仿宋"/>
                <w:kern w:val="0"/>
                <w:sz w:val="24"/>
                <w:szCs w:val="24"/>
                <w:lang w:val="en-US" w:eastAsia="zh-CN"/>
              </w:rPr>
              <w:t>③掌握旅游消费者忠诚度的管理策略，能够为旅游企业提出提升满意度和忠诚度的建议</w:t>
            </w:r>
          </w:p>
        </w:tc>
        <w:tc>
          <w:tcPr>
            <w:tcW w:w="521" w:type="pct"/>
            <w:tcBorders>
              <w:tl2br w:val="nil"/>
              <w:tr2bl w:val="nil"/>
            </w:tcBorders>
            <w:vAlign w:val="top"/>
          </w:tcPr>
          <w:p w14:paraId="4E2C2BFC">
            <w:pPr>
              <w:keepNext w:val="0"/>
              <w:keepLines w:val="0"/>
              <w:widowControl/>
              <w:numPr>
                <w:ilvl w:val="0"/>
                <w:numId w:val="0"/>
              </w:numPr>
              <w:suppressLineNumbers w:val="0"/>
              <w:spacing w:line="240" w:lineRule="auto"/>
              <w:jc w:val="both"/>
              <w:textAlignment w:val="center"/>
              <w:rPr>
                <w:rFonts w:hint="eastAsia" w:ascii="仿宋" w:hAnsi="仿宋" w:eastAsia="仿宋" w:cs="仿宋"/>
                <w:b/>
                <w:bCs/>
                <w:kern w:val="0"/>
                <w:sz w:val="24"/>
                <w:szCs w:val="24"/>
                <w:lang w:val="en-US" w:eastAsia="zh-CN"/>
              </w:rPr>
            </w:pPr>
            <w:r>
              <w:rPr>
                <w:rFonts w:hint="eastAsia" w:ascii="仿宋" w:hAnsi="仿宋" w:eastAsia="仿宋" w:cs="仿宋"/>
                <w:b/>
                <w:bCs/>
                <w:kern w:val="0"/>
                <w:sz w:val="24"/>
                <w:szCs w:val="24"/>
                <w:lang w:val="en-US" w:eastAsia="zh-CN"/>
              </w:rPr>
              <w:t>讲授法</w:t>
            </w:r>
          </w:p>
          <w:p w14:paraId="12C73997">
            <w:pPr>
              <w:keepNext w:val="0"/>
              <w:keepLines w:val="0"/>
              <w:widowControl/>
              <w:numPr>
                <w:ilvl w:val="0"/>
                <w:numId w:val="0"/>
              </w:numPr>
              <w:suppressLineNumbers w:val="0"/>
              <w:spacing w:line="240" w:lineRule="auto"/>
              <w:jc w:val="both"/>
              <w:textAlignment w:val="center"/>
              <w:rPr>
                <w:rFonts w:hint="eastAsia" w:ascii="仿宋" w:hAnsi="仿宋" w:eastAsia="仿宋" w:cs="仿宋"/>
                <w:b w:val="0"/>
                <w:bCs w:val="0"/>
                <w:kern w:val="0"/>
                <w:sz w:val="24"/>
                <w:szCs w:val="24"/>
                <w:lang w:val="en-US" w:eastAsia="zh-CN"/>
              </w:rPr>
            </w:pPr>
            <w:r>
              <w:rPr>
                <w:rFonts w:hint="eastAsia" w:ascii="仿宋" w:hAnsi="仿宋" w:eastAsia="仿宋" w:cs="仿宋"/>
                <w:b/>
                <w:bCs/>
                <w:kern w:val="0"/>
                <w:sz w:val="24"/>
                <w:szCs w:val="24"/>
                <w:lang w:val="en-US" w:eastAsia="zh-CN"/>
              </w:rPr>
              <w:t>讨论法</w:t>
            </w:r>
          </w:p>
          <w:p w14:paraId="73515FEE">
            <w:pPr>
              <w:keepNext w:val="0"/>
              <w:keepLines w:val="0"/>
              <w:widowControl/>
              <w:suppressLineNumbers w:val="0"/>
              <w:spacing w:line="240" w:lineRule="auto"/>
              <w:ind w:left="0" w:leftChars="0" w:firstLine="0" w:firstLineChars="0"/>
              <w:jc w:val="both"/>
              <w:textAlignment w:val="center"/>
              <w:rPr>
                <w:rFonts w:hint="eastAsia" w:ascii="仿宋" w:hAnsi="仿宋" w:eastAsia="仿宋" w:cs="仿宋"/>
                <w:b/>
                <w:bCs/>
                <w:kern w:val="0"/>
                <w:sz w:val="24"/>
                <w:szCs w:val="24"/>
                <w:lang w:val="en-US" w:eastAsia="zh-CN"/>
              </w:rPr>
            </w:pPr>
            <w:r>
              <w:rPr>
                <w:rFonts w:hint="eastAsia" w:ascii="仿宋" w:hAnsi="仿宋" w:eastAsia="仿宋" w:cs="仿宋"/>
                <w:b/>
                <w:bCs/>
                <w:kern w:val="0"/>
                <w:sz w:val="24"/>
                <w:szCs w:val="24"/>
                <w:lang w:val="en-US" w:eastAsia="zh-CN"/>
              </w:rPr>
              <w:t>案例分析法</w:t>
            </w:r>
          </w:p>
          <w:p w14:paraId="32D5E8B5">
            <w:pPr>
              <w:keepNext w:val="0"/>
              <w:keepLines w:val="0"/>
              <w:widowControl/>
              <w:suppressLineNumbers w:val="0"/>
              <w:spacing w:line="240" w:lineRule="auto"/>
              <w:ind w:left="0" w:leftChars="0" w:firstLine="0" w:firstLineChars="0"/>
              <w:jc w:val="both"/>
              <w:textAlignment w:val="center"/>
              <w:rPr>
                <w:rFonts w:hint="eastAsia" w:ascii="仿宋" w:hAnsi="仿宋" w:eastAsia="仿宋" w:cs="仿宋"/>
                <w:b/>
                <w:bCs/>
                <w:kern w:val="0"/>
                <w:sz w:val="24"/>
                <w:szCs w:val="24"/>
                <w:lang w:val="en-US" w:eastAsia="zh-CN"/>
              </w:rPr>
            </w:pPr>
            <w:r>
              <w:rPr>
                <w:rFonts w:hint="eastAsia" w:ascii="仿宋" w:hAnsi="仿宋" w:eastAsia="仿宋" w:cs="仿宋"/>
                <w:b/>
                <w:bCs/>
                <w:kern w:val="0"/>
                <w:sz w:val="24"/>
                <w:szCs w:val="24"/>
                <w:lang w:val="en-US" w:eastAsia="zh-CN"/>
              </w:rPr>
              <w:t>项目实践法</w:t>
            </w:r>
          </w:p>
        </w:tc>
        <w:tc>
          <w:tcPr>
            <w:tcW w:w="1559" w:type="pct"/>
            <w:tcBorders>
              <w:tl2br w:val="nil"/>
              <w:tr2bl w:val="nil"/>
            </w:tcBorders>
            <w:vAlign w:val="center"/>
          </w:tcPr>
          <w:p w14:paraId="39E8D0F6">
            <w:pPr>
              <w:keepNext w:val="0"/>
              <w:keepLines w:val="0"/>
              <w:widowControl/>
              <w:suppressLineNumbers w:val="0"/>
              <w:spacing w:before="0" w:beforeAutospacing="0" w:after="0" w:afterAutospacing="0" w:line="240" w:lineRule="auto"/>
              <w:ind w:left="0" w:leftChars="0" w:right="0" w:rightChars="0" w:firstLine="0" w:firstLineChars="0"/>
              <w:rPr>
                <w:rStyle w:val="19"/>
                <w:rFonts w:hint="eastAsia" w:ascii="仿宋" w:hAnsi="仿宋" w:eastAsia="仿宋" w:cs="仿宋"/>
                <w:b/>
                <w:bCs/>
                <w:i w:val="0"/>
                <w:iCs w:val="0"/>
                <w:caps w:val="0"/>
                <w:color w:val="000000"/>
                <w:spacing w:val="0"/>
                <w:sz w:val="24"/>
                <w:szCs w:val="24"/>
                <w:shd w:val="clear" w:fill="FFFFFF"/>
              </w:rPr>
            </w:pPr>
            <w:r>
              <w:rPr>
                <w:rStyle w:val="19"/>
                <w:rFonts w:hint="eastAsia" w:ascii="仿宋" w:hAnsi="仿宋" w:eastAsia="仿宋" w:cs="仿宋"/>
                <w:b/>
                <w:bCs/>
                <w:i w:val="0"/>
                <w:iCs w:val="0"/>
                <w:caps w:val="0"/>
                <w:color w:val="000000"/>
                <w:spacing w:val="0"/>
                <w:sz w:val="24"/>
                <w:szCs w:val="24"/>
                <w:shd w:val="clear" w:fill="FFFFFF"/>
              </w:rPr>
              <w:t>正向内容传播</w:t>
            </w:r>
            <w:r>
              <w:rPr>
                <w:rFonts w:hint="eastAsia" w:ascii="仿宋" w:hAnsi="仿宋" w:eastAsia="仿宋" w:cs="仿宋"/>
                <w:b/>
                <w:bCs/>
                <w:kern w:val="0"/>
                <w:sz w:val="24"/>
                <w:szCs w:val="24"/>
                <w:lang w:val="en-US" w:eastAsia="zh-CN"/>
              </w:rPr>
              <w:t>&amp;</w:t>
            </w:r>
            <w:r>
              <w:rPr>
                <w:rStyle w:val="19"/>
                <w:rFonts w:hint="eastAsia" w:ascii="仿宋" w:hAnsi="仿宋" w:eastAsia="仿宋" w:cs="仿宋"/>
                <w:b/>
                <w:bCs/>
                <w:i w:val="0"/>
                <w:iCs w:val="0"/>
                <w:caps w:val="0"/>
                <w:color w:val="000000"/>
                <w:spacing w:val="0"/>
                <w:sz w:val="24"/>
                <w:szCs w:val="24"/>
                <w:shd w:val="clear" w:fill="FFFFFF"/>
              </w:rPr>
              <w:t>法治意识</w:t>
            </w:r>
            <w:r>
              <w:rPr>
                <w:rFonts w:hint="eastAsia" w:ascii="仿宋" w:hAnsi="仿宋" w:eastAsia="仿宋" w:cs="仿宋"/>
                <w:b/>
                <w:bCs/>
                <w:kern w:val="0"/>
                <w:sz w:val="24"/>
                <w:szCs w:val="24"/>
                <w:lang w:val="en-US" w:eastAsia="zh-CN"/>
              </w:rPr>
              <w:t>&amp;</w:t>
            </w:r>
            <w:r>
              <w:rPr>
                <w:rStyle w:val="19"/>
                <w:rFonts w:hint="eastAsia" w:ascii="仿宋" w:hAnsi="仿宋" w:eastAsia="仿宋" w:cs="仿宋"/>
                <w:b/>
                <w:bCs/>
                <w:i w:val="0"/>
                <w:iCs w:val="0"/>
                <w:caps w:val="0"/>
                <w:color w:val="000000"/>
                <w:spacing w:val="0"/>
                <w:sz w:val="24"/>
                <w:szCs w:val="24"/>
                <w:shd w:val="clear" w:fill="FFFFFF"/>
              </w:rPr>
              <w:t>绿色消费</w:t>
            </w:r>
            <w:r>
              <w:rPr>
                <w:rFonts w:hint="eastAsia" w:ascii="仿宋" w:hAnsi="仿宋" w:eastAsia="仿宋" w:cs="仿宋"/>
                <w:b/>
                <w:bCs/>
                <w:kern w:val="0"/>
                <w:sz w:val="24"/>
                <w:szCs w:val="24"/>
                <w:lang w:val="en-US" w:eastAsia="zh-CN"/>
              </w:rPr>
              <w:t>&amp;</w:t>
            </w:r>
            <w:r>
              <w:rPr>
                <w:rStyle w:val="19"/>
                <w:rFonts w:hint="eastAsia" w:ascii="仿宋" w:hAnsi="仿宋" w:eastAsia="仿宋" w:cs="仿宋"/>
                <w:b/>
                <w:bCs/>
                <w:i w:val="0"/>
                <w:iCs w:val="0"/>
                <w:caps w:val="0"/>
                <w:color w:val="000000"/>
                <w:spacing w:val="0"/>
                <w:sz w:val="24"/>
                <w:szCs w:val="24"/>
                <w:shd w:val="clear" w:fill="FFFFFF"/>
              </w:rPr>
              <w:t>循环经济</w:t>
            </w:r>
          </w:p>
          <w:p w14:paraId="2C29DEBA">
            <w:pPr>
              <w:keepNext w:val="0"/>
              <w:keepLines w:val="0"/>
              <w:widowControl/>
              <w:suppressLineNumbers w:val="0"/>
              <w:spacing w:before="0" w:beforeAutospacing="0" w:after="0" w:afterAutospacing="0" w:line="240" w:lineRule="auto"/>
              <w:ind w:left="0" w:leftChars="0" w:right="0" w:rightChars="0" w:firstLine="0" w:firstLineChars="0"/>
              <w:rPr>
                <w:rFonts w:hint="eastAsia" w:ascii="仿宋" w:hAnsi="仿宋" w:eastAsia="仿宋" w:cs="仿宋"/>
                <w:kern w:val="0"/>
                <w:sz w:val="24"/>
                <w:szCs w:val="24"/>
                <w:lang w:val="en-US" w:eastAsia="zh-CN"/>
              </w:rPr>
            </w:pPr>
            <w:r>
              <w:rPr>
                <w:rFonts w:hint="eastAsia" w:ascii="仿宋" w:hAnsi="仿宋" w:eastAsia="仿宋" w:cs="仿宋"/>
                <w:kern w:val="0"/>
                <w:sz w:val="24"/>
                <w:szCs w:val="24"/>
                <w:lang w:val="en-US" w:eastAsia="zh-CN"/>
              </w:rPr>
              <w:t>引导学生分析 “滤镜式分享”与 “深度文化阐释”的差异，批判 “流量至上” 的浮躁心态，倡导 “真实、立体、全面” 传播中国文化。</w:t>
            </w:r>
          </w:p>
          <w:p w14:paraId="4D87BBE4">
            <w:pPr>
              <w:pStyle w:val="2"/>
              <w:rPr>
                <w:rFonts w:hint="eastAsia" w:ascii="仿宋" w:hAnsi="仿宋" w:eastAsia="仿宋" w:cs="仿宋"/>
                <w:sz w:val="24"/>
                <w:szCs w:val="24"/>
                <w:lang w:val="en-US" w:eastAsia="zh-CN"/>
              </w:rPr>
            </w:pPr>
          </w:p>
          <w:p w14:paraId="0377422C">
            <w:pPr>
              <w:keepNext w:val="0"/>
              <w:keepLines w:val="0"/>
              <w:widowControl/>
              <w:suppressLineNumbers w:val="0"/>
              <w:spacing w:before="0" w:beforeAutospacing="0" w:after="0" w:afterAutospacing="0" w:line="240" w:lineRule="auto"/>
              <w:ind w:left="0" w:leftChars="0" w:right="0" w:rightChars="0" w:firstLine="0" w:firstLineChars="0"/>
              <w:rPr>
                <w:rFonts w:hint="eastAsia" w:ascii="仿宋" w:hAnsi="仿宋" w:eastAsia="仿宋" w:cs="仿宋"/>
                <w:kern w:val="0"/>
                <w:sz w:val="24"/>
                <w:szCs w:val="24"/>
                <w:lang w:val="en-US" w:eastAsia="zh-CN"/>
              </w:rPr>
            </w:pPr>
          </w:p>
        </w:tc>
        <w:tc>
          <w:tcPr>
            <w:tcW w:w="252" w:type="pct"/>
            <w:tcBorders>
              <w:tl2br w:val="nil"/>
              <w:tr2bl w:val="nil"/>
            </w:tcBorders>
            <w:vAlign w:val="center"/>
          </w:tcPr>
          <w:p w14:paraId="6DAFF0E8">
            <w:pPr>
              <w:spacing w:line="240" w:lineRule="auto"/>
              <w:ind w:firstLine="0" w:firstLineChars="0"/>
              <w:jc w:val="center"/>
              <w:rPr>
                <w:rFonts w:hint="default" w:ascii="仿宋" w:hAnsi="仿宋" w:eastAsia="仿宋" w:cs="仿宋"/>
                <w:sz w:val="24"/>
                <w:szCs w:val="24"/>
                <w:lang w:val="en-US" w:eastAsia="zh-CN"/>
              </w:rPr>
            </w:pPr>
            <w:r>
              <w:rPr>
                <w:rFonts w:hint="eastAsia" w:ascii="仿宋" w:hAnsi="仿宋" w:eastAsia="仿宋" w:cs="仿宋"/>
                <w:sz w:val="24"/>
                <w:szCs w:val="24"/>
                <w:lang w:val="en-US" w:eastAsia="zh-CN"/>
              </w:rPr>
              <w:t>2</w:t>
            </w:r>
          </w:p>
        </w:tc>
        <w:tc>
          <w:tcPr>
            <w:tcW w:w="252" w:type="pct"/>
            <w:tcBorders>
              <w:tl2br w:val="nil"/>
              <w:tr2bl w:val="nil"/>
            </w:tcBorders>
            <w:vAlign w:val="center"/>
          </w:tcPr>
          <w:p w14:paraId="4E43ACED">
            <w:pPr>
              <w:spacing w:line="240" w:lineRule="auto"/>
              <w:ind w:firstLine="0" w:firstLineChars="0"/>
              <w:jc w:val="center"/>
              <w:rPr>
                <w:rFonts w:hint="default" w:ascii="仿宋" w:hAnsi="仿宋" w:eastAsia="仿宋" w:cs="仿宋"/>
                <w:sz w:val="24"/>
                <w:szCs w:val="24"/>
                <w:lang w:val="en-US" w:eastAsia="zh-CN"/>
              </w:rPr>
            </w:pPr>
            <w:r>
              <w:rPr>
                <w:rFonts w:hint="eastAsia" w:ascii="仿宋" w:hAnsi="仿宋" w:eastAsia="仿宋" w:cs="仿宋"/>
                <w:sz w:val="24"/>
                <w:szCs w:val="24"/>
                <w:lang w:val="en-US" w:eastAsia="zh-CN"/>
              </w:rPr>
              <w:t>2</w:t>
            </w:r>
          </w:p>
        </w:tc>
      </w:tr>
      <w:tr w14:paraId="43F3B705">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215" w:type="pct"/>
            <w:tcBorders>
              <w:tl2br w:val="nil"/>
              <w:tr2bl w:val="nil"/>
            </w:tcBorders>
            <w:vAlign w:val="center"/>
          </w:tcPr>
          <w:p w14:paraId="0A7346DB">
            <w:pPr>
              <w:spacing w:line="240" w:lineRule="auto"/>
              <w:ind w:firstLine="0" w:firstLineChars="0"/>
              <w:rPr>
                <w:rFonts w:hint="default" w:ascii="仿宋" w:hAnsi="仿宋" w:eastAsia="仿宋" w:cs="仿宋"/>
                <w:sz w:val="24"/>
                <w:szCs w:val="24"/>
                <w:lang w:val="en-US" w:eastAsia="zh-CN"/>
              </w:rPr>
            </w:pPr>
            <w:r>
              <w:rPr>
                <w:rFonts w:hint="eastAsia" w:ascii="仿宋" w:hAnsi="仿宋" w:eastAsia="仿宋" w:cs="仿宋"/>
                <w:sz w:val="24"/>
                <w:szCs w:val="24"/>
                <w:lang w:val="en-US" w:eastAsia="zh-CN"/>
              </w:rPr>
              <w:t>13</w:t>
            </w:r>
          </w:p>
        </w:tc>
        <w:tc>
          <w:tcPr>
            <w:tcW w:w="388" w:type="pct"/>
            <w:tcBorders>
              <w:tl2br w:val="nil"/>
              <w:tr2bl w:val="nil"/>
            </w:tcBorders>
            <w:vAlign w:val="center"/>
          </w:tcPr>
          <w:p w14:paraId="2C486FDF">
            <w:pPr>
              <w:keepNext w:val="0"/>
              <w:keepLines w:val="0"/>
              <w:widowControl/>
              <w:suppressLineNumbers w:val="0"/>
              <w:spacing w:before="0" w:beforeAutospacing="0" w:after="0" w:afterAutospacing="0" w:line="240" w:lineRule="auto"/>
              <w:ind w:left="0" w:leftChars="0" w:right="0" w:rightChars="0" w:firstLine="0" w:firstLineChars="0"/>
              <w:jc w:val="both"/>
              <w:rPr>
                <w:rFonts w:hint="default" w:ascii="仿宋" w:hAnsi="仿宋" w:eastAsia="仿宋" w:cs="仿宋"/>
                <w:kern w:val="0"/>
                <w:sz w:val="24"/>
                <w:szCs w:val="24"/>
                <w:lang w:val="en-US" w:eastAsia="zh-CN"/>
              </w:rPr>
            </w:pPr>
            <w:r>
              <w:rPr>
                <w:rFonts w:hint="eastAsia" w:ascii="仿宋" w:hAnsi="仿宋" w:eastAsia="仿宋" w:cs="仿宋"/>
                <w:kern w:val="0"/>
                <w:sz w:val="24"/>
                <w:szCs w:val="24"/>
                <w:lang w:val="en-US" w:eastAsia="zh-CN"/>
              </w:rPr>
              <w:t>模块十三</w:t>
            </w:r>
          </w:p>
        </w:tc>
        <w:tc>
          <w:tcPr>
            <w:tcW w:w="537" w:type="pct"/>
            <w:tcBorders>
              <w:tl2br w:val="nil"/>
              <w:tr2bl w:val="nil"/>
            </w:tcBorders>
            <w:vAlign w:val="center"/>
          </w:tcPr>
          <w:p w14:paraId="7EE98428">
            <w:pPr>
              <w:keepNext w:val="0"/>
              <w:keepLines w:val="0"/>
              <w:suppressLineNumbers w:val="0"/>
              <w:spacing w:before="0" w:beforeAutospacing="0" w:after="0" w:afterAutospacing="0" w:line="240" w:lineRule="auto"/>
              <w:ind w:left="0" w:leftChars="0" w:right="0" w:rightChars="0" w:firstLine="0" w:firstLineChars="0"/>
              <w:rPr>
                <w:rFonts w:hint="default" w:ascii="仿宋" w:hAnsi="仿宋" w:eastAsia="仿宋" w:cs="仿宋"/>
                <w:kern w:val="0"/>
                <w:sz w:val="24"/>
                <w:szCs w:val="24"/>
                <w:lang w:val="en-US" w:eastAsia="zh-CN"/>
              </w:rPr>
            </w:pPr>
            <w:r>
              <w:rPr>
                <w:rFonts w:hint="eastAsia" w:ascii="仿宋" w:hAnsi="仿宋" w:eastAsia="仿宋" w:cs="仿宋"/>
                <w:kern w:val="0"/>
                <w:sz w:val="24"/>
                <w:szCs w:val="24"/>
                <w:lang w:val="en-US" w:eastAsia="zh-CN"/>
              </w:rPr>
              <w:t>旅游消费行为数据化决策</w:t>
            </w:r>
          </w:p>
        </w:tc>
        <w:tc>
          <w:tcPr>
            <w:tcW w:w="1273" w:type="pct"/>
            <w:tcBorders>
              <w:tl2br w:val="nil"/>
              <w:tr2bl w:val="nil"/>
            </w:tcBorders>
            <w:vAlign w:val="center"/>
          </w:tcPr>
          <w:p w14:paraId="6AF54A84">
            <w:pPr>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240" w:lineRule="auto"/>
              <w:ind w:right="0" w:rightChars="0"/>
              <w:textAlignment w:val="auto"/>
              <w:rPr>
                <w:rFonts w:hint="eastAsia" w:ascii="仿宋" w:hAnsi="仿宋" w:eastAsia="仿宋" w:cs="仿宋"/>
                <w:kern w:val="0"/>
                <w:sz w:val="24"/>
                <w:szCs w:val="24"/>
                <w:lang w:val="en-US" w:eastAsia="zh-CN"/>
              </w:rPr>
            </w:pPr>
            <w:r>
              <w:rPr>
                <w:rFonts w:hint="eastAsia" w:ascii="仿宋" w:hAnsi="仿宋" w:eastAsia="仿宋" w:cs="仿宋"/>
                <w:kern w:val="0"/>
                <w:sz w:val="24"/>
                <w:szCs w:val="24"/>
                <w:lang w:val="en-US" w:eastAsia="zh-CN" w:bidi="ar-SA"/>
              </w:rPr>
              <w:t>①</w:t>
            </w:r>
            <w:r>
              <w:rPr>
                <w:rFonts w:hint="eastAsia" w:ascii="仿宋" w:hAnsi="仿宋" w:eastAsia="仿宋" w:cs="仿宋"/>
                <w:kern w:val="0"/>
                <w:sz w:val="24"/>
                <w:szCs w:val="24"/>
                <w:lang w:val="en-US" w:eastAsia="zh-CN"/>
              </w:rPr>
              <w:t>理解旅游消费者的决策流程</w:t>
            </w:r>
          </w:p>
          <w:p w14:paraId="7D0DC4F1">
            <w:pPr>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240" w:lineRule="auto"/>
              <w:ind w:right="0" w:rightChars="0"/>
              <w:textAlignment w:val="auto"/>
              <w:rPr>
                <w:rFonts w:hint="eastAsia" w:eastAsia="宋体"/>
                <w:lang w:val="en-US" w:eastAsia="zh-CN"/>
              </w:rPr>
            </w:pPr>
            <w:r>
              <w:rPr>
                <w:rFonts w:hint="eastAsia" w:ascii="仿宋" w:hAnsi="仿宋" w:eastAsia="仿宋" w:cs="仿宋"/>
                <w:kern w:val="0"/>
                <w:sz w:val="24"/>
                <w:szCs w:val="24"/>
                <w:lang w:val="en-US" w:eastAsia="zh-CN"/>
              </w:rPr>
              <w:t>②掌握融入用户画像构建、OTA评论情感分析等技术点</w:t>
            </w:r>
          </w:p>
        </w:tc>
        <w:tc>
          <w:tcPr>
            <w:tcW w:w="521" w:type="pct"/>
            <w:tcBorders>
              <w:tl2br w:val="nil"/>
              <w:tr2bl w:val="nil"/>
            </w:tcBorders>
            <w:vAlign w:val="top"/>
          </w:tcPr>
          <w:p w14:paraId="2FA3AC78">
            <w:pPr>
              <w:keepNext w:val="0"/>
              <w:keepLines w:val="0"/>
              <w:widowControl/>
              <w:numPr>
                <w:ilvl w:val="0"/>
                <w:numId w:val="0"/>
              </w:numPr>
              <w:suppressLineNumbers w:val="0"/>
              <w:spacing w:line="240" w:lineRule="auto"/>
              <w:jc w:val="both"/>
              <w:textAlignment w:val="center"/>
              <w:rPr>
                <w:rFonts w:hint="eastAsia" w:ascii="仿宋" w:hAnsi="仿宋" w:eastAsia="仿宋" w:cs="仿宋"/>
                <w:b/>
                <w:bCs/>
                <w:kern w:val="0"/>
                <w:sz w:val="24"/>
                <w:szCs w:val="24"/>
                <w:lang w:val="en-US" w:eastAsia="zh-CN"/>
              </w:rPr>
            </w:pPr>
            <w:r>
              <w:rPr>
                <w:rFonts w:hint="eastAsia" w:ascii="仿宋" w:hAnsi="仿宋" w:eastAsia="仿宋" w:cs="仿宋"/>
                <w:b/>
                <w:bCs/>
                <w:kern w:val="0"/>
                <w:sz w:val="24"/>
                <w:szCs w:val="24"/>
                <w:lang w:val="en-US" w:eastAsia="zh-CN"/>
              </w:rPr>
              <w:t>讲授法</w:t>
            </w:r>
          </w:p>
          <w:p w14:paraId="2E93805D">
            <w:pPr>
              <w:keepNext w:val="0"/>
              <w:keepLines w:val="0"/>
              <w:widowControl/>
              <w:numPr>
                <w:ilvl w:val="0"/>
                <w:numId w:val="0"/>
              </w:numPr>
              <w:suppressLineNumbers w:val="0"/>
              <w:spacing w:line="240" w:lineRule="auto"/>
              <w:jc w:val="both"/>
              <w:textAlignment w:val="center"/>
              <w:rPr>
                <w:rFonts w:hint="eastAsia" w:ascii="仿宋" w:hAnsi="仿宋" w:eastAsia="仿宋" w:cs="仿宋"/>
                <w:b w:val="0"/>
                <w:bCs w:val="0"/>
                <w:kern w:val="0"/>
                <w:sz w:val="24"/>
                <w:szCs w:val="24"/>
                <w:lang w:val="en-US" w:eastAsia="zh-CN"/>
              </w:rPr>
            </w:pPr>
            <w:r>
              <w:rPr>
                <w:rFonts w:hint="eastAsia" w:ascii="仿宋" w:hAnsi="仿宋" w:eastAsia="仿宋" w:cs="仿宋"/>
                <w:b/>
                <w:bCs/>
                <w:kern w:val="0"/>
                <w:sz w:val="24"/>
                <w:szCs w:val="24"/>
                <w:lang w:val="en-US" w:eastAsia="zh-CN"/>
              </w:rPr>
              <w:t>讨论法</w:t>
            </w:r>
          </w:p>
          <w:p w14:paraId="04680B36">
            <w:pPr>
              <w:keepNext w:val="0"/>
              <w:keepLines w:val="0"/>
              <w:widowControl/>
              <w:suppressLineNumbers w:val="0"/>
              <w:spacing w:line="240" w:lineRule="auto"/>
              <w:ind w:left="0" w:leftChars="0" w:firstLine="0" w:firstLineChars="0"/>
              <w:jc w:val="both"/>
              <w:textAlignment w:val="center"/>
              <w:rPr>
                <w:rFonts w:hint="eastAsia" w:ascii="仿宋" w:hAnsi="仿宋" w:eastAsia="仿宋" w:cs="仿宋"/>
                <w:b/>
                <w:bCs/>
                <w:kern w:val="0"/>
                <w:sz w:val="24"/>
                <w:szCs w:val="24"/>
                <w:lang w:val="en-US" w:eastAsia="zh-CN"/>
              </w:rPr>
            </w:pPr>
            <w:r>
              <w:rPr>
                <w:rFonts w:hint="eastAsia" w:ascii="仿宋" w:hAnsi="仿宋" w:eastAsia="仿宋" w:cs="仿宋"/>
                <w:b/>
                <w:bCs/>
                <w:kern w:val="0"/>
                <w:sz w:val="24"/>
                <w:szCs w:val="24"/>
                <w:lang w:val="en-US" w:eastAsia="zh-CN"/>
              </w:rPr>
              <w:t>案例分析法</w:t>
            </w:r>
          </w:p>
          <w:p w14:paraId="56A9E9C6">
            <w:pPr>
              <w:keepNext w:val="0"/>
              <w:keepLines w:val="0"/>
              <w:widowControl/>
              <w:suppressLineNumbers w:val="0"/>
              <w:spacing w:line="240" w:lineRule="auto"/>
              <w:ind w:left="0" w:leftChars="0" w:firstLine="0" w:firstLineChars="0"/>
              <w:jc w:val="both"/>
              <w:textAlignment w:val="center"/>
              <w:rPr>
                <w:rFonts w:hint="eastAsia" w:ascii="仿宋" w:hAnsi="仿宋" w:eastAsia="仿宋" w:cs="仿宋"/>
                <w:b/>
                <w:bCs/>
                <w:kern w:val="0"/>
                <w:sz w:val="24"/>
                <w:szCs w:val="24"/>
                <w:lang w:val="en-US" w:eastAsia="zh-CN"/>
              </w:rPr>
            </w:pPr>
            <w:r>
              <w:rPr>
                <w:rFonts w:hint="eastAsia" w:ascii="仿宋" w:hAnsi="仿宋" w:eastAsia="仿宋" w:cs="仿宋"/>
                <w:b/>
                <w:bCs/>
                <w:kern w:val="0"/>
                <w:sz w:val="24"/>
                <w:szCs w:val="24"/>
                <w:lang w:val="en-US" w:eastAsia="zh-CN"/>
              </w:rPr>
              <w:t>项目实践法</w:t>
            </w:r>
          </w:p>
        </w:tc>
        <w:tc>
          <w:tcPr>
            <w:tcW w:w="1559" w:type="pct"/>
            <w:tcBorders>
              <w:tl2br w:val="nil"/>
              <w:tr2bl w:val="nil"/>
            </w:tcBorders>
            <w:vAlign w:val="center"/>
          </w:tcPr>
          <w:p w14:paraId="414E8591">
            <w:pPr>
              <w:keepNext w:val="0"/>
              <w:keepLines w:val="0"/>
              <w:widowControl/>
              <w:suppressLineNumbers w:val="0"/>
              <w:spacing w:before="0" w:beforeAutospacing="0" w:after="0" w:afterAutospacing="0" w:line="240" w:lineRule="auto"/>
              <w:ind w:left="0" w:leftChars="0" w:right="0" w:rightChars="0" w:firstLine="0" w:firstLineChars="0"/>
              <w:rPr>
                <w:rFonts w:hint="eastAsia" w:ascii="仿宋" w:hAnsi="仿宋" w:eastAsia="仿宋" w:cs="仿宋"/>
                <w:b/>
                <w:bCs/>
                <w:kern w:val="0"/>
                <w:sz w:val="24"/>
                <w:szCs w:val="24"/>
                <w:lang w:val="en-US" w:eastAsia="zh-CN"/>
              </w:rPr>
            </w:pPr>
            <w:r>
              <w:rPr>
                <w:rStyle w:val="19"/>
                <w:rFonts w:hint="eastAsia" w:ascii="仿宋" w:hAnsi="仿宋" w:eastAsia="仿宋" w:cs="仿宋"/>
                <w:b/>
                <w:bCs/>
                <w:i w:val="0"/>
                <w:iCs w:val="0"/>
                <w:caps w:val="0"/>
                <w:color w:val="000000"/>
                <w:spacing w:val="0"/>
                <w:sz w:val="24"/>
                <w:szCs w:val="24"/>
                <w:shd w:val="clear" w:fill="FFFFFF"/>
                <w:lang w:val="en-US" w:eastAsia="zh-CN"/>
              </w:rPr>
              <w:t>可持续发展&amp;生态责任&amp;科学精神&amp;责任担当</w:t>
            </w:r>
          </w:p>
          <w:p w14:paraId="0907562B">
            <w:pPr>
              <w:keepNext w:val="0"/>
              <w:keepLines w:val="0"/>
              <w:widowControl/>
              <w:suppressLineNumbers w:val="0"/>
              <w:spacing w:before="0" w:beforeAutospacing="0" w:after="0" w:afterAutospacing="0" w:line="240" w:lineRule="auto"/>
              <w:ind w:left="0" w:leftChars="0" w:right="0" w:rightChars="0" w:firstLine="0" w:firstLineChars="0"/>
              <w:rPr>
                <w:rFonts w:hint="eastAsia" w:eastAsia="宋体"/>
                <w:lang w:val="en-US" w:eastAsia="zh-CN"/>
              </w:rPr>
            </w:pPr>
            <w:r>
              <w:rPr>
                <w:rFonts w:hint="eastAsia" w:ascii="仿宋" w:hAnsi="仿宋" w:eastAsia="仿宋" w:cs="仿宋"/>
                <w:kern w:val="0"/>
                <w:sz w:val="24"/>
                <w:szCs w:val="24"/>
                <w:lang w:val="en-US" w:eastAsia="zh-CN"/>
              </w:rPr>
              <w:t>培养学生对数据的理性认知，避免 “唯数据论”，在复杂场景中坚守职业操守和社会责任感，通过数据化决策助力中华优秀传统文化、红色文化的传播，增强学生的文化认同感和使命感</w:t>
            </w:r>
          </w:p>
        </w:tc>
        <w:tc>
          <w:tcPr>
            <w:tcW w:w="252" w:type="pct"/>
            <w:tcBorders>
              <w:tl2br w:val="nil"/>
              <w:tr2bl w:val="nil"/>
            </w:tcBorders>
            <w:vAlign w:val="center"/>
          </w:tcPr>
          <w:p w14:paraId="218A83E1">
            <w:pPr>
              <w:spacing w:line="240" w:lineRule="auto"/>
              <w:ind w:firstLine="0" w:firstLineChars="0"/>
              <w:jc w:val="center"/>
              <w:rPr>
                <w:rFonts w:hint="default" w:ascii="仿宋" w:hAnsi="仿宋" w:eastAsia="仿宋" w:cs="仿宋"/>
                <w:sz w:val="24"/>
                <w:szCs w:val="24"/>
                <w:lang w:val="en-US" w:eastAsia="zh-CN"/>
              </w:rPr>
            </w:pPr>
            <w:r>
              <w:rPr>
                <w:rFonts w:hint="eastAsia" w:ascii="仿宋" w:hAnsi="仿宋" w:eastAsia="仿宋" w:cs="仿宋"/>
                <w:sz w:val="24"/>
                <w:szCs w:val="24"/>
                <w:lang w:val="en-US" w:eastAsia="zh-CN"/>
              </w:rPr>
              <w:t>2</w:t>
            </w:r>
          </w:p>
        </w:tc>
        <w:tc>
          <w:tcPr>
            <w:tcW w:w="252" w:type="pct"/>
            <w:tcBorders>
              <w:tl2br w:val="nil"/>
              <w:tr2bl w:val="nil"/>
            </w:tcBorders>
            <w:vAlign w:val="center"/>
          </w:tcPr>
          <w:p w14:paraId="151A4CBC">
            <w:pPr>
              <w:spacing w:line="240" w:lineRule="auto"/>
              <w:ind w:firstLine="0" w:firstLineChars="0"/>
              <w:jc w:val="center"/>
              <w:rPr>
                <w:rFonts w:hint="default" w:ascii="仿宋" w:hAnsi="仿宋" w:eastAsia="仿宋" w:cs="仿宋"/>
                <w:sz w:val="24"/>
                <w:szCs w:val="24"/>
                <w:lang w:val="en-US" w:eastAsia="zh-CN"/>
              </w:rPr>
            </w:pPr>
            <w:r>
              <w:rPr>
                <w:rFonts w:hint="eastAsia" w:ascii="仿宋" w:hAnsi="仿宋" w:eastAsia="仿宋" w:cs="仿宋"/>
                <w:sz w:val="24"/>
                <w:szCs w:val="24"/>
                <w:lang w:val="en-US" w:eastAsia="zh-CN"/>
              </w:rPr>
              <w:t>2</w:t>
            </w:r>
            <w:bookmarkStart w:id="56" w:name="_GoBack"/>
            <w:bookmarkEnd w:id="56"/>
          </w:p>
        </w:tc>
      </w:tr>
    </w:tbl>
    <w:p w14:paraId="0C122B27">
      <w:pPr>
        <w:pStyle w:val="4"/>
        <w:numPr>
          <w:ilvl w:val="0"/>
          <w:numId w:val="6"/>
        </w:numPr>
        <w:ind w:firstLine="653"/>
      </w:pPr>
      <w:r>
        <w:rPr>
          <w:rFonts w:hint="eastAsia"/>
        </w:rPr>
        <w:t>学习评价</w:t>
      </w:r>
      <w:bookmarkEnd w:id="34"/>
      <w:bookmarkEnd w:id="35"/>
      <w:bookmarkEnd w:id="36"/>
    </w:p>
    <w:p w14:paraId="6F855911">
      <w:pPr>
        <w:ind w:firstLine="480"/>
        <w:jc w:val="center"/>
        <w:rPr>
          <w:rFonts w:ascii="仿宋_GB2312" w:hAnsi="仿宋_GB2312" w:cs="仿宋_GB2312"/>
          <w:b/>
          <w:bCs/>
          <w:sz w:val="24"/>
          <w:szCs w:val="21"/>
          <w:highlight w:val="none"/>
        </w:rPr>
      </w:pPr>
      <w:r>
        <w:rPr>
          <w:rFonts w:hint="eastAsia" w:ascii="仿宋_GB2312" w:hAnsi="仿宋_GB2312" w:cs="仿宋_GB2312"/>
          <w:b/>
          <w:bCs/>
          <w:sz w:val="24"/>
          <w:szCs w:val="21"/>
          <w:highlight w:val="none"/>
        </w:rPr>
        <w:t>表4</w:t>
      </w:r>
      <w:r>
        <w:rPr>
          <w:rFonts w:ascii="仿宋_GB2312" w:hAnsi="仿宋_GB2312" w:cs="仿宋_GB2312"/>
          <w:b/>
          <w:bCs/>
          <w:sz w:val="24"/>
          <w:szCs w:val="21"/>
          <w:highlight w:val="none"/>
        </w:rPr>
        <w:t xml:space="preserve">. </w:t>
      </w:r>
      <w:r>
        <w:rPr>
          <w:rFonts w:hint="eastAsia" w:ascii="仿宋_GB2312" w:hAnsi="仿宋_GB2312" w:cs="仿宋_GB2312"/>
          <w:b/>
          <w:bCs/>
          <w:sz w:val="24"/>
          <w:szCs w:val="21"/>
          <w:highlight w:val="none"/>
        </w:rPr>
        <w:t>学习评价表</w:t>
      </w:r>
    </w:p>
    <w:tbl>
      <w:tblPr>
        <w:tblStyle w:val="17"/>
        <w:tblW w:w="8848" w:type="dxa"/>
        <w:tblInd w:w="-193" w:type="dxa"/>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
      <w:tblGrid>
        <w:gridCol w:w="442"/>
        <w:gridCol w:w="1197"/>
        <w:gridCol w:w="997"/>
        <w:gridCol w:w="4275"/>
        <w:gridCol w:w="1262"/>
        <w:gridCol w:w="675"/>
      </w:tblGrid>
      <w:tr w14:paraId="16327AED">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93" w:hRule="atLeast"/>
        </w:trPr>
        <w:tc>
          <w:tcPr>
            <w:tcW w:w="442" w:type="dxa"/>
            <w:tcBorders>
              <w:tl2br w:val="nil"/>
              <w:tr2bl w:val="nil"/>
            </w:tcBorders>
            <w:vAlign w:val="center"/>
          </w:tcPr>
          <w:p w14:paraId="28C9F477">
            <w:pPr>
              <w:spacing w:line="240" w:lineRule="auto"/>
              <w:ind w:firstLine="0" w:firstLineChars="0"/>
              <w:jc w:val="center"/>
              <w:rPr>
                <w:rFonts w:hint="eastAsia" w:ascii="仿宋" w:hAnsi="仿宋" w:eastAsia="仿宋" w:cs="仿宋"/>
                <w:b/>
                <w:bCs/>
                <w:sz w:val="24"/>
                <w:szCs w:val="24"/>
              </w:rPr>
            </w:pPr>
            <w:r>
              <w:rPr>
                <w:rFonts w:hint="eastAsia" w:ascii="仿宋" w:hAnsi="仿宋" w:eastAsia="仿宋" w:cs="仿宋"/>
                <w:b/>
                <w:bCs/>
                <w:sz w:val="24"/>
                <w:szCs w:val="24"/>
              </w:rPr>
              <w:t>评价环节</w:t>
            </w:r>
          </w:p>
        </w:tc>
        <w:tc>
          <w:tcPr>
            <w:tcW w:w="1197" w:type="dxa"/>
            <w:tcBorders>
              <w:tl2br w:val="nil"/>
              <w:tr2bl w:val="nil"/>
            </w:tcBorders>
            <w:vAlign w:val="center"/>
          </w:tcPr>
          <w:p w14:paraId="1013DDCD">
            <w:pPr>
              <w:spacing w:line="240" w:lineRule="auto"/>
              <w:ind w:firstLine="0" w:firstLineChars="0"/>
              <w:jc w:val="center"/>
              <w:rPr>
                <w:rFonts w:hint="eastAsia" w:ascii="仿宋" w:hAnsi="仿宋" w:eastAsia="仿宋" w:cs="仿宋"/>
                <w:b/>
                <w:bCs/>
                <w:sz w:val="24"/>
                <w:szCs w:val="24"/>
              </w:rPr>
            </w:pPr>
            <w:r>
              <w:rPr>
                <w:rFonts w:hint="eastAsia" w:ascii="仿宋" w:hAnsi="仿宋" w:eastAsia="仿宋" w:cs="仿宋"/>
                <w:b/>
                <w:bCs/>
                <w:sz w:val="24"/>
                <w:szCs w:val="24"/>
              </w:rPr>
              <w:t>课程内容</w:t>
            </w:r>
          </w:p>
          <w:p w14:paraId="562EF7E7">
            <w:pPr>
              <w:spacing w:line="240" w:lineRule="auto"/>
              <w:ind w:firstLine="0" w:firstLineChars="0"/>
              <w:jc w:val="center"/>
              <w:rPr>
                <w:rFonts w:hint="eastAsia" w:ascii="仿宋" w:hAnsi="仿宋" w:eastAsia="仿宋" w:cs="仿宋"/>
                <w:b/>
                <w:bCs/>
                <w:sz w:val="24"/>
                <w:szCs w:val="24"/>
              </w:rPr>
            </w:pPr>
            <w:r>
              <w:rPr>
                <w:rFonts w:hint="eastAsia" w:ascii="仿宋" w:hAnsi="仿宋" w:eastAsia="仿宋" w:cs="仿宋"/>
                <w:b/>
                <w:bCs/>
                <w:sz w:val="24"/>
                <w:szCs w:val="24"/>
              </w:rPr>
              <w:t>（模块/项目）</w:t>
            </w:r>
          </w:p>
        </w:tc>
        <w:tc>
          <w:tcPr>
            <w:tcW w:w="997" w:type="dxa"/>
            <w:tcBorders>
              <w:tl2br w:val="nil"/>
              <w:tr2bl w:val="nil"/>
            </w:tcBorders>
            <w:vAlign w:val="center"/>
          </w:tcPr>
          <w:p w14:paraId="2EA213D0">
            <w:pPr>
              <w:spacing w:line="240" w:lineRule="auto"/>
              <w:ind w:firstLine="0" w:firstLineChars="0"/>
              <w:jc w:val="center"/>
              <w:rPr>
                <w:rFonts w:hint="eastAsia" w:ascii="仿宋" w:hAnsi="仿宋" w:eastAsia="仿宋" w:cs="仿宋"/>
                <w:b/>
                <w:bCs/>
                <w:sz w:val="24"/>
                <w:szCs w:val="24"/>
              </w:rPr>
            </w:pPr>
            <w:r>
              <w:rPr>
                <w:rFonts w:hint="eastAsia" w:ascii="仿宋" w:hAnsi="仿宋" w:eastAsia="仿宋" w:cs="仿宋"/>
                <w:b/>
                <w:bCs/>
                <w:sz w:val="24"/>
                <w:szCs w:val="24"/>
              </w:rPr>
              <w:t>学习任务</w:t>
            </w:r>
          </w:p>
        </w:tc>
        <w:tc>
          <w:tcPr>
            <w:tcW w:w="4275" w:type="dxa"/>
            <w:tcBorders>
              <w:tl2br w:val="nil"/>
              <w:tr2bl w:val="nil"/>
            </w:tcBorders>
            <w:vAlign w:val="center"/>
          </w:tcPr>
          <w:p w14:paraId="18A10D6C">
            <w:pPr>
              <w:spacing w:line="240" w:lineRule="auto"/>
              <w:ind w:firstLine="0" w:firstLineChars="0"/>
              <w:jc w:val="center"/>
              <w:rPr>
                <w:rFonts w:hint="eastAsia" w:ascii="仿宋" w:hAnsi="仿宋" w:eastAsia="仿宋" w:cs="仿宋"/>
                <w:b/>
                <w:bCs/>
                <w:sz w:val="24"/>
                <w:szCs w:val="24"/>
              </w:rPr>
            </w:pPr>
            <w:r>
              <w:rPr>
                <w:rFonts w:hint="eastAsia" w:ascii="仿宋" w:hAnsi="仿宋" w:eastAsia="仿宋" w:cs="仿宋"/>
                <w:b/>
                <w:bCs/>
                <w:sz w:val="24"/>
                <w:szCs w:val="24"/>
              </w:rPr>
              <w:t>评价标准</w:t>
            </w:r>
          </w:p>
          <w:p w14:paraId="762B4CA8">
            <w:pPr>
              <w:spacing w:line="240" w:lineRule="auto"/>
              <w:ind w:firstLine="0" w:firstLineChars="0"/>
              <w:jc w:val="center"/>
              <w:rPr>
                <w:rFonts w:hint="eastAsia" w:ascii="仿宋" w:hAnsi="仿宋" w:eastAsia="仿宋" w:cs="仿宋"/>
                <w:b/>
                <w:bCs/>
                <w:sz w:val="24"/>
                <w:szCs w:val="24"/>
              </w:rPr>
            </w:pPr>
            <w:r>
              <w:rPr>
                <w:rFonts w:hint="eastAsia" w:ascii="仿宋" w:hAnsi="仿宋" w:eastAsia="仿宋" w:cs="仿宋"/>
                <w:b/>
                <w:bCs/>
                <w:sz w:val="24"/>
                <w:szCs w:val="24"/>
              </w:rPr>
              <w:t>（学习产出合格要求）</w:t>
            </w:r>
          </w:p>
        </w:tc>
        <w:tc>
          <w:tcPr>
            <w:tcW w:w="1262" w:type="dxa"/>
            <w:tcBorders>
              <w:tl2br w:val="nil"/>
              <w:tr2bl w:val="nil"/>
            </w:tcBorders>
            <w:vAlign w:val="center"/>
          </w:tcPr>
          <w:p w14:paraId="19949F18">
            <w:pPr>
              <w:spacing w:line="240" w:lineRule="auto"/>
              <w:ind w:firstLine="0" w:firstLineChars="0"/>
              <w:jc w:val="center"/>
              <w:rPr>
                <w:rFonts w:hint="eastAsia" w:ascii="仿宋" w:hAnsi="仿宋" w:eastAsia="仿宋" w:cs="仿宋"/>
                <w:b/>
                <w:bCs/>
                <w:sz w:val="24"/>
                <w:szCs w:val="24"/>
              </w:rPr>
            </w:pPr>
            <w:r>
              <w:rPr>
                <w:rFonts w:hint="eastAsia" w:ascii="仿宋" w:hAnsi="仿宋" w:eastAsia="仿宋" w:cs="仿宋"/>
                <w:b/>
                <w:bCs/>
                <w:sz w:val="24"/>
                <w:szCs w:val="24"/>
              </w:rPr>
              <w:t>评价方法</w:t>
            </w:r>
          </w:p>
          <w:p w14:paraId="39983759">
            <w:pPr>
              <w:spacing w:line="240" w:lineRule="auto"/>
              <w:ind w:firstLine="0" w:firstLineChars="0"/>
              <w:jc w:val="center"/>
              <w:rPr>
                <w:rFonts w:hint="eastAsia" w:ascii="仿宋" w:hAnsi="仿宋" w:eastAsia="仿宋" w:cs="仿宋"/>
                <w:b/>
                <w:bCs/>
                <w:sz w:val="24"/>
                <w:szCs w:val="24"/>
              </w:rPr>
            </w:pPr>
            <w:r>
              <w:rPr>
                <w:rFonts w:hint="eastAsia" w:ascii="仿宋" w:hAnsi="仿宋" w:eastAsia="仿宋" w:cs="仿宋"/>
                <w:b/>
                <w:bCs/>
                <w:sz w:val="24"/>
                <w:szCs w:val="24"/>
              </w:rPr>
              <w:t>（方法、工具、场所）</w:t>
            </w:r>
          </w:p>
        </w:tc>
        <w:tc>
          <w:tcPr>
            <w:tcW w:w="675" w:type="dxa"/>
            <w:tcBorders>
              <w:tl2br w:val="nil"/>
              <w:tr2bl w:val="nil"/>
            </w:tcBorders>
            <w:vAlign w:val="center"/>
          </w:tcPr>
          <w:p w14:paraId="1F631760">
            <w:pPr>
              <w:spacing w:line="240" w:lineRule="auto"/>
              <w:ind w:firstLine="0" w:firstLineChars="0"/>
              <w:jc w:val="center"/>
              <w:rPr>
                <w:rFonts w:hint="eastAsia" w:ascii="仿宋" w:hAnsi="仿宋" w:eastAsia="仿宋" w:cs="仿宋"/>
                <w:b/>
                <w:bCs/>
                <w:sz w:val="24"/>
                <w:szCs w:val="24"/>
              </w:rPr>
            </w:pPr>
            <w:r>
              <w:rPr>
                <w:rFonts w:hint="eastAsia" w:ascii="仿宋" w:hAnsi="仿宋" w:eastAsia="仿宋" w:cs="仿宋"/>
                <w:b/>
                <w:bCs/>
                <w:sz w:val="24"/>
                <w:szCs w:val="24"/>
              </w:rPr>
              <w:t>占比</w:t>
            </w:r>
          </w:p>
          <w:p w14:paraId="3649A537">
            <w:pPr>
              <w:spacing w:line="240" w:lineRule="auto"/>
              <w:ind w:firstLine="0" w:firstLineChars="0"/>
              <w:jc w:val="center"/>
              <w:rPr>
                <w:rFonts w:hint="eastAsia" w:ascii="仿宋" w:hAnsi="仿宋" w:eastAsia="仿宋" w:cs="仿宋"/>
                <w:b/>
                <w:bCs/>
                <w:sz w:val="24"/>
                <w:szCs w:val="24"/>
              </w:rPr>
            </w:pPr>
            <w:r>
              <w:rPr>
                <w:rFonts w:hint="eastAsia" w:ascii="仿宋" w:hAnsi="仿宋" w:eastAsia="仿宋" w:cs="仿宋"/>
                <w:b/>
                <w:bCs/>
                <w:sz w:val="24"/>
                <w:szCs w:val="24"/>
              </w:rPr>
              <w:t>（%）</w:t>
            </w:r>
          </w:p>
        </w:tc>
      </w:tr>
      <w:tr w14:paraId="6644A75A">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1232" w:hRule="atLeast"/>
        </w:trPr>
        <w:tc>
          <w:tcPr>
            <w:tcW w:w="442" w:type="dxa"/>
            <w:vMerge w:val="restart"/>
            <w:tcBorders>
              <w:tl2br w:val="nil"/>
              <w:tr2bl w:val="nil"/>
            </w:tcBorders>
            <w:vAlign w:val="center"/>
          </w:tcPr>
          <w:p w14:paraId="46A4A4BF">
            <w:pPr>
              <w:spacing w:line="240" w:lineRule="auto"/>
              <w:ind w:firstLine="0" w:firstLineChars="0"/>
              <w:jc w:val="center"/>
              <w:rPr>
                <w:rFonts w:hint="eastAsia" w:ascii="仿宋" w:hAnsi="仿宋" w:eastAsia="仿宋" w:cs="仿宋"/>
                <w:b/>
                <w:bCs/>
                <w:sz w:val="24"/>
                <w:szCs w:val="24"/>
              </w:rPr>
            </w:pPr>
          </w:p>
          <w:p w14:paraId="0AAA5C38">
            <w:pPr>
              <w:spacing w:line="240" w:lineRule="auto"/>
              <w:ind w:firstLine="0" w:firstLineChars="0"/>
              <w:jc w:val="center"/>
              <w:rPr>
                <w:rFonts w:hint="eastAsia" w:ascii="仿宋" w:hAnsi="仿宋" w:eastAsia="仿宋" w:cs="仿宋"/>
                <w:sz w:val="24"/>
                <w:szCs w:val="24"/>
              </w:rPr>
            </w:pPr>
            <w:r>
              <w:rPr>
                <w:rFonts w:hint="eastAsia" w:ascii="仿宋" w:hAnsi="仿宋" w:eastAsia="仿宋" w:cs="仿宋"/>
                <w:b/>
                <w:bCs/>
                <w:sz w:val="24"/>
                <w:szCs w:val="24"/>
              </w:rPr>
              <w:t>过程性评价</w:t>
            </w:r>
          </w:p>
        </w:tc>
        <w:tc>
          <w:tcPr>
            <w:tcW w:w="1197" w:type="dxa"/>
            <w:tcBorders>
              <w:tl2br w:val="nil"/>
              <w:tr2bl w:val="nil"/>
            </w:tcBorders>
            <w:vAlign w:val="center"/>
          </w:tcPr>
          <w:p w14:paraId="083BF5EB">
            <w:pPr>
              <w:widowControl/>
              <w:spacing w:line="240" w:lineRule="auto"/>
              <w:ind w:left="0" w:leftChars="0" w:firstLine="0" w:firstLineChars="0"/>
              <w:jc w:val="both"/>
              <w:rPr>
                <w:rFonts w:hint="eastAsia" w:ascii="仿宋" w:hAnsi="仿宋" w:eastAsia="仿宋" w:cs="仿宋"/>
                <w:sz w:val="24"/>
                <w:szCs w:val="24"/>
              </w:rPr>
            </w:pPr>
            <w:r>
              <w:rPr>
                <w:rFonts w:hint="eastAsia" w:ascii="仿宋" w:hAnsi="仿宋" w:eastAsia="仿宋" w:cs="仿宋"/>
                <w:kern w:val="0"/>
                <w:sz w:val="24"/>
                <w:szCs w:val="24"/>
                <w:lang w:val="en-US" w:eastAsia="zh-CN"/>
              </w:rPr>
              <w:t>模块一</w:t>
            </w:r>
          </w:p>
        </w:tc>
        <w:tc>
          <w:tcPr>
            <w:tcW w:w="997" w:type="dxa"/>
            <w:tcBorders>
              <w:tl2br w:val="nil"/>
              <w:tr2bl w:val="nil"/>
            </w:tcBorders>
            <w:vAlign w:val="center"/>
          </w:tcPr>
          <w:p w14:paraId="5D391180">
            <w:pPr>
              <w:spacing w:line="240" w:lineRule="auto"/>
              <w:ind w:left="0" w:leftChars="0" w:firstLine="0" w:firstLineChars="0"/>
              <w:jc w:val="left"/>
              <w:rPr>
                <w:rFonts w:hint="default" w:ascii="仿宋" w:hAnsi="仿宋" w:eastAsia="仿宋" w:cs="仿宋"/>
                <w:kern w:val="0"/>
                <w:sz w:val="24"/>
                <w:szCs w:val="24"/>
                <w:lang w:val="en-US" w:eastAsia="zh-CN" w:bidi="ar-SA"/>
              </w:rPr>
            </w:pPr>
            <w:r>
              <w:rPr>
                <w:rFonts w:hint="eastAsia" w:ascii="仿宋" w:hAnsi="仿宋" w:eastAsia="仿宋" w:cs="仿宋"/>
                <w:kern w:val="0"/>
                <w:sz w:val="24"/>
                <w:szCs w:val="24"/>
                <w:lang w:val="en-US" w:eastAsia="zh-CN" w:bidi="ar-SA"/>
              </w:rPr>
              <w:t>旅游消费者行为学的基本问题</w:t>
            </w:r>
          </w:p>
        </w:tc>
        <w:tc>
          <w:tcPr>
            <w:tcW w:w="4275" w:type="dxa"/>
            <w:tcBorders>
              <w:tl2br w:val="nil"/>
              <w:tr2bl w:val="nil"/>
            </w:tcBorders>
            <w:vAlign w:val="center"/>
          </w:tcPr>
          <w:p w14:paraId="7D566897">
            <w:pPr>
              <w:keepNext w:val="0"/>
              <w:keepLines w:val="0"/>
              <w:pageBreakBefore w:val="0"/>
              <w:widowControl/>
              <w:numPr>
                <w:ilvl w:val="0"/>
                <w:numId w:val="0"/>
              </w:numPr>
              <w:kinsoku/>
              <w:wordWrap/>
              <w:overflowPunct/>
              <w:topLinePunct w:val="0"/>
              <w:autoSpaceDE/>
              <w:autoSpaceDN/>
              <w:bidi w:val="0"/>
              <w:adjustRightInd/>
              <w:snapToGrid/>
              <w:spacing w:line="240" w:lineRule="auto"/>
              <w:ind w:left="0" w:leftChars="0" w:firstLine="0" w:firstLineChars="0"/>
              <w:textAlignment w:val="auto"/>
              <w:rPr>
                <w:rFonts w:hint="eastAsia" w:ascii="仿宋" w:hAnsi="仿宋" w:eastAsia="仿宋" w:cs="仿宋"/>
                <w:kern w:val="0"/>
                <w:sz w:val="24"/>
                <w:szCs w:val="24"/>
                <w:lang w:val="en-US" w:eastAsia="zh-CN" w:bidi="ar-SA"/>
              </w:rPr>
            </w:pPr>
            <w:r>
              <w:rPr>
                <w:rFonts w:hint="eastAsia" w:ascii="仿宋" w:hAnsi="仿宋" w:eastAsia="仿宋" w:cs="仿宋"/>
                <w:kern w:val="0"/>
                <w:sz w:val="24"/>
                <w:szCs w:val="24"/>
                <w:lang w:val="en-US" w:eastAsia="zh-CN" w:bidi="ar-SA"/>
              </w:rPr>
              <w:t>1.理解旅游消费者行为学的学科定义、研究范畴。</w:t>
            </w:r>
          </w:p>
          <w:p w14:paraId="660CAFD2">
            <w:pPr>
              <w:keepNext w:val="0"/>
              <w:keepLines w:val="0"/>
              <w:pageBreakBefore w:val="0"/>
              <w:widowControl/>
              <w:numPr>
                <w:ilvl w:val="0"/>
                <w:numId w:val="0"/>
              </w:numPr>
              <w:kinsoku/>
              <w:wordWrap/>
              <w:overflowPunct/>
              <w:topLinePunct w:val="0"/>
              <w:autoSpaceDE/>
              <w:autoSpaceDN/>
              <w:bidi w:val="0"/>
              <w:adjustRightInd/>
              <w:snapToGrid/>
              <w:spacing w:line="240" w:lineRule="auto"/>
              <w:ind w:left="0" w:leftChars="0" w:firstLine="0" w:firstLineChars="0"/>
              <w:textAlignment w:val="auto"/>
              <w:rPr>
                <w:rFonts w:hint="eastAsia" w:ascii="仿宋" w:hAnsi="仿宋" w:eastAsia="仿宋" w:cs="仿宋"/>
                <w:kern w:val="0"/>
                <w:sz w:val="24"/>
                <w:szCs w:val="24"/>
                <w:lang w:val="en-US" w:eastAsia="zh-CN" w:bidi="ar-SA"/>
              </w:rPr>
            </w:pPr>
            <w:r>
              <w:rPr>
                <w:rFonts w:hint="eastAsia" w:ascii="仿宋" w:hAnsi="仿宋" w:eastAsia="仿宋" w:cs="仿宋"/>
                <w:kern w:val="0"/>
                <w:sz w:val="24"/>
                <w:szCs w:val="24"/>
                <w:lang w:val="en-US" w:eastAsia="zh-CN" w:bidi="ar-SA"/>
              </w:rPr>
              <w:t>2.掌握消费者行为理论。</w:t>
            </w:r>
          </w:p>
          <w:p w14:paraId="1A2DB70C">
            <w:pPr>
              <w:keepNext w:val="0"/>
              <w:keepLines w:val="0"/>
              <w:pageBreakBefore w:val="0"/>
              <w:widowControl/>
              <w:numPr>
                <w:ilvl w:val="0"/>
                <w:numId w:val="0"/>
              </w:numPr>
              <w:kinsoku/>
              <w:wordWrap/>
              <w:overflowPunct/>
              <w:topLinePunct w:val="0"/>
              <w:autoSpaceDE/>
              <w:autoSpaceDN/>
              <w:bidi w:val="0"/>
              <w:adjustRightInd/>
              <w:snapToGrid/>
              <w:spacing w:line="240" w:lineRule="auto"/>
              <w:ind w:left="0" w:leftChars="0" w:firstLine="0" w:firstLineChars="0"/>
              <w:textAlignment w:val="auto"/>
              <w:rPr>
                <w:rFonts w:hint="eastAsia" w:ascii="仿宋" w:hAnsi="仿宋" w:eastAsia="仿宋" w:cs="仿宋"/>
                <w:sz w:val="24"/>
                <w:szCs w:val="24"/>
              </w:rPr>
            </w:pPr>
            <w:r>
              <w:rPr>
                <w:rFonts w:hint="eastAsia" w:ascii="仿宋" w:hAnsi="仿宋" w:eastAsia="仿宋" w:cs="仿宋"/>
                <w:kern w:val="0"/>
                <w:sz w:val="24"/>
                <w:szCs w:val="24"/>
                <w:lang w:val="en-US" w:eastAsia="zh-CN" w:bidi="ar-SA"/>
              </w:rPr>
              <w:t>2.识别旅游需求的多样性。</w:t>
            </w:r>
          </w:p>
        </w:tc>
        <w:tc>
          <w:tcPr>
            <w:tcW w:w="1262" w:type="dxa"/>
            <w:tcBorders>
              <w:tl2br w:val="nil"/>
              <w:tr2bl w:val="nil"/>
            </w:tcBorders>
            <w:vAlign w:val="center"/>
          </w:tcPr>
          <w:p w14:paraId="5DF42E7E">
            <w:pPr>
              <w:spacing w:line="240" w:lineRule="auto"/>
              <w:ind w:left="0" w:leftChars="0" w:firstLine="0" w:firstLineChars="0"/>
              <w:jc w:val="center"/>
              <w:rPr>
                <w:rFonts w:hint="eastAsia" w:ascii="仿宋" w:hAnsi="仿宋" w:eastAsia="仿宋" w:cs="仿宋"/>
                <w:sz w:val="24"/>
                <w:szCs w:val="24"/>
              </w:rPr>
            </w:pPr>
            <w:r>
              <w:rPr>
                <w:rFonts w:hint="eastAsia" w:ascii="仿宋" w:hAnsi="仿宋" w:eastAsia="仿宋" w:cs="仿宋"/>
                <w:color w:val="auto"/>
                <w:kern w:val="0"/>
                <w:sz w:val="24"/>
                <w:szCs w:val="24"/>
                <w:lang w:val="en-US" w:eastAsia="zh-CN"/>
              </w:rPr>
              <w:t>考查评价</w:t>
            </w:r>
          </w:p>
        </w:tc>
        <w:tc>
          <w:tcPr>
            <w:tcW w:w="675" w:type="dxa"/>
            <w:tcBorders>
              <w:tl2br w:val="nil"/>
              <w:tr2bl w:val="nil"/>
            </w:tcBorders>
            <w:vAlign w:val="center"/>
          </w:tcPr>
          <w:p w14:paraId="6EB87527">
            <w:pPr>
              <w:spacing w:line="240" w:lineRule="auto"/>
              <w:ind w:firstLine="0" w:firstLineChars="0"/>
              <w:jc w:val="center"/>
              <w:rPr>
                <w:rFonts w:hint="default" w:ascii="仿宋" w:hAnsi="仿宋" w:eastAsia="仿宋" w:cs="仿宋"/>
                <w:sz w:val="24"/>
                <w:szCs w:val="24"/>
                <w:lang w:val="en-US" w:eastAsia="zh-CN"/>
              </w:rPr>
            </w:pPr>
            <w:r>
              <w:rPr>
                <w:rFonts w:hint="eastAsia" w:ascii="仿宋" w:hAnsi="仿宋" w:eastAsia="仿宋" w:cs="仿宋"/>
                <w:sz w:val="24"/>
                <w:szCs w:val="24"/>
                <w:lang w:val="en-US" w:eastAsia="zh-CN"/>
              </w:rPr>
              <w:t>5%</w:t>
            </w:r>
          </w:p>
        </w:tc>
      </w:tr>
      <w:tr w14:paraId="1773D819">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1047" w:hRule="atLeast"/>
        </w:trPr>
        <w:tc>
          <w:tcPr>
            <w:tcW w:w="442" w:type="dxa"/>
            <w:vMerge w:val="continue"/>
            <w:tcBorders>
              <w:tl2br w:val="nil"/>
              <w:tr2bl w:val="nil"/>
            </w:tcBorders>
            <w:vAlign w:val="center"/>
          </w:tcPr>
          <w:p w14:paraId="215EA75A">
            <w:pPr>
              <w:spacing w:line="240" w:lineRule="auto"/>
              <w:ind w:firstLine="0" w:firstLineChars="0"/>
              <w:jc w:val="center"/>
              <w:rPr>
                <w:rFonts w:hint="eastAsia" w:ascii="仿宋" w:hAnsi="仿宋" w:eastAsia="仿宋" w:cs="仿宋"/>
                <w:b/>
                <w:bCs/>
                <w:sz w:val="24"/>
                <w:szCs w:val="24"/>
              </w:rPr>
            </w:pPr>
          </w:p>
        </w:tc>
        <w:tc>
          <w:tcPr>
            <w:tcW w:w="1197" w:type="dxa"/>
            <w:tcBorders>
              <w:tl2br w:val="nil"/>
              <w:tr2bl w:val="nil"/>
            </w:tcBorders>
            <w:vAlign w:val="center"/>
          </w:tcPr>
          <w:p w14:paraId="77FD9A13">
            <w:pPr>
              <w:widowControl/>
              <w:spacing w:line="240" w:lineRule="auto"/>
              <w:ind w:left="0" w:leftChars="0" w:firstLine="0" w:firstLineChars="0"/>
              <w:jc w:val="both"/>
              <w:rPr>
                <w:rFonts w:hint="eastAsia" w:ascii="仿宋" w:hAnsi="仿宋" w:eastAsia="仿宋" w:cs="仿宋"/>
                <w:kern w:val="0"/>
                <w:sz w:val="24"/>
                <w:szCs w:val="24"/>
                <w:lang w:val="en-US" w:eastAsia="zh-CN" w:bidi="ar-SA"/>
              </w:rPr>
            </w:pPr>
            <w:r>
              <w:rPr>
                <w:rFonts w:hint="eastAsia" w:ascii="仿宋" w:hAnsi="仿宋" w:eastAsia="仿宋" w:cs="仿宋"/>
                <w:kern w:val="0"/>
                <w:sz w:val="24"/>
                <w:szCs w:val="24"/>
                <w:lang w:val="en-US" w:eastAsia="zh-CN"/>
              </w:rPr>
              <w:t>模块二</w:t>
            </w:r>
          </w:p>
        </w:tc>
        <w:tc>
          <w:tcPr>
            <w:tcW w:w="997" w:type="dxa"/>
            <w:tcBorders>
              <w:tl2br w:val="nil"/>
              <w:tr2bl w:val="nil"/>
            </w:tcBorders>
            <w:vAlign w:val="center"/>
          </w:tcPr>
          <w:p w14:paraId="44108118">
            <w:pPr>
              <w:spacing w:line="240" w:lineRule="auto"/>
              <w:ind w:left="0" w:leftChars="0" w:firstLine="0" w:firstLineChars="0"/>
              <w:outlineLvl w:val="0"/>
              <w:rPr>
                <w:rFonts w:hint="default" w:ascii="仿宋" w:hAnsi="仿宋" w:eastAsia="仿宋" w:cs="仿宋"/>
                <w:kern w:val="0"/>
                <w:sz w:val="24"/>
                <w:szCs w:val="24"/>
                <w:lang w:val="en-US" w:eastAsia="zh-CN" w:bidi="ar-SA"/>
              </w:rPr>
            </w:pPr>
            <w:r>
              <w:rPr>
                <w:rFonts w:hint="eastAsia" w:ascii="仿宋" w:hAnsi="仿宋" w:eastAsia="仿宋" w:cs="仿宋"/>
                <w:kern w:val="0"/>
                <w:sz w:val="24"/>
                <w:szCs w:val="24"/>
                <w:lang w:val="en-US" w:eastAsia="zh-CN" w:bidi="ar-SA"/>
              </w:rPr>
              <w:t>旅游消费者行为学的基本理论</w:t>
            </w:r>
          </w:p>
        </w:tc>
        <w:tc>
          <w:tcPr>
            <w:tcW w:w="4275" w:type="dxa"/>
            <w:tcBorders>
              <w:tl2br w:val="nil"/>
              <w:tr2bl w:val="nil"/>
            </w:tcBorders>
            <w:vAlign w:val="center"/>
          </w:tcPr>
          <w:p w14:paraId="4381600F">
            <w:pPr>
              <w:keepNext w:val="0"/>
              <w:keepLines w:val="0"/>
              <w:pageBreakBefore w:val="0"/>
              <w:widowControl/>
              <w:numPr>
                <w:ilvl w:val="0"/>
                <w:numId w:val="0"/>
              </w:numPr>
              <w:kinsoku/>
              <w:wordWrap/>
              <w:overflowPunct/>
              <w:topLinePunct w:val="0"/>
              <w:autoSpaceDE/>
              <w:autoSpaceDN/>
              <w:bidi w:val="0"/>
              <w:adjustRightInd/>
              <w:snapToGrid/>
              <w:spacing w:line="240" w:lineRule="auto"/>
              <w:ind w:left="0" w:leftChars="0" w:firstLine="0" w:firstLineChars="0"/>
              <w:textAlignment w:val="auto"/>
              <w:rPr>
                <w:rFonts w:hint="eastAsia" w:ascii="仿宋" w:hAnsi="仿宋" w:eastAsia="仿宋" w:cs="仿宋"/>
                <w:kern w:val="0"/>
                <w:sz w:val="24"/>
                <w:szCs w:val="24"/>
                <w:lang w:val="en-US" w:eastAsia="zh-CN" w:bidi="ar-SA"/>
              </w:rPr>
            </w:pPr>
            <w:r>
              <w:rPr>
                <w:rFonts w:hint="eastAsia" w:ascii="仿宋" w:hAnsi="仿宋" w:eastAsia="仿宋" w:cs="仿宋"/>
                <w:kern w:val="0"/>
                <w:sz w:val="24"/>
                <w:szCs w:val="24"/>
                <w:lang w:val="en-US" w:eastAsia="zh-CN" w:bidi="ar-SA"/>
              </w:rPr>
              <w:t>1.明确旅游消费者行为学的研究对象。</w:t>
            </w:r>
          </w:p>
          <w:p w14:paraId="24C5DF36">
            <w:pPr>
              <w:keepNext w:val="0"/>
              <w:keepLines w:val="0"/>
              <w:pageBreakBefore w:val="0"/>
              <w:widowControl/>
              <w:numPr>
                <w:ilvl w:val="0"/>
                <w:numId w:val="0"/>
              </w:numPr>
              <w:kinsoku/>
              <w:wordWrap/>
              <w:overflowPunct/>
              <w:topLinePunct w:val="0"/>
              <w:autoSpaceDE/>
              <w:autoSpaceDN/>
              <w:bidi w:val="0"/>
              <w:adjustRightInd/>
              <w:snapToGrid/>
              <w:spacing w:line="240" w:lineRule="auto"/>
              <w:ind w:left="0" w:leftChars="0" w:firstLine="0" w:firstLineChars="0"/>
              <w:textAlignment w:val="auto"/>
              <w:rPr>
                <w:rFonts w:hint="default" w:ascii="仿宋" w:hAnsi="仿宋" w:eastAsia="仿宋" w:cs="仿宋"/>
                <w:kern w:val="0"/>
                <w:sz w:val="24"/>
                <w:szCs w:val="24"/>
                <w:lang w:val="en-US" w:eastAsia="zh-CN" w:bidi="ar-SA"/>
              </w:rPr>
            </w:pPr>
            <w:r>
              <w:rPr>
                <w:rFonts w:hint="eastAsia" w:ascii="仿宋" w:hAnsi="仿宋" w:eastAsia="仿宋" w:cs="仿宋"/>
                <w:kern w:val="0"/>
                <w:sz w:val="24"/>
                <w:szCs w:val="24"/>
                <w:lang w:val="en-US" w:eastAsia="zh-CN" w:bidi="ar-SA"/>
              </w:rPr>
              <w:t>2.理解学科交叉属性。</w:t>
            </w:r>
          </w:p>
        </w:tc>
        <w:tc>
          <w:tcPr>
            <w:tcW w:w="1262" w:type="dxa"/>
            <w:tcBorders>
              <w:tl2br w:val="nil"/>
              <w:tr2bl w:val="nil"/>
            </w:tcBorders>
            <w:vAlign w:val="center"/>
          </w:tcPr>
          <w:p w14:paraId="643FB05A">
            <w:pPr>
              <w:spacing w:line="240" w:lineRule="auto"/>
              <w:ind w:left="0" w:leftChars="0" w:firstLine="0" w:firstLineChars="0"/>
              <w:jc w:val="center"/>
              <w:rPr>
                <w:rFonts w:hint="eastAsia" w:ascii="仿宋" w:hAnsi="仿宋" w:eastAsia="仿宋" w:cs="仿宋"/>
                <w:sz w:val="24"/>
                <w:szCs w:val="24"/>
              </w:rPr>
            </w:pPr>
            <w:r>
              <w:rPr>
                <w:rFonts w:hint="eastAsia" w:ascii="仿宋" w:hAnsi="仿宋" w:eastAsia="仿宋" w:cs="仿宋"/>
                <w:color w:val="auto"/>
                <w:kern w:val="0"/>
                <w:sz w:val="24"/>
                <w:szCs w:val="24"/>
                <w:lang w:val="en-US" w:eastAsia="zh-CN"/>
              </w:rPr>
              <w:t>考查评价</w:t>
            </w:r>
          </w:p>
        </w:tc>
        <w:tc>
          <w:tcPr>
            <w:tcW w:w="675" w:type="dxa"/>
            <w:tcBorders>
              <w:tl2br w:val="nil"/>
              <w:tr2bl w:val="nil"/>
            </w:tcBorders>
            <w:vAlign w:val="center"/>
          </w:tcPr>
          <w:p w14:paraId="5B4C46E9">
            <w:pPr>
              <w:spacing w:line="240" w:lineRule="auto"/>
              <w:ind w:firstLine="0" w:firstLineChars="0"/>
              <w:jc w:val="center"/>
              <w:rPr>
                <w:rFonts w:hint="default" w:ascii="仿宋" w:hAnsi="仿宋" w:eastAsia="仿宋" w:cs="仿宋"/>
                <w:sz w:val="24"/>
                <w:szCs w:val="24"/>
                <w:lang w:val="en-US" w:eastAsia="zh-CN"/>
              </w:rPr>
            </w:pPr>
            <w:r>
              <w:rPr>
                <w:rFonts w:hint="eastAsia" w:ascii="仿宋" w:hAnsi="仿宋" w:eastAsia="仿宋" w:cs="仿宋"/>
                <w:sz w:val="24"/>
                <w:szCs w:val="24"/>
                <w:lang w:val="en-US" w:eastAsia="zh-CN"/>
              </w:rPr>
              <w:t>5%</w:t>
            </w:r>
          </w:p>
        </w:tc>
      </w:tr>
      <w:tr w14:paraId="2C213729">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1232" w:hRule="atLeast"/>
        </w:trPr>
        <w:tc>
          <w:tcPr>
            <w:tcW w:w="442" w:type="dxa"/>
            <w:vMerge w:val="continue"/>
            <w:tcBorders>
              <w:tl2br w:val="nil"/>
              <w:tr2bl w:val="nil"/>
            </w:tcBorders>
            <w:vAlign w:val="center"/>
          </w:tcPr>
          <w:p w14:paraId="42975F90">
            <w:pPr>
              <w:spacing w:line="240" w:lineRule="auto"/>
              <w:ind w:firstLine="0" w:firstLineChars="0"/>
              <w:jc w:val="center"/>
              <w:rPr>
                <w:rFonts w:hint="eastAsia" w:ascii="仿宋" w:hAnsi="仿宋" w:eastAsia="仿宋" w:cs="仿宋"/>
                <w:b/>
                <w:bCs/>
                <w:sz w:val="24"/>
                <w:szCs w:val="24"/>
              </w:rPr>
            </w:pPr>
          </w:p>
        </w:tc>
        <w:tc>
          <w:tcPr>
            <w:tcW w:w="1197" w:type="dxa"/>
            <w:tcBorders>
              <w:tl2br w:val="nil"/>
              <w:tr2bl w:val="nil"/>
            </w:tcBorders>
            <w:vAlign w:val="center"/>
          </w:tcPr>
          <w:p w14:paraId="3D75B1EB">
            <w:pPr>
              <w:widowControl/>
              <w:spacing w:line="240" w:lineRule="auto"/>
              <w:ind w:left="0" w:leftChars="0" w:firstLine="0" w:firstLineChars="0"/>
              <w:jc w:val="both"/>
              <w:rPr>
                <w:rFonts w:hint="eastAsia" w:ascii="仿宋" w:hAnsi="仿宋" w:eastAsia="仿宋" w:cs="仿宋"/>
                <w:kern w:val="0"/>
                <w:sz w:val="24"/>
                <w:szCs w:val="24"/>
                <w:lang w:val="en-US" w:eastAsia="zh-CN" w:bidi="ar-SA"/>
              </w:rPr>
            </w:pPr>
            <w:r>
              <w:rPr>
                <w:rFonts w:hint="eastAsia" w:ascii="仿宋" w:hAnsi="仿宋" w:eastAsia="仿宋" w:cs="仿宋"/>
                <w:kern w:val="0"/>
                <w:sz w:val="24"/>
                <w:szCs w:val="24"/>
                <w:lang w:val="en-US" w:eastAsia="zh-CN"/>
              </w:rPr>
              <w:t>模块三</w:t>
            </w:r>
          </w:p>
        </w:tc>
        <w:tc>
          <w:tcPr>
            <w:tcW w:w="997" w:type="dxa"/>
            <w:tcBorders>
              <w:tl2br w:val="nil"/>
              <w:tr2bl w:val="nil"/>
            </w:tcBorders>
            <w:vAlign w:val="center"/>
          </w:tcPr>
          <w:p w14:paraId="5F2163EB">
            <w:pPr>
              <w:spacing w:line="240" w:lineRule="auto"/>
              <w:ind w:left="0" w:leftChars="0" w:firstLine="0" w:firstLineChars="0"/>
              <w:rPr>
                <w:rFonts w:hint="eastAsia" w:ascii="仿宋" w:hAnsi="仿宋" w:eastAsia="仿宋" w:cs="仿宋"/>
                <w:kern w:val="0"/>
                <w:sz w:val="24"/>
                <w:szCs w:val="24"/>
                <w:lang w:val="en-US" w:eastAsia="zh-CN" w:bidi="ar-SA"/>
              </w:rPr>
            </w:pPr>
            <w:r>
              <w:rPr>
                <w:rFonts w:hint="eastAsia" w:ascii="仿宋" w:hAnsi="仿宋" w:eastAsia="仿宋" w:cs="仿宋"/>
                <w:kern w:val="0"/>
                <w:sz w:val="24"/>
                <w:szCs w:val="24"/>
                <w:lang w:val="en-US" w:eastAsia="zh-CN" w:bidi="ar-SA"/>
              </w:rPr>
              <w:t>动机与旅游消费者行为</w:t>
            </w:r>
          </w:p>
        </w:tc>
        <w:tc>
          <w:tcPr>
            <w:tcW w:w="4275" w:type="dxa"/>
            <w:tcBorders>
              <w:tl2br w:val="nil"/>
              <w:tr2bl w:val="nil"/>
            </w:tcBorders>
            <w:vAlign w:val="center"/>
          </w:tcPr>
          <w:p w14:paraId="39768545">
            <w:pPr>
              <w:keepNext w:val="0"/>
              <w:keepLines w:val="0"/>
              <w:pageBreakBefore w:val="0"/>
              <w:widowControl/>
              <w:numPr>
                <w:ilvl w:val="0"/>
                <w:numId w:val="0"/>
              </w:numPr>
              <w:kinsoku/>
              <w:wordWrap/>
              <w:overflowPunct/>
              <w:topLinePunct w:val="0"/>
              <w:autoSpaceDE/>
              <w:autoSpaceDN/>
              <w:bidi w:val="0"/>
              <w:adjustRightInd/>
              <w:snapToGrid/>
              <w:spacing w:line="240" w:lineRule="auto"/>
              <w:ind w:left="0" w:leftChars="0" w:firstLine="0" w:firstLineChars="0"/>
              <w:textAlignment w:val="auto"/>
              <w:rPr>
                <w:rFonts w:hint="eastAsia" w:ascii="仿宋" w:hAnsi="仿宋" w:eastAsia="仿宋" w:cs="仿宋"/>
                <w:kern w:val="0"/>
                <w:sz w:val="24"/>
                <w:szCs w:val="24"/>
                <w:lang w:val="en-US" w:eastAsia="zh-CN" w:bidi="ar-SA"/>
              </w:rPr>
            </w:pPr>
            <w:r>
              <w:rPr>
                <w:rFonts w:hint="eastAsia" w:ascii="仿宋" w:hAnsi="仿宋" w:eastAsia="仿宋" w:cs="仿宋"/>
                <w:kern w:val="0"/>
                <w:sz w:val="24"/>
                <w:szCs w:val="24"/>
                <w:lang w:val="en-US" w:eastAsia="zh-CN" w:bidi="ar-SA"/>
              </w:rPr>
              <w:t>1.理解旅游动机如何对应不同需求层次。</w:t>
            </w:r>
          </w:p>
          <w:p w14:paraId="24E5F899">
            <w:pPr>
              <w:keepNext w:val="0"/>
              <w:keepLines w:val="0"/>
              <w:pageBreakBefore w:val="0"/>
              <w:widowControl/>
              <w:numPr>
                <w:ilvl w:val="0"/>
                <w:numId w:val="0"/>
              </w:numPr>
              <w:kinsoku/>
              <w:wordWrap/>
              <w:overflowPunct/>
              <w:topLinePunct w:val="0"/>
              <w:autoSpaceDE/>
              <w:autoSpaceDN/>
              <w:bidi w:val="0"/>
              <w:adjustRightInd/>
              <w:snapToGrid/>
              <w:spacing w:line="240" w:lineRule="auto"/>
              <w:ind w:left="0" w:leftChars="0" w:firstLine="0" w:firstLineChars="0"/>
              <w:textAlignment w:val="auto"/>
              <w:rPr>
                <w:rFonts w:hint="eastAsia" w:ascii="仿宋" w:hAnsi="仿宋" w:eastAsia="仿宋" w:cs="仿宋"/>
                <w:kern w:val="0"/>
                <w:sz w:val="24"/>
                <w:szCs w:val="24"/>
                <w:lang w:val="en-US" w:eastAsia="zh-CN" w:bidi="ar-SA"/>
              </w:rPr>
            </w:pPr>
            <w:r>
              <w:rPr>
                <w:rFonts w:hint="eastAsia" w:ascii="仿宋" w:hAnsi="仿宋" w:eastAsia="仿宋" w:cs="仿宋"/>
                <w:kern w:val="0"/>
                <w:sz w:val="24"/>
                <w:szCs w:val="24"/>
                <w:lang w:val="en-US" w:eastAsia="zh-CN" w:bidi="ar-SA"/>
              </w:rPr>
              <w:t>2.区分旅游消费中的 “保健因素”与 “激励因素”。</w:t>
            </w:r>
          </w:p>
          <w:p w14:paraId="32D653AB">
            <w:pPr>
              <w:keepNext w:val="0"/>
              <w:keepLines w:val="0"/>
              <w:pageBreakBefore w:val="0"/>
              <w:widowControl/>
              <w:numPr>
                <w:ilvl w:val="0"/>
                <w:numId w:val="0"/>
              </w:numPr>
              <w:kinsoku/>
              <w:wordWrap/>
              <w:overflowPunct/>
              <w:topLinePunct w:val="0"/>
              <w:autoSpaceDE/>
              <w:autoSpaceDN/>
              <w:bidi w:val="0"/>
              <w:adjustRightInd/>
              <w:snapToGrid/>
              <w:spacing w:line="240" w:lineRule="auto"/>
              <w:ind w:left="0" w:leftChars="0" w:firstLine="0" w:firstLineChars="0"/>
              <w:textAlignment w:val="auto"/>
              <w:rPr>
                <w:rFonts w:hint="default" w:ascii="仿宋" w:hAnsi="仿宋" w:eastAsia="仿宋" w:cs="仿宋"/>
                <w:kern w:val="0"/>
                <w:sz w:val="24"/>
                <w:szCs w:val="24"/>
                <w:lang w:val="en-US" w:eastAsia="zh-CN" w:bidi="ar-SA"/>
              </w:rPr>
            </w:pPr>
            <w:r>
              <w:rPr>
                <w:rFonts w:hint="eastAsia" w:ascii="仿宋" w:hAnsi="仿宋" w:eastAsia="仿宋" w:cs="仿宋"/>
                <w:kern w:val="0"/>
                <w:sz w:val="24"/>
                <w:szCs w:val="24"/>
                <w:lang w:val="en-US" w:eastAsia="zh-CN" w:bidi="ar-SA"/>
              </w:rPr>
              <w:t>3.识别内在动机与外在动机对消费行为的影响</w:t>
            </w:r>
          </w:p>
        </w:tc>
        <w:tc>
          <w:tcPr>
            <w:tcW w:w="1262" w:type="dxa"/>
            <w:tcBorders>
              <w:tl2br w:val="nil"/>
              <w:tr2bl w:val="nil"/>
            </w:tcBorders>
            <w:vAlign w:val="center"/>
          </w:tcPr>
          <w:p w14:paraId="783CA926">
            <w:pPr>
              <w:spacing w:line="240" w:lineRule="auto"/>
              <w:ind w:left="0" w:leftChars="0" w:firstLine="0" w:firstLineChars="0"/>
              <w:jc w:val="center"/>
              <w:rPr>
                <w:rFonts w:hint="eastAsia" w:ascii="仿宋" w:hAnsi="仿宋" w:eastAsia="仿宋" w:cs="仿宋"/>
                <w:sz w:val="24"/>
                <w:szCs w:val="24"/>
              </w:rPr>
            </w:pPr>
            <w:r>
              <w:rPr>
                <w:rFonts w:hint="eastAsia" w:ascii="仿宋" w:hAnsi="仿宋" w:eastAsia="仿宋" w:cs="仿宋"/>
                <w:color w:val="auto"/>
                <w:kern w:val="0"/>
                <w:sz w:val="24"/>
                <w:szCs w:val="24"/>
                <w:lang w:val="en-US" w:eastAsia="zh-CN"/>
              </w:rPr>
              <w:t>考查评价</w:t>
            </w:r>
          </w:p>
        </w:tc>
        <w:tc>
          <w:tcPr>
            <w:tcW w:w="675" w:type="dxa"/>
            <w:tcBorders>
              <w:tl2br w:val="nil"/>
              <w:tr2bl w:val="nil"/>
            </w:tcBorders>
            <w:vAlign w:val="center"/>
          </w:tcPr>
          <w:p w14:paraId="6AD26C19">
            <w:pPr>
              <w:spacing w:line="240" w:lineRule="auto"/>
              <w:ind w:firstLine="0" w:firstLineChars="0"/>
              <w:jc w:val="center"/>
              <w:rPr>
                <w:rFonts w:hint="eastAsia" w:ascii="仿宋" w:hAnsi="仿宋" w:eastAsia="仿宋" w:cs="仿宋"/>
                <w:sz w:val="24"/>
                <w:szCs w:val="24"/>
              </w:rPr>
            </w:pPr>
            <w:r>
              <w:rPr>
                <w:rFonts w:hint="eastAsia" w:ascii="仿宋" w:hAnsi="仿宋" w:eastAsia="仿宋" w:cs="仿宋"/>
                <w:sz w:val="24"/>
                <w:szCs w:val="24"/>
                <w:lang w:val="en-US" w:eastAsia="zh-CN"/>
              </w:rPr>
              <w:t>5%</w:t>
            </w:r>
          </w:p>
        </w:tc>
      </w:tr>
      <w:tr w14:paraId="277835C3">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1232" w:hRule="atLeast"/>
        </w:trPr>
        <w:tc>
          <w:tcPr>
            <w:tcW w:w="442" w:type="dxa"/>
            <w:vMerge w:val="continue"/>
            <w:tcBorders>
              <w:tl2br w:val="nil"/>
              <w:tr2bl w:val="nil"/>
            </w:tcBorders>
            <w:vAlign w:val="center"/>
          </w:tcPr>
          <w:p w14:paraId="7FDE6AF6">
            <w:pPr>
              <w:spacing w:line="240" w:lineRule="auto"/>
              <w:ind w:firstLine="0" w:firstLineChars="0"/>
              <w:jc w:val="center"/>
              <w:rPr>
                <w:rFonts w:hint="eastAsia" w:ascii="仿宋" w:hAnsi="仿宋" w:eastAsia="仿宋" w:cs="仿宋"/>
                <w:b/>
                <w:bCs/>
                <w:sz w:val="24"/>
                <w:szCs w:val="24"/>
              </w:rPr>
            </w:pPr>
          </w:p>
        </w:tc>
        <w:tc>
          <w:tcPr>
            <w:tcW w:w="1197" w:type="dxa"/>
            <w:tcBorders>
              <w:tl2br w:val="nil"/>
              <w:tr2bl w:val="nil"/>
            </w:tcBorders>
            <w:vAlign w:val="center"/>
          </w:tcPr>
          <w:p w14:paraId="380220CA">
            <w:pPr>
              <w:widowControl/>
              <w:spacing w:line="240" w:lineRule="auto"/>
              <w:ind w:left="0" w:leftChars="0" w:firstLine="0" w:firstLineChars="0"/>
              <w:jc w:val="both"/>
              <w:rPr>
                <w:rFonts w:hint="eastAsia" w:ascii="仿宋" w:hAnsi="仿宋" w:eastAsia="仿宋" w:cs="仿宋"/>
                <w:kern w:val="0"/>
                <w:sz w:val="24"/>
                <w:szCs w:val="24"/>
                <w:lang w:val="en-US" w:eastAsia="zh-CN" w:bidi="ar-SA"/>
              </w:rPr>
            </w:pPr>
            <w:r>
              <w:rPr>
                <w:rFonts w:hint="eastAsia" w:ascii="仿宋" w:hAnsi="仿宋" w:eastAsia="仿宋" w:cs="仿宋"/>
                <w:kern w:val="0"/>
                <w:sz w:val="24"/>
                <w:szCs w:val="24"/>
                <w:lang w:val="en-US" w:eastAsia="zh-CN"/>
              </w:rPr>
              <w:t>模块四</w:t>
            </w:r>
          </w:p>
        </w:tc>
        <w:tc>
          <w:tcPr>
            <w:tcW w:w="997" w:type="dxa"/>
            <w:tcBorders>
              <w:tl2br w:val="nil"/>
              <w:tr2bl w:val="nil"/>
            </w:tcBorders>
            <w:vAlign w:val="center"/>
          </w:tcPr>
          <w:p w14:paraId="20A33112">
            <w:pPr>
              <w:spacing w:line="240" w:lineRule="auto"/>
              <w:ind w:left="0" w:leftChars="0" w:firstLine="0" w:firstLineChars="0"/>
              <w:rPr>
                <w:rFonts w:hint="default" w:ascii="仿宋" w:hAnsi="仿宋" w:eastAsia="仿宋" w:cs="仿宋"/>
                <w:kern w:val="0"/>
                <w:sz w:val="24"/>
                <w:szCs w:val="24"/>
                <w:lang w:val="en-US" w:eastAsia="zh-CN" w:bidi="ar-SA"/>
              </w:rPr>
            </w:pPr>
            <w:r>
              <w:rPr>
                <w:rFonts w:hint="eastAsia" w:ascii="仿宋" w:hAnsi="仿宋" w:eastAsia="仿宋" w:cs="仿宋"/>
                <w:kern w:val="0"/>
                <w:sz w:val="24"/>
                <w:szCs w:val="24"/>
                <w:lang w:val="en-US" w:eastAsia="zh-CN"/>
              </w:rPr>
              <w:t>感知与旅游消费者行为</w:t>
            </w:r>
          </w:p>
        </w:tc>
        <w:tc>
          <w:tcPr>
            <w:tcW w:w="4275" w:type="dxa"/>
            <w:tcBorders>
              <w:tl2br w:val="nil"/>
              <w:tr2bl w:val="nil"/>
            </w:tcBorders>
            <w:vAlign w:val="center"/>
          </w:tcPr>
          <w:p w14:paraId="0CE7881E">
            <w:pPr>
              <w:keepNext w:val="0"/>
              <w:keepLines w:val="0"/>
              <w:pageBreakBefore w:val="0"/>
              <w:widowControl/>
              <w:numPr>
                <w:ilvl w:val="0"/>
                <w:numId w:val="0"/>
              </w:numPr>
              <w:kinsoku/>
              <w:wordWrap/>
              <w:overflowPunct/>
              <w:topLinePunct w:val="0"/>
              <w:autoSpaceDE/>
              <w:autoSpaceDN/>
              <w:bidi w:val="0"/>
              <w:adjustRightInd/>
              <w:snapToGrid/>
              <w:spacing w:line="240" w:lineRule="auto"/>
              <w:ind w:left="0" w:leftChars="0" w:firstLine="0" w:firstLineChars="0"/>
              <w:textAlignment w:val="auto"/>
              <w:rPr>
                <w:rFonts w:hint="eastAsia" w:ascii="仿宋" w:hAnsi="仿宋" w:eastAsia="仿宋" w:cs="仿宋"/>
                <w:kern w:val="0"/>
                <w:sz w:val="24"/>
                <w:szCs w:val="24"/>
                <w:lang w:val="en-US" w:eastAsia="zh-CN" w:bidi="ar-SA"/>
              </w:rPr>
            </w:pPr>
            <w:r>
              <w:rPr>
                <w:rFonts w:hint="eastAsia" w:ascii="仿宋" w:hAnsi="仿宋" w:eastAsia="仿宋" w:cs="仿宋"/>
                <w:kern w:val="0"/>
                <w:sz w:val="24"/>
                <w:szCs w:val="24"/>
                <w:lang w:val="en-US" w:eastAsia="zh-CN" w:bidi="ar-SA"/>
              </w:rPr>
              <w:t>1.掌握感觉的感受性、感觉适应、感觉对比、感觉后像等特性。</w:t>
            </w:r>
          </w:p>
          <w:p w14:paraId="6B27E05E">
            <w:pPr>
              <w:keepNext w:val="0"/>
              <w:keepLines w:val="0"/>
              <w:pageBreakBefore w:val="0"/>
              <w:widowControl/>
              <w:numPr>
                <w:ilvl w:val="0"/>
                <w:numId w:val="0"/>
              </w:numPr>
              <w:kinsoku/>
              <w:wordWrap/>
              <w:overflowPunct/>
              <w:topLinePunct w:val="0"/>
              <w:autoSpaceDE/>
              <w:autoSpaceDN/>
              <w:bidi w:val="0"/>
              <w:adjustRightInd/>
              <w:snapToGrid/>
              <w:spacing w:line="240" w:lineRule="auto"/>
              <w:ind w:left="0" w:leftChars="0" w:firstLine="0" w:firstLineChars="0"/>
              <w:textAlignment w:val="auto"/>
              <w:rPr>
                <w:rFonts w:hint="eastAsia" w:ascii="仿宋" w:hAnsi="仿宋" w:eastAsia="仿宋" w:cs="仿宋"/>
                <w:kern w:val="0"/>
                <w:sz w:val="24"/>
                <w:szCs w:val="24"/>
                <w:lang w:val="en-US" w:eastAsia="zh-CN" w:bidi="ar-SA"/>
              </w:rPr>
            </w:pPr>
            <w:r>
              <w:rPr>
                <w:rFonts w:hint="eastAsia" w:ascii="仿宋" w:hAnsi="仿宋" w:eastAsia="仿宋" w:cs="仿宋"/>
                <w:kern w:val="0"/>
                <w:sz w:val="24"/>
                <w:szCs w:val="24"/>
                <w:lang w:val="en-US" w:eastAsia="zh-CN" w:bidi="ar-SA"/>
              </w:rPr>
              <w:t>2.了解旅游消费者对自然景观、文化景观、社会环境等方面的感知。</w:t>
            </w:r>
          </w:p>
          <w:p w14:paraId="656814B8">
            <w:pPr>
              <w:keepNext w:val="0"/>
              <w:keepLines w:val="0"/>
              <w:pageBreakBefore w:val="0"/>
              <w:widowControl/>
              <w:numPr>
                <w:ilvl w:val="0"/>
                <w:numId w:val="0"/>
              </w:numPr>
              <w:kinsoku/>
              <w:wordWrap/>
              <w:overflowPunct/>
              <w:topLinePunct w:val="0"/>
              <w:autoSpaceDE/>
              <w:autoSpaceDN/>
              <w:bidi w:val="0"/>
              <w:adjustRightInd/>
              <w:snapToGrid/>
              <w:spacing w:line="240" w:lineRule="auto"/>
              <w:ind w:left="0" w:leftChars="0" w:firstLine="0" w:firstLineChars="0"/>
              <w:textAlignment w:val="auto"/>
              <w:rPr>
                <w:rFonts w:hint="default" w:ascii="仿宋" w:hAnsi="仿宋" w:eastAsia="仿宋" w:cs="仿宋"/>
                <w:kern w:val="0"/>
                <w:sz w:val="24"/>
                <w:szCs w:val="24"/>
                <w:lang w:val="en-US" w:eastAsia="zh-CN"/>
              </w:rPr>
            </w:pPr>
            <w:r>
              <w:rPr>
                <w:rFonts w:hint="eastAsia" w:ascii="仿宋" w:hAnsi="仿宋" w:eastAsia="仿宋" w:cs="仿宋"/>
                <w:kern w:val="0"/>
                <w:sz w:val="24"/>
                <w:szCs w:val="24"/>
                <w:lang w:val="en-US" w:eastAsia="zh-CN" w:bidi="ar-SA"/>
              </w:rPr>
              <w:t>3.掌握旅游消费者对旅游价格的公平性感知和价格敏感度</w:t>
            </w:r>
          </w:p>
        </w:tc>
        <w:tc>
          <w:tcPr>
            <w:tcW w:w="1262" w:type="dxa"/>
            <w:tcBorders>
              <w:tl2br w:val="nil"/>
              <w:tr2bl w:val="nil"/>
            </w:tcBorders>
            <w:vAlign w:val="center"/>
          </w:tcPr>
          <w:p w14:paraId="388F2A5F">
            <w:pPr>
              <w:spacing w:line="240" w:lineRule="auto"/>
              <w:ind w:left="0" w:leftChars="0" w:firstLine="0" w:firstLineChars="0"/>
              <w:jc w:val="center"/>
              <w:rPr>
                <w:rFonts w:hint="eastAsia" w:ascii="仿宋" w:hAnsi="仿宋" w:eastAsia="仿宋" w:cs="仿宋"/>
                <w:sz w:val="24"/>
                <w:szCs w:val="24"/>
              </w:rPr>
            </w:pPr>
            <w:r>
              <w:rPr>
                <w:rFonts w:hint="eastAsia" w:ascii="仿宋" w:hAnsi="仿宋" w:eastAsia="仿宋" w:cs="仿宋"/>
                <w:color w:val="auto"/>
                <w:kern w:val="0"/>
                <w:sz w:val="24"/>
                <w:szCs w:val="24"/>
                <w:lang w:val="en-US" w:eastAsia="zh-CN"/>
              </w:rPr>
              <w:t>考查评价</w:t>
            </w:r>
          </w:p>
        </w:tc>
        <w:tc>
          <w:tcPr>
            <w:tcW w:w="675" w:type="dxa"/>
            <w:tcBorders>
              <w:tl2br w:val="nil"/>
              <w:tr2bl w:val="nil"/>
            </w:tcBorders>
            <w:vAlign w:val="center"/>
          </w:tcPr>
          <w:p w14:paraId="76A72356">
            <w:pPr>
              <w:spacing w:line="240" w:lineRule="auto"/>
              <w:ind w:firstLine="0" w:firstLineChars="0"/>
              <w:jc w:val="center"/>
              <w:rPr>
                <w:rFonts w:hint="eastAsia" w:ascii="仿宋" w:hAnsi="仿宋" w:eastAsia="仿宋" w:cs="仿宋"/>
                <w:sz w:val="24"/>
                <w:szCs w:val="24"/>
              </w:rPr>
            </w:pPr>
            <w:r>
              <w:rPr>
                <w:rFonts w:hint="eastAsia" w:ascii="仿宋" w:hAnsi="仿宋" w:eastAsia="仿宋" w:cs="仿宋"/>
                <w:sz w:val="24"/>
                <w:szCs w:val="24"/>
                <w:lang w:val="en-US" w:eastAsia="zh-CN"/>
              </w:rPr>
              <w:t>5%</w:t>
            </w:r>
          </w:p>
        </w:tc>
      </w:tr>
      <w:tr w14:paraId="4D3FE022">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1232" w:hRule="atLeast"/>
        </w:trPr>
        <w:tc>
          <w:tcPr>
            <w:tcW w:w="442" w:type="dxa"/>
            <w:vMerge w:val="continue"/>
            <w:tcBorders>
              <w:tl2br w:val="nil"/>
              <w:tr2bl w:val="nil"/>
            </w:tcBorders>
            <w:vAlign w:val="center"/>
          </w:tcPr>
          <w:p w14:paraId="664145D6">
            <w:pPr>
              <w:spacing w:line="240" w:lineRule="auto"/>
              <w:ind w:firstLine="0" w:firstLineChars="0"/>
              <w:jc w:val="center"/>
              <w:rPr>
                <w:rFonts w:hint="eastAsia" w:ascii="仿宋" w:hAnsi="仿宋" w:eastAsia="仿宋" w:cs="仿宋"/>
                <w:b/>
                <w:bCs/>
                <w:sz w:val="24"/>
                <w:szCs w:val="24"/>
              </w:rPr>
            </w:pPr>
          </w:p>
        </w:tc>
        <w:tc>
          <w:tcPr>
            <w:tcW w:w="1197" w:type="dxa"/>
            <w:tcBorders>
              <w:tl2br w:val="nil"/>
              <w:tr2bl w:val="nil"/>
            </w:tcBorders>
            <w:vAlign w:val="center"/>
          </w:tcPr>
          <w:p w14:paraId="59F766F5">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rightChars="0" w:firstLine="0" w:firstLineChars="0"/>
              <w:jc w:val="both"/>
              <w:rPr>
                <w:rFonts w:hint="eastAsia" w:ascii="仿宋" w:hAnsi="仿宋" w:eastAsia="仿宋" w:cs="仿宋"/>
                <w:kern w:val="0"/>
                <w:sz w:val="24"/>
                <w:szCs w:val="24"/>
                <w:lang w:val="en-US" w:eastAsia="zh-CN" w:bidi="ar-SA"/>
              </w:rPr>
            </w:pPr>
            <w:r>
              <w:rPr>
                <w:rFonts w:hint="eastAsia" w:ascii="仿宋" w:hAnsi="仿宋" w:eastAsia="仿宋" w:cs="仿宋"/>
                <w:kern w:val="0"/>
                <w:sz w:val="24"/>
                <w:szCs w:val="24"/>
                <w:lang w:val="en-US" w:eastAsia="zh-CN"/>
              </w:rPr>
              <w:t>模块五</w:t>
            </w:r>
          </w:p>
        </w:tc>
        <w:tc>
          <w:tcPr>
            <w:tcW w:w="997" w:type="dxa"/>
            <w:tcBorders>
              <w:tl2br w:val="nil"/>
              <w:tr2bl w:val="nil"/>
            </w:tcBorders>
            <w:vAlign w:val="center"/>
          </w:tcPr>
          <w:p w14:paraId="1C51BA37">
            <w:pPr>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rightChars="0" w:firstLine="0" w:firstLineChars="0"/>
              <w:rPr>
                <w:rFonts w:hint="default" w:ascii="仿宋" w:hAnsi="仿宋" w:eastAsia="仿宋" w:cs="仿宋"/>
                <w:kern w:val="0"/>
                <w:sz w:val="24"/>
                <w:szCs w:val="24"/>
                <w:lang w:val="en-US" w:eastAsia="zh-CN" w:bidi="ar-SA"/>
              </w:rPr>
            </w:pPr>
            <w:r>
              <w:rPr>
                <w:rFonts w:hint="eastAsia" w:ascii="仿宋" w:hAnsi="仿宋" w:eastAsia="仿宋" w:cs="仿宋"/>
                <w:kern w:val="0"/>
                <w:sz w:val="24"/>
                <w:szCs w:val="24"/>
                <w:lang w:val="en-US" w:eastAsia="zh-CN" w:bidi="ar-SA"/>
              </w:rPr>
              <w:t>学习与旅游消费者行为</w:t>
            </w:r>
          </w:p>
        </w:tc>
        <w:tc>
          <w:tcPr>
            <w:tcW w:w="4275" w:type="dxa"/>
            <w:tcBorders>
              <w:tl2br w:val="nil"/>
              <w:tr2bl w:val="nil"/>
            </w:tcBorders>
            <w:vAlign w:val="center"/>
          </w:tcPr>
          <w:p w14:paraId="075ABCE1">
            <w:pPr>
              <w:keepNext w:val="0"/>
              <w:keepLines w:val="0"/>
              <w:pageBreakBefore w:val="0"/>
              <w:widowControl/>
              <w:numPr>
                <w:ilvl w:val="0"/>
                <w:numId w:val="0"/>
              </w:numPr>
              <w:kinsoku/>
              <w:wordWrap/>
              <w:overflowPunct/>
              <w:topLinePunct w:val="0"/>
              <w:autoSpaceDE/>
              <w:autoSpaceDN/>
              <w:bidi w:val="0"/>
              <w:adjustRightInd/>
              <w:snapToGrid/>
              <w:spacing w:line="240" w:lineRule="auto"/>
              <w:ind w:left="0" w:leftChars="0" w:firstLine="0" w:firstLineChars="0"/>
              <w:textAlignment w:val="auto"/>
              <w:rPr>
                <w:rFonts w:hint="eastAsia" w:ascii="仿宋" w:hAnsi="仿宋" w:eastAsia="仿宋" w:cs="仿宋"/>
                <w:kern w:val="0"/>
                <w:sz w:val="24"/>
                <w:szCs w:val="24"/>
                <w:lang w:val="en-US" w:eastAsia="zh-CN" w:bidi="ar-SA"/>
              </w:rPr>
            </w:pPr>
            <w:r>
              <w:rPr>
                <w:rFonts w:hint="eastAsia" w:ascii="仿宋" w:hAnsi="仿宋" w:eastAsia="仿宋" w:cs="仿宋"/>
                <w:kern w:val="0"/>
                <w:sz w:val="24"/>
                <w:szCs w:val="24"/>
                <w:lang w:val="en-US" w:eastAsia="zh-CN" w:bidi="ar-SA"/>
              </w:rPr>
              <w:t>1.理解学习如何影响旅游偏好、旅游决策过程以及旅游满意度和忠诚度。</w:t>
            </w:r>
          </w:p>
          <w:p w14:paraId="39FAF5B4">
            <w:pPr>
              <w:keepNext w:val="0"/>
              <w:keepLines w:val="0"/>
              <w:pageBreakBefore w:val="0"/>
              <w:widowControl/>
              <w:numPr>
                <w:ilvl w:val="0"/>
                <w:numId w:val="0"/>
              </w:numPr>
              <w:kinsoku/>
              <w:wordWrap/>
              <w:overflowPunct/>
              <w:topLinePunct w:val="0"/>
              <w:autoSpaceDE/>
              <w:autoSpaceDN/>
              <w:bidi w:val="0"/>
              <w:adjustRightInd/>
              <w:snapToGrid/>
              <w:spacing w:line="240" w:lineRule="auto"/>
              <w:ind w:left="0" w:leftChars="0" w:firstLine="0" w:firstLineChars="0"/>
              <w:textAlignment w:val="auto"/>
              <w:rPr>
                <w:rFonts w:hint="eastAsia" w:ascii="仿宋" w:hAnsi="仿宋" w:eastAsia="仿宋" w:cs="仿宋"/>
                <w:kern w:val="0"/>
                <w:sz w:val="24"/>
                <w:szCs w:val="24"/>
                <w:lang w:val="en-US" w:eastAsia="zh-CN" w:bidi="ar-SA"/>
              </w:rPr>
            </w:pPr>
            <w:r>
              <w:rPr>
                <w:rFonts w:hint="eastAsia" w:ascii="仿宋" w:hAnsi="仿宋" w:eastAsia="仿宋" w:cs="仿宋"/>
                <w:kern w:val="0"/>
                <w:sz w:val="24"/>
                <w:szCs w:val="24"/>
                <w:lang w:val="en-US" w:eastAsia="zh-CN" w:bidi="ar-SA"/>
              </w:rPr>
              <w:t>2.掌握旅游消费者学习的内容，包括旅游知识、旅游技能和旅游消费观念。</w:t>
            </w:r>
          </w:p>
          <w:p w14:paraId="37E97301">
            <w:pPr>
              <w:keepNext w:val="0"/>
              <w:keepLines w:val="0"/>
              <w:pageBreakBefore w:val="0"/>
              <w:widowControl/>
              <w:numPr>
                <w:ilvl w:val="0"/>
                <w:numId w:val="0"/>
              </w:numPr>
              <w:kinsoku/>
              <w:wordWrap/>
              <w:overflowPunct/>
              <w:topLinePunct w:val="0"/>
              <w:autoSpaceDE/>
              <w:autoSpaceDN/>
              <w:bidi w:val="0"/>
              <w:adjustRightInd/>
              <w:snapToGrid/>
              <w:spacing w:line="240" w:lineRule="auto"/>
              <w:ind w:left="0" w:leftChars="0" w:firstLine="0" w:firstLineChars="0"/>
              <w:textAlignment w:val="auto"/>
              <w:rPr>
                <w:rFonts w:hint="default" w:ascii="仿宋" w:hAnsi="仿宋" w:eastAsia="仿宋" w:cs="仿宋"/>
                <w:kern w:val="0"/>
                <w:sz w:val="24"/>
                <w:szCs w:val="24"/>
                <w:lang w:val="en-US" w:eastAsia="zh-CN" w:bidi="ar-SA"/>
              </w:rPr>
            </w:pPr>
            <w:r>
              <w:rPr>
                <w:rFonts w:hint="eastAsia" w:ascii="仿宋" w:hAnsi="仿宋" w:eastAsia="仿宋" w:cs="仿宋"/>
                <w:kern w:val="0"/>
                <w:sz w:val="24"/>
                <w:szCs w:val="24"/>
                <w:lang w:val="en-US" w:eastAsia="zh-CN" w:bidi="ar-SA"/>
              </w:rPr>
              <w:t>3.了解旅游消费者学习的方式，如直接经验学习、间接经验学习和教育与培训。</w:t>
            </w:r>
          </w:p>
        </w:tc>
        <w:tc>
          <w:tcPr>
            <w:tcW w:w="1262" w:type="dxa"/>
            <w:tcBorders>
              <w:tl2br w:val="nil"/>
              <w:tr2bl w:val="nil"/>
            </w:tcBorders>
            <w:vAlign w:val="center"/>
          </w:tcPr>
          <w:p w14:paraId="29BFA1C6">
            <w:pPr>
              <w:spacing w:line="240" w:lineRule="auto"/>
              <w:ind w:left="0" w:leftChars="0" w:firstLine="0" w:firstLineChars="0"/>
              <w:jc w:val="center"/>
              <w:rPr>
                <w:rFonts w:hint="eastAsia" w:ascii="仿宋" w:hAnsi="仿宋" w:eastAsia="仿宋" w:cs="仿宋"/>
                <w:sz w:val="24"/>
                <w:szCs w:val="24"/>
              </w:rPr>
            </w:pPr>
            <w:r>
              <w:rPr>
                <w:rFonts w:hint="eastAsia" w:ascii="仿宋" w:hAnsi="仿宋" w:eastAsia="仿宋" w:cs="仿宋"/>
                <w:color w:val="auto"/>
                <w:kern w:val="0"/>
                <w:sz w:val="24"/>
                <w:szCs w:val="24"/>
                <w:lang w:val="en-US" w:eastAsia="zh-CN"/>
              </w:rPr>
              <w:t>考查评价</w:t>
            </w:r>
          </w:p>
        </w:tc>
        <w:tc>
          <w:tcPr>
            <w:tcW w:w="675" w:type="dxa"/>
            <w:tcBorders>
              <w:tl2br w:val="nil"/>
              <w:tr2bl w:val="nil"/>
            </w:tcBorders>
            <w:vAlign w:val="center"/>
          </w:tcPr>
          <w:p w14:paraId="1C9A88C2">
            <w:pPr>
              <w:spacing w:line="240" w:lineRule="auto"/>
              <w:ind w:firstLine="0" w:firstLineChars="0"/>
              <w:jc w:val="center"/>
              <w:rPr>
                <w:rFonts w:hint="eastAsia" w:ascii="仿宋" w:hAnsi="仿宋" w:eastAsia="仿宋" w:cs="仿宋"/>
                <w:sz w:val="24"/>
                <w:szCs w:val="24"/>
              </w:rPr>
            </w:pPr>
            <w:r>
              <w:rPr>
                <w:rFonts w:hint="eastAsia" w:ascii="仿宋" w:hAnsi="仿宋" w:eastAsia="仿宋" w:cs="仿宋"/>
                <w:sz w:val="24"/>
                <w:szCs w:val="24"/>
                <w:lang w:val="en-US" w:eastAsia="zh-CN"/>
              </w:rPr>
              <w:t>10%</w:t>
            </w:r>
          </w:p>
        </w:tc>
      </w:tr>
      <w:tr w14:paraId="3ACBAAF8">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1179" w:hRule="atLeast"/>
        </w:trPr>
        <w:tc>
          <w:tcPr>
            <w:tcW w:w="442" w:type="dxa"/>
            <w:vMerge w:val="continue"/>
            <w:tcBorders>
              <w:tl2br w:val="nil"/>
              <w:tr2bl w:val="nil"/>
            </w:tcBorders>
          </w:tcPr>
          <w:p w14:paraId="669CCA84">
            <w:pPr>
              <w:spacing w:line="240" w:lineRule="auto"/>
              <w:ind w:firstLine="0" w:firstLineChars="0"/>
              <w:rPr>
                <w:rFonts w:hint="eastAsia" w:ascii="仿宋" w:hAnsi="仿宋" w:eastAsia="仿宋" w:cs="仿宋"/>
                <w:sz w:val="24"/>
                <w:szCs w:val="24"/>
              </w:rPr>
            </w:pPr>
          </w:p>
        </w:tc>
        <w:tc>
          <w:tcPr>
            <w:tcW w:w="1197" w:type="dxa"/>
            <w:tcBorders>
              <w:tl2br w:val="nil"/>
              <w:tr2bl w:val="nil"/>
            </w:tcBorders>
            <w:vAlign w:val="center"/>
          </w:tcPr>
          <w:p w14:paraId="70849697">
            <w:pPr>
              <w:widowControl/>
              <w:spacing w:line="240" w:lineRule="auto"/>
              <w:ind w:left="0" w:leftChars="0" w:firstLine="0" w:firstLineChars="0"/>
              <w:jc w:val="both"/>
              <w:rPr>
                <w:rFonts w:hint="eastAsia" w:ascii="仿宋" w:hAnsi="仿宋" w:eastAsia="仿宋" w:cs="仿宋"/>
                <w:sz w:val="24"/>
                <w:szCs w:val="24"/>
              </w:rPr>
            </w:pPr>
            <w:r>
              <w:rPr>
                <w:rFonts w:hint="eastAsia" w:ascii="仿宋" w:hAnsi="仿宋" w:eastAsia="仿宋" w:cs="仿宋"/>
                <w:kern w:val="0"/>
                <w:sz w:val="24"/>
                <w:szCs w:val="24"/>
                <w:lang w:val="en-US" w:eastAsia="zh-CN"/>
              </w:rPr>
              <w:t>模块六</w:t>
            </w:r>
          </w:p>
        </w:tc>
        <w:tc>
          <w:tcPr>
            <w:tcW w:w="997" w:type="dxa"/>
            <w:tcBorders>
              <w:tl2br w:val="nil"/>
              <w:tr2bl w:val="nil"/>
            </w:tcBorders>
            <w:vAlign w:val="center"/>
          </w:tcPr>
          <w:p w14:paraId="257C1742">
            <w:pPr>
              <w:spacing w:line="240" w:lineRule="auto"/>
              <w:ind w:left="0" w:leftChars="0" w:firstLine="0" w:firstLineChars="0"/>
              <w:rPr>
                <w:rFonts w:hint="default" w:ascii="仿宋" w:hAnsi="仿宋" w:eastAsia="仿宋" w:cs="仿宋"/>
                <w:kern w:val="0"/>
                <w:sz w:val="24"/>
                <w:szCs w:val="24"/>
                <w:lang w:val="en-US" w:eastAsia="zh-CN" w:bidi="ar-SA"/>
              </w:rPr>
            </w:pPr>
            <w:r>
              <w:rPr>
                <w:rFonts w:hint="eastAsia" w:ascii="仿宋" w:hAnsi="仿宋" w:eastAsia="仿宋" w:cs="仿宋"/>
                <w:kern w:val="0"/>
                <w:sz w:val="24"/>
                <w:szCs w:val="24"/>
                <w:lang w:val="en-US" w:eastAsia="zh-CN" w:bidi="ar-SA"/>
              </w:rPr>
              <w:t>态度与旅游消费者行为</w:t>
            </w:r>
          </w:p>
        </w:tc>
        <w:tc>
          <w:tcPr>
            <w:tcW w:w="4275" w:type="dxa"/>
            <w:tcBorders>
              <w:tl2br w:val="nil"/>
              <w:tr2bl w:val="nil"/>
            </w:tcBorders>
            <w:vAlign w:val="center"/>
          </w:tcPr>
          <w:p w14:paraId="575049E8">
            <w:pPr>
              <w:keepNext w:val="0"/>
              <w:keepLines w:val="0"/>
              <w:pageBreakBefore w:val="0"/>
              <w:widowControl/>
              <w:numPr>
                <w:ilvl w:val="0"/>
                <w:numId w:val="0"/>
              </w:numPr>
              <w:kinsoku/>
              <w:wordWrap/>
              <w:overflowPunct/>
              <w:topLinePunct w:val="0"/>
              <w:autoSpaceDE/>
              <w:autoSpaceDN/>
              <w:bidi w:val="0"/>
              <w:adjustRightInd/>
              <w:snapToGrid/>
              <w:spacing w:line="240" w:lineRule="auto"/>
              <w:ind w:left="0" w:leftChars="0" w:firstLine="0" w:firstLineChars="0"/>
              <w:textAlignment w:val="auto"/>
              <w:rPr>
                <w:rFonts w:hint="eastAsia" w:ascii="仿宋" w:hAnsi="仿宋" w:eastAsia="仿宋" w:cs="仿宋"/>
                <w:kern w:val="0"/>
                <w:sz w:val="24"/>
                <w:szCs w:val="24"/>
                <w:lang w:val="en-US" w:eastAsia="zh-CN" w:bidi="ar-SA"/>
              </w:rPr>
            </w:pPr>
            <w:r>
              <w:rPr>
                <w:rFonts w:hint="eastAsia" w:ascii="仿宋" w:hAnsi="仿宋" w:eastAsia="仿宋" w:cs="仿宋"/>
                <w:kern w:val="0"/>
                <w:sz w:val="24"/>
                <w:szCs w:val="24"/>
                <w:lang w:val="en-US" w:eastAsia="zh-CN" w:bidi="ar-SA"/>
              </w:rPr>
              <w:t>1.理解态度是个人对特定对象的评价、感受和倾向的心理状态，掌握其认知、情感和行为三要素。</w:t>
            </w:r>
          </w:p>
          <w:p w14:paraId="782B78A6">
            <w:pPr>
              <w:keepNext w:val="0"/>
              <w:keepLines w:val="0"/>
              <w:pageBreakBefore w:val="0"/>
              <w:widowControl/>
              <w:numPr>
                <w:ilvl w:val="0"/>
                <w:numId w:val="0"/>
              </w:numPr>
              <w:kinsoku/>
              <w:wordWrap/>
              <w:overflowPunct/>
              <w:topLinePunct w:val="0"/>
              <w:autoSpaceDE/>
              <w:autoSpaceDN/>
              <w:bidi w:val="0"/>
              <w:adjustRightInd/>
              <w:snapToGrid/>
              <w:spacing w:line="240" w:lineRule="auto"/>
              <w:ind w:left="0" w:leftChars="0" w:firstLine="0" w:firstLineChars="0"/>
              <w:textAlignment w:val="auto"/>
              <w:rPr>
                <w:rFonts w:hint="eastAsia" w:ascii="仿宋" w:hAnsi="仿宋" w:eastAsia="仿宋" w:cs="仿宋"/>
                <w:kern w:val="0"/>
                <w:sz w:val="24"/>
                <w:szCs w:val="24"/>
                <w:lang w:val="en-US" w:eastAsia="zh-CN" w:bidi="ar-SA"/>
              </w:rPr>
            </w:pPr>
            <w:r>
              <w:rPr>
                <w:rFonts w:hint="eastAsia" w:ascii="仿宋" w:hAnsi="仿宋" w:eastAsia="仿宋" w:cs="仿宋"/>
                <w:kern w:val="0"/>
                <w:sz w:val="24"/>
                <w:szCs w:val="24"/>
                <w:lang w:val="en-US" w:eastAsia="zh-CN" w:bidi="ar-SA"/>
              </w:rPr>
              <w:t>2.了解旅游消费者态度的整体性、协调性、稳定性与可变性并存等特点。</w:t>
            </w:r>
          </w:p>
          <w:p w14:paraId="3C3A2F62">
            <w:pPr>
              <w:keepNext w:val="0"/>
              <w:keepLines w:val="0"/>
              <w:pageBreakBefore w:val="0"/>
              <w:widowControl/>
              <w:numPr>
                <w:ilvl w:val="0"/>
                <w:numId w:val="0"/>
              </w:numPr>
              <w:kinsoku/>
              <w:wordWrap/>
              <w:overflowPunct/>
              <w:topLinePunct w:val="0"/>
              <w:autoSpaceDE/>
              <w:autoSpaceDN/>
              <w:bidi w:val="0"/>
              <w:adjustRightInd/>
              <w:snapToGrid/>
              <w:spacing w:line="240" w:lineRule="auto"/>
              <w:ind w:left="0" w:leftChars="0" w:firstLine="0" w:firstLineChars="0"/>
              <w:textAlignment w:val="auto"/>
              <w:rPr>
                <w:rFonts w:hint="default" w:ascii="仿宋" w:hAnsi="仿宋" w:eastAsia="仿宋" w:cs="仿宋"/>
                <w:sz w:val="24"/>
                <w:szCs w:val="24"/>
                <w:lang w:val="en-US" w:eastAsia="zh-CN"/>
              </w:rPr>
            </w:pPr>
            <w:r>
              <w:rPr>
                <w:rFonts w:hint="eastAsia" w:ascii="仿宋" w:hAnsi="仿宋" w:eastAsia="仿宋" w:cs="仿宋"/>
                <w:kern w:val="0"/>
                <w:sz w:val="24"/>
                <w:szCs w:val="24"/>
                <w:lang w:val="en-US" w:eastAsia="zh-CN" w:bidi="ar-SA"/>
              </w:rPr>
              <w:t>3.掌握旅游消费者态度的适应功能、自我表达功能、价值表达功能。</w:t>
            </w:r>
          </w:p>
        </w:tc>
        <w:tc>
          <w:tcPr>
            <w:tcW w:w="1262" w:type="dxa"/>
            <w:tcBorders>
              <w:tl2br w:val="nil"/>
              <w:tr2bl w:val="nil"/>
            </w:tcBorders>
            <w:vAlign w:val="center"/>
          </w:tcPr>
          <w:p w14:paraId="71A91919">
            <w:pPr>
              <w:spacing w:line="240" w:lineRule="auto"/>
              <w:ind w:left="0" w:leftChars="0" w:firstLine="0" w:firstLineChars="0"/>
              <w:jc w:val="center"/>
              <w:rPr>
                <w:rFonts w:hint="eastAsia" w:ascii="仿宋" w:hAnsi="仿宋" w:eastAsia="仿宋" w:cs="仿宋"/>
                <w:color w:val="auto"/>
                <w:kern w:val="0"/>
                <w:sz w:val="24"/>
                <w:szCs w:val="24"/>
                <w:lang w:val="en-US" w:eastAsia="zh-CN"/>
              </w:rPr>
            </w:pPr>
            <w:r>
              <w:rPr>
                <w:rFonts w:hint="eastAsia" w:ascii="仿宋" w:hAnsi="仿宋" w:eastAsia="仿宋" w:cs="仿宋"/>
                <w:color w:val="auto"/>
                <w:kern w:val="0"/>
                <w:sz w:val="24"/>
                <w:szCs w:val="24"/>
                <w:lang w:val="en-US" w:eastAsia="zh-CN"/>
              </w:rPr>
              <w:t>考查评价</w:t>
            </w:r>
          </w:p>
        </w:tc>
        <w:tc>
          <w:tcPr>
            <w:tcW w:w="675" w:type="dxa"/>
            <w:tcBorders>
              <w:tl2br w:val="nil"/>
              <w:tr2bl w:val="nil"/>
            </w:tcBorders>
            <w:vAlign w:val="center"/>
          </w:tcPr>
          <w:p w14:paraId="1D64D2DB">
            <w:pPr>
              <w:spacing w:line="240" w:lineRule="auto"/>
              <w:ind w:firstLine="0" w:firstLineChars="0"/>
              <w:jc w:val="center"/>
              <w:rPr>
                <w:rFonts w:hint="eastAsia" w:ascii="仿宋" w:hAnsi="仿宋" w:eastAsia="仿宋" w:cs="仿宋"/>
                <w:sz w:val="24"/>
                <w:szCs w:val="24"/>
              </w:rPr>
            </w:pPr>
            <w:r>
              <w:rPr>
                <w:rFonts w:hint="eastAsia" w:ascii="仿宋" w:hAnsi="仿宋" w:eastAsia="仿宋" w:cs="仿宋"/>
                <w:sz w:val="24"/>
                <w:szCs w:val="24"/>
                <w:lang w:val="en-US" w:eastAsia="zh-CN"/>
              </w:rPr>
              <w:t>10%</w:t>
            </w:r>
          </w:p>
        </w:tc>
      </w:tr>
      <w:tr w14:paraId="33A8F0BB">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1495" w:hRule="atLeast"/>
        </w:trPr>
        <w:tc>
          <w:tcPr>
            <w:tcW w:w="442" w:type="dxa"/>
            <w:vMerge w:val="continue"/>
            <w:tcBorders>
              <w:tl2br w:val="nil"/>
              <w:tr2bl w:val="nil"/>
            </w:tcBorders>
          </w:tcPr>
          <w:p w14:paraId="2FB5CCE3">
            <w:pPr>
              <w:spacing w:line="240" w:lineRule="auto"/>
              <w:ind w:firstLine="0" w:firstLineChars="0"/>
              <w:rPr>
                <w:rFonts w:hint="eastAsia" w:ascii="仿宋" w:hAnsi="仿宋" w:eastAsia="仿宋" w:cs="仿宋"/>
                <w:sz w:val="24"/>
                <w:szCs w:val="24"/>
              </w:rPr>
            </w:pPr>
          </w:p>
        </w:tc>
        <w:tc>
          <w:tcPr>
            <w:tcW w:w="1197" w:type="dxa"/>
            <w:tcBorders>
              <w:tl2br w:val="nil"/>
              <w:tr2bl w:val="nil"/>
            </w:tcBorders>
            <w:vAlign w:val="center"/>
          </w:tcPr>
          <w:p w14:paraId="3C6282A7">
            <w:pPr>
              <w:keepNext w:val="0"/>
              <w:keepLines w:val="0"/>
              <w:widowControl/>
              <w:suppressLineNumbers w:val="0"/>
              <w:spacing w:before="0" w:beforeAutospacing="0" w:after="0" w:afterAutospacing="0" w:line="240" w:lineRule="auto"/>
              <w:ind w:left="0" w:leftChars="0" w:right="0" w:rightChars="0" w:firstLine="0" w:firstLineChars="0"/>
              <w:jc w:val="both"/>
              <w:rPr>
                <w:rFonts w:hint="eastAsia" w:ascii="仿宋" w:hAnsi="仿宋" w:eastAsia="仿宋" w:cs="仿宋"/>
                <w:kern w:val="0"/>
                <w:sz w:val="24"/>
                <w:szCs w:val="24"/>
                <w:lang w:val="en-US" w:eastAsia="zh-CN" w:bidi="ar-SA"/>
              </w:rPr>
            </w:pPr>
            <w:r>
              <w:rPr>
                <w:rFonts w:hint="eastAsia" w:ascii="仿宋" w:hAnsi="仿宋" w:eastAsia="仿宋" w:cs="仿宋"/>
                <w:kern w:val="0"/>
                <w:sz w:val="24"/>
                <w:szCs w:val="24"/>
                <w:lang w:val="en-US" w:eastAsia="zh-CN"/>
              </w:rPr>
              <w:t>模块七</w:t>
            </w:r>
          </w:p>
        </w:tc>
        <w:tc>
          <w:tcPr>
            <w:tcW w:w="997" w:type="dxa"/>
            <w:tcBorders>
              <w:tl2br w:val="nil"/>
              <w:tr2bl w:val="nil"/>
            </w:tcBorders>
            <w:vAlign w:val="center"/>
          </w:tcPr>
          <w:p w14:paraId="623EF581">
            <w:pPr>
              <w:keepNext w:val="0"/>
              <w:keepLines w:val="0"/>
              <w:suppressLineNumbers w:val="0"/>
              <w:spacing w:before="0" w:beforeAutospacing="0" w:after="0" w:afterAutospacing="0" w:line="240" w:lineRule="auto"/>
              <w:ind w:left="0" w:leftChars="0" w:right="0" w:rightChars="0" w:firstLine="0" w:firstLineChars="0"/>
              <w:rPr>
                <w:rFonts w:hint="default" w:ascii="仿宋" w:hAnsi="仿宋" w:eastAsia="仿宋" w:cs="仿宋"/>
                <w:kern w:val="0"/>
                <w:sz w:val="24"/>
                <w:szCs w:val="24"/>
                <w:lang w:val="en-US" w:eastAsia="zh-CN" w:bidi="ar-SA"/>
              </w:rPr>
            </w:pPr>
            <w:r>
              <w:rPr>
                <w:rFonts w:hint="eastAsia" w:ascii="仿宋" w:hAnsi="仿宋" w:eastAsia="仿宋" w:cs="仿宋"/>
                <w:kern w:val="0"/>
                <w:sz w:val="24"/>
                <w:szCs w:val="24"/>
                <w:lang w:val="en-US" w:eastAsia="zh-CN" w:bidi="ar-SA"/>
              </w:rPr>
              <w:t>个性与旅游消费者行为</w:t>
            </w:r>
          </w:p>
        </w:tc>
        <w:tc>
          <w:tcPr>
            <w:tcW w:w="4275" w:type="dxa"/>
            <w:tcBorders>
              <w:tl2br w:val="nil"/>
              <w:tr2bl w:val="nil"/>
            </w:tcBorders>
            <w:vAlign w:val="center"/>
          </w:tcPr>
          <w:p w14:paraId="58BAF3F1">
            <w:pPr>
              <w:keepNext w:val="0"/>
              <w:keepLines w:val="0"/>
              <w:pageBreakBefore w:val="0"/>
              <w:widowControl/>
              <w:numPr>
                <w:ilvl w:val="0"/>
                <w:numId w:val="0"/>
              </w:numPr>
              <w:kinsoku/>
              <w:wordWrap/>
              <w:overflowPunct/>
              <w:topLinePunct w:val="0"/>
              <w:autoSpaceDE/>
              <w:autoSpaceDN/>
              <w:bidi w:val="0"/>
              <w:adjustRightInd/>
              <w:snapToGrid/>
              <w:spacing w:line="240" w:lineRule="auto"/>
              <w:ind w:left="0" w:leftChars="0" w:firstLine="0" w:firstLineChars="0"/>
              <w:textAlignment w:val="auto"/>
              <w:rPr>
                <w:rFonts w:hint="eastAsia" w:ascii="仿宋" w:hAnsi="仿宋" w:eastAsia="仿宋" w:cs="仿宋"/>
                <w:kern w:val="0"/>
                <w:sz w:val="24"/>
                <w:szCs w:val="24"/>
                <w:lang w:val="en-US" w:eastAsia="zh-CN" w:bidi="ar-SA"/>
              </w:rPr>
            </w:pPr>
            <w:r>
              <w:rPr>
                <w:rFonts w:hint="eastAsia" w:ascii="仿宋" w:hAnsi="仿宋" w:eastAsia="仿宋" w:cs="仿宋"/>
                <w:kern w:val="0"/>
                <w:sz w:val="24"/>
                <w:szCs w:val="24"/>
                <w:lang w:val="en-US" w:eastAsia="zh-CN" w:bidi="ar-SA"/>
              </w:rPr>
              <w:t>1.了解不同气质类型的特点，以及它们对旅游消费者行为的影响。</w:t>
            </w:r>
          </w:p>
          <w:p w14:paraId="01F039EA">
            <w:pPr>
              <w:keepNext w:val="0"/>
              <w:keepLines w:val="0"/>
              <w:pageBreakBefore w:val="0"/>
              <w:widowControl/>
              <w:numPr>
                <w:ilvl w:val="0"/>
                <w:numId w:val="0"/>
              </w:numPr>
              <w:kinsoku/>
              <w:wordWrap/>
              <w:overflowPunct/>
              <w:topLinePunct w:val="0"/>
              <w:autoSpaceDE/>
              <w:autoSpaceDN/>
              <w:bidi w:val="0"/>
              <w:adjustRightInd/>
              <w:snapToGrid/>
              <w:spacing w:line="240" w:lineRule="auto"/>
              <w:ind w:left="0" w:leftChars="0" w:firstLine="0" w:firstLineChars="0"/>
              <w:textAlignment w:val="auto"/>
              <w:rPr>
                <w:rFonts w:hint="eastAsia" w:ascii="仿宋" w:hAnsi="仿宋" w:eastAsia="仿宋" w:cs="仿宋"/>
                <w:kern w:val="0"/>
                <w:sz w:val="24"/>
                <w:szCs w:val="24"/>
                <w:lang w:val="en-US" w:eastAsia="zh-CN" w:bidi="ar-SA"/>
              </w:rPr>
            </w:pPr>
            <w:r>
              <w:rPr>
                <w:rFonts w:hint="eastAsia" w:ascii="仿宋" w:hAnsi="仿宋" w:eastAsia="仿宋" w:cs="仿宋"/>
                <w:kern w:val="0"/>
                <w:sz w:val="24"/>
                <w:szCs w:val="24"/>
                <w:lang w:val="en-US" w:eastAsia="zh-CN" w:bidi="ar-SA"/>
              </w:rPr>
              <w:t>2.分析不同性格类型对旅游消费者行为的影响。</w:t>
            </w:r>
          </w:p>
          <w:p w14:paraId="59EC4000">
            <w:pPr>
              <w:keepNext w:val="0"/>
              <w:keepLines w:val="0"/>
              <w:pageBreakBefore w:val="0"/>
              <w:widowControl/>
              <w:numPr>
                <w:ilvl w:val="0"/>
                <w:numId w:val="0"/>
              </w:numPr>
              <w:kinsoku/>
              <w:wordWrap/>
              <w:overflowPunct/>
              <w:topLinePunct w:val="0"/>
              <w:autoSpaceDE/>
              <w:autoSpaceDN/>
              <w:bidi w:val="0"/>
              <w:adjustRightInd/>
              <w:snapToGrid/>
              <w:spacing w:line="240" w:lineRule="auto"/>
              <w:ind w:left="0" w:leftChars="0" w:firstLine="0" w:firstLineChars="0"/>
              <w:textAlignment w:val="auto"/>
              <w:rPr>
                <w:rFonts w:hint="eastAsia" w:ascii="仿宋" w:hAnsi="仿宋" w:eastAsia="仿宋" w:cs="仿宋"/>
                <w:kern w:val="0"/>
                <w:sz w:val="24"/>
                <w:szCs w:val="24"/>
                <w:lang w:val="en-US" w:eastAsia="zh-CN"/>
              </w:rPr>
            </w:pPr>
            <w:r>
              <w:rPr>
                <w:rFonts w:hint="eastAsia" w:ascii="仿宋" w:hAnsi="仿宋" w:eastAsia="仿宋" w:cs="仿宋"/>
                <w:kern w:val="0"/>
                <w:sz w:val="24"/>
                <w:szCs w:val="24"/>
                <w:lang w:val="en-US" w:eastAsia="zh-CN" w:bidi="ar-SA"/>
              </w:rPr>
              <w:t>3.掌握兴趣的类型及其对旅游消费者行为的影响。</w:t>
            </w:r>
          </w:p>
        </w:tc>
        <w:tc>
          <w:tcPr>
            <w:tcW w:w="1262" w:type="dxa"/>
            <w:tcBorders>
              <w:tl2br w:val="nil"/>
              <w:tr2bl w:val="nil"/>
            </w:tcBorders>
            <w:vAlign w:val="center"/>
          </w:tcPr>
          <w:p w14:paraId="2911ACA3">
            <w:pPr>
              <w:spacing w:line="240" w:lineRule="auto"/>
              <w:ind w:firstLine="0" w:firstLineChars="0"/>
              <w:jc w:val="center"/>
              <w:rPr>
                <w:rFonts w:hint="eastAsia" w:ascii="仿宋" w:hAnsi="仿宋" w:eastAsia="仿宋" w:cs="仿宋"/>
                <w:sz w:val="24"/>
                <w:szCs w:val="24"/>
              </w:rPr>
            </w:pPr>
            <w:r>
              <w:rPr>
                <w:rFonts w:hint="eastAsia" w:ascii="仿宋" w:hAnsi="仿宋" w:eastAsia="仿宋" w:cs="仿宋"/>
                <w:color w:val="auto"/>
                <w:kern w:val="0"/>
                <w:sz w:val="24"/>
                <w:szCs w:val="24"/>
                <w:lang w:val="en-US" w:eastAsia="zh-CN"/>
              </w:rPr>
              <w:t>考查评价</w:t>
            </w:r>
          </w:p>
        </w:tc>
        <w:tc>
          <w:tcPr>
            <w:tcW w:w="675" w:type="dxa"/>
            <w:tcBorders>
              <w:tl2br w:val="nil"/>
              <w:tr2bl w:val="nil"/>
            </w:tcBorders>
            <w:vAlign w:val="center"/>
          </w:tcPr>
          <w:p w14:paraId="4949124B">
            <w:pPr>
              <w:spacing w:line="240" w:lineRule="auto"/>
              <w:ind w:firstLine="0" w:firstLineChars="0"/>
              <w:jc w:val="center"/>
              <w:rPr>
                <w:rFonts w:hint="eastAsia" w:ascii="仿宋" w:hAnsi="仿宋" w:eastAsia="仿宋" w:cs="仿宋"/>
                <w:sz w:val="24"/>
                <w:szCs w:val="24"/>
              </w:rPr>
            </w:pPr>
            <w:r>
              <w:rPr>
                <w:rFonts w:hint="eastAsia" w:ascii="仿宋" w:hAnsi="仿宋" w:eastAsia="仿宋" w:cs="仿宋"/>
                <w:sz w:val="24"/>
                <w:szCs w:val="24"/>
                <w:lang w:val="en-US" w:eastAsia="zh-CN"/>
              </w:rPr>
              <w:t>10%</w:t>
            </w:r>
          </w:p>
        </w:tc>
      </w:tr>
      <w:tr w14:paraId="3127F18A">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1495" w:hRule="atLeast"/>
        </w:trPr>
        <w:tc>
          <w:tcPr>
            <w:tcW w:w="442" w:type="dxa"/>
            <w:vMerge w:val="continue"/>
            <w:tcBorders>
              <w:tl2br w:val="nil"/>
              <w:tr2bl w:val="nil"/>
            </w:tcBorders>
          </w:tcPr>
          <w:p w14:paraId="01923C14">
            <w:pPr>
              <w:spacing w:line="240" w:lineRule="auto"/>
              <w:ind w:firstLine="0" w:firstLineChars="0"/>
              <w:rPr>
                <w:rFonts w:hint="eastAsia" w:ascii="仿宋" w:hAnsi="仿宋" w:eastAsia="仿宋" w:cs="仿宋"/>
                <w:sz w:val="24"/>
                <w:szCs w:val="24"/>
              </w:rPr>
            </w:pPr>
            <w:bookmarkStart w:id="37" w:name="_Toc18233"/>
            <w:bookmarkStart w:id="38" w:name="_Toc502337268"/>
          </w:p>
        </w:tc>
        <w:tc>
          <w:tcPr>
            <w:tcW w:w="1197" w:type="dxa"/>
            <w:tcBorders>
              <w:tl2br w:val="nil"/>
              <w:tr2bl w:val="nil"/>
            </w:tcBorders>
            <w:vAlign w:val="center"/>
          </w:tcPr>
          <w:p w14:paraId="432FFB58">
            <w:pPr>
              <w:keepNext w:val="0"/>
              <w:keepLines w:val="0"/>
              <w:widowControl/>
              <w:suppressLineNumbers w:val="0"/>
              <w:spacing w:before="0" w:beforeAutospacing="0" w:after="0" w:afterAutospacing="0" w:line="240" w:lineRule="auto"/>
              <w:ind w:left="0" w:leftChars="0" w:right="0" w:rightChars="0" w:firstLine="0" w:firstLineChars="0"/>
              <w:jc w:val="both"/>
              <w:rPr>
                <w:rFonts w:hint="default" w:ascii="仿宋" w:hAnsi="仿宋" w:eastAsia="仿宋" w:cs="仿宋"/>
                <w:kern w:val="0"/>
                <w:sz w:val="24"/>
                <w:szCs w:val="24"/>
                <w:lang w:val="en-US" w:eastAsia="zh-CN"/>
              </w:rPr>
            </w:pPr>
            <w:r>
              <w:rPr>
                <w:rFonts w:hint="eastAsia" w:ascii="仿宋" w:hAnsi="仿宋" w:eastAsia="仿宋" w:cs="仿宋"/>
                <w:kern w:val="0"/>
                <w:sz w:val="24"/>
                <w:szCs w:val="24"/>
                <w:lang w:val="en-US" w:eastAsia="zh-CN"/>
              </w:rPr>
              <w:t>模块八</w:t>
            </w:r>
          </w:p>
        </w:tc>
        <w:tc>
          <w:tcPr>
            <w:tcW w:w="997" w:type="dxa"/>
            <w:tcBorders>
              <w:tl2br w:val="nil"/>
              <w:tr2bl w:val="nil"/>
            </w:tcBorders>
            <w:vAlign w:val="center"/>
          </w:tcPr>
          <w:p w14:paraId="2090BA78">
            <w:pPr>
              <w:keepNext w:val="0"/>
              <w:keepLines w:val="0"/>
              <w:suppressLineNumbers w:val="0"/>
              <w:spacing w:before="0" w:beforeAutospacing="0" w:after="0" w:afterAutospacing="0" w:line="240" w:lineRule="auto"/>
              <w:ind w:left="0" w:leftChars="0" w:right="0" w:rightChars="0" w:firstLine="0" w:firstLineChars="0"/>
              <w:rPr>
                <w:rFonts w:hint="default" w:ascii="仿宋" w:hAnsi="仿宋" w:eastAsia="仿宋" w:cs="仿宋"/>
                <w:kern w:val="0"/>
                <w:sz w:val="24"/>
                <w:szCs w:val="24"/>
                <w:lang w:val="en-US" w:eastAsia="zh-CN"/>
              </w:rPr>
            </w:pPr>
            <w:r>
              <w:rPr>
                <w:rFonts w:hint="eastAsia" w:ascii="仿宋" w:hAnsi="仿宋" w:eastAsia="仿宋" w:cs="仿宋"/>
                <w:kern w:val="0"/>
                <w:sz w:val="24"/>
                <w:szCs w:val="24"/>
                <w:lang w:val="en-US" w:eastAsia="zh-CN"/>
              </w:rPr>
              <w:t>社会群体与旅游消费者行为</w:t>
            </w:r>
          </w:p>
        </w:tc>
        <w:tc>
          <w:tcPr>
            <w:tcW w:w="4275" w:type="dxa"/>
            <w:tcBorders>
              <w:tl2br w:val="nil"/>
              <w:tr2bl w:val="nil"/>
            </w:tcBorders>
            <w:vAlign w:val="center"/>
          </w:tcPr>
          <w:p w14:paraId="737BB5C1">
            <w:pPr>
              <w:keepNext w:val="0"/>
              <w:keepLines w:val="0"/>
              <w:pageBreakBefore w:val="0"/>
              <w:widowControl/>
              <w:numPr>
                <w:ilvl w:val="0"/>
                <w:numId w:val="0"/>
              </w:numPr>
              <w:kinsoku/>
              <w:wordWrap/>
              <w:overflowPunct/>
              <w:topLinePunct w:val="0"/>
              <w:autoSpaceDE/>
              <w:autoSpaceDN/>
              <w:bidi w:val="0"/>
              <w:adjustRightInd/>
              <w:snapToGrid/>
              <w:spacing w:line="240" w:lineRule="auto"/>
              <w:ind w:left="0" w:leftChars="0" w:firstLine="0" w:firstLineChars="0"/>
              <w:textAlignment w:val="auto"/>
              <w:rPr>
                <w:rFonts w:hint="eastAsia" w:ascii="仿宋" w:hAnsi="仿宋" w:eastAsia="仿宋" w:cs="仿宋"/>
                <w:kern w:val="0"/>
                <w:sz w:val="24"/>
                <w:szCs w:val="24"/>
                <w:lang w:val="en-US" w:eastAsia="zh-CN" w:bidi="ar-SA"/>
              </w:rPr>
            </w:pPr>
            <w:r>
              <w:rPr>
                <w:rFonts w:hint="eastAsia" w:ascii="仿宋" w:hAnsi="仿宋" w:eastAsia="仿宋" w:cs="仿宋"/>
                <w:kern w:val="0"/>
                <w:sz w:val="24"/>
                <w:szCs w:val="24"/>
                <w:lang w:val="en-US" w:eastAsia="zh-CN" w:bidi="ar-SA"/>
              </w:rPr>
              <w:t>1.理解参照群体是指一个人在其思想、态度和信仰形成时能给他以影响的群体</w:t>
            </w:r>
          </w:p>
          <w:p w14:paraId="01F9E26F">
            <w:pPr>
              <w:keepNext w:val="0"/>
              <w:keepLines w:val="0"/>
              <w:pageBreakBefore w:val="0"/>
              <w:widowControl/>
              <w:numPr>
                <w:ilvl w:val="0"/>
                <w:numId w:val="0"/>
              </w:numPr>
              <w:kinsoku/>
              <w:wordWrap/>
              <w:overflowPunct/>
              <w:topLinePunct w:val="0"/>
              <w:autoSpaceDE/>
              <w:autoSpaceDN/>
              <w:bidi w:val="0"/>
              <w:adjustRightInd/>
              <w:snapToGrid/>
              <w:spacing w:line="240" w:lineRule="auto"/>
              <w:ind w:left="0" w:leftChars="0" w:firstLine="0" w:firstLineChars="0"/>
              <w:textAlignment w:val="auto"/>
              <w:rPr>
                <w:rFonts w:hint="eastAsia" w:ascii="仿宋" w:hAnsi="仿宋" w:eastAsia="仿宋" w:cs="仿宋"/>
                <w:kern w:val="0"/>
                <w:sz w:val="24"/>
                <w:szCs w:val="24"/>
                <w:lang w:val="en-US" w:eastAsia="zh-CN" w:bidi="ar-SA"/>
              </w:rPr>
            </w:pPr>
            <w:r>
              <w:rPr>
                <w:rFonts w:hint="eastAsia" w:ascii="仿宋" w:hAnsi="仿宋" w:eastAsia="仿宋" w:cs="仿宋"/>
                <w:kern w:val="0"/>
                <w:sz w:val="24"/>
                <w:szCs w:val="24"/>
                <w:lang w:val="en-US" w:eastAsia="zh-CN" w:bidi="ar-SA"/>
              </w:rPr>
              <w:t>2.分析参照群体对旅游消费者的认知、态度和行为的影响</w:t>
            </w:r>
          </w:p>
          <w:p w14:paraId="5A0B1297">
            <w:pPr>
              <w:keepNext w:val="0"/>
              <w:keepLines w:val="0"/>
              <w:pageBreakBefore w:val="0"/>
              <w:widowControl/>
              <w:numPr>
                <w:ilvl w:val="0"/>
                <w:numId w:val="0"/>
              </w:numPr>
              <w:kinsoku/>
              <w:wordWrap/>
              <w:overflowPunct/>
              <w:topLinePunct w:val="0"/>
              <w:autoSpaceDE/>
              <w:autoSpaceDN/>
              <w:bidi w:val="0"/>
              <w:adjustRightInd/>
              <w:snapToGrid/>
              <w:spacing w:line="240" w:lineRule="auto"/>
              <w:ind w:left="0" w:leftChars="0" w:firstLine="0" w:firstLineChars="0"/>
              <w:textAlignment w:val="auto"/>
              <w:rPr>
                <w:rFonts w:hint="default" w:ascii="Segoe UI" w:hAnsi="Segoe UI" w:eastAsia="宋体" w:cs="Segoe UI"/>
                <w:i w:val="0"/>
                <w:iCs w:val="0"/>
                <w:caps w:val="0"/>
                <w:spacing w:val="0"/>
                <w:sz w:val="19"/>
                <w:szCs w:val="19"/>
                <w:shd w:val="clear" w:fill="FFFFFF"/>
                <w:lang w:val="en-US" w:eastAsia="zh-CN"/>
              </w:rPr>
            </w:pPr>
            <w:r>
              <w:rPr>
                <w:rFonts w:hint="eastAsia" w:ascii="仿宋" w:hAnsi="仿宋" w:eastAsia="仿宋" w:cs="仿宋"/>
                <w:kern w:val="0"/>
                <w:sz w:val="24"/>
                <w:szCs w:val="24"/>
                <w:lang w:val="en-US" w:eastAsia="zh-CN" w:bidi="ar-SA"/>
              </w:rPr>
              <w:t>3.了解社会阶层是按照一定的标准将社会成员划分为不同的层次或等级</w:t>
            </w:r>
          </w:p>
        </w:tc>
        <w:tc>
          <w:tcPr>
            <w:tcW w:w="1262" w:type="dxa"/>
            <w:tcBorders>
              <w:tl2br w:val="nil"/>
              <w:tr2bl w:val="nil"/>
            </w:tcBorders>
            <w:vAlign w:val="center"/>
          </w:tcPr>
          <w:p w14:paraId="2DD0AC54">
            <w:pPr>
              <w:spacing w:line="240" w:lineRule="auto"/>
              <w:ind w:firstLine="0" w:firstLineChars="0"/>
              <w:jc w:val="center"/>
              <w:rPr>
                <w:rFonts w:hint="default" w:ascii="仿宋" w:hAnsi="仿宋" w:eastAsia="仿宋" w:cs="仿宋"/>
                <w:color w:val="auto"/>
                <w:kern w:val="0"/>
                <w:sz w:val="24"/>
                <w:szCs w:val="24"/>
                <w:lang w:val="en-US" w:eastAsia="zh-CN"/>
              </w:rPr>
            </w:pPr>
            <w:r>
              <w:rPr>
                <w:rFonts w:hint="eastAsia" w:ascii="仿宋" w:hAnsi="仿宋" w:eastAsia="仿宋" w:cs="仿宋"/>
                <w:color w:val="auto"/>
                <w:kern w:val="0"/>
                <w:sz w:val="24"/>
                <w:szCs w:val="24"/>
                <w:lang w:val="en-US" w:eastAsia="zh-CN"/>
              </w:rPr>
              <w:t>考察评价</w:t>
            </w:r>
          </w:p>
        </w:tc>
        <w:tc>
          <w:tcPr>
            <w:tcW w:w="675" w:type="dxa"/>
            <w:tcBorders>
              <w:tl2br w:val="nil"/>
              <w:tr2bl w:val="nil"/>
            </w:tcBorders>
            <w:vAlign w:val="center"/>
          </w:tcPr>
          <w:p w14:paraId="28353D24">
            <w:pPr>
              <w:spacing w:line="240" w:lineRule="auto"/>
              <w:ind w:firstLine="0" w:firstLineChars="0"/>
              <w:jc w:val="center"/>
              <w:rPr>
                <w:rFonts w:hint="default" w:ascii="仿宋" w:hAnsi="仿宋" w:eastAsia="仿宋" w:cs="仿宋"/>
                <w:sz w:val="24"/>
                <w:szCs w:val="24"/>
                <w:lang w:val="en-US" w:eastAsia="zh-CN"/>
              </w:rPr>
            </w:pPr>
            <w:r>
              <w:rPr>
                <w:rFonts w:hint="eastAsia" w:ascii="仿宋" w:hAnsi="仿宋" w:eastAsia="仿宋" w:cs="仿宋"/>
                <w:sz w:val="24"/>
                <w:szCs w:val="24"/>
                <w:lang w:val="en-US" w:eastAsia="zh-CN"/>
              </w:rPr>
              <w:t>10%</w:t>
            </w:r>
          </w:p>
        </w:tc>
      </w:tr>
      <w:tr w14:paraId="3612C5EB">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1495" w:hRule="atLeast"/>
        </w:trPr>
        <w:tc>
          <w:tcPr>
            <w:tcW w:w="442" w:type="dxa"/>
            <w:tcBorders>
              <w:tl2br w:val="nil"/>
              <w:tr2bl w:val="nil"/>
            </w:tcBorders>
          </w:tcPr>
          <w:p w14:paraId="706ABA48">
            <w:pPr>
              <w:spacing w:line="240" w:lineRule="auto"/>
              <w:ind w:firstLine="0" w:firstLineChars="0"/>
              <w:rPr>
                <w:rFonts w:hint="eastAsia" w:ascii="仿宋" w:hAnsi="仿宋" w:eastAsia="仿宋" w:cs="仿宋"/>
                <w:sz w:val="24"/>
                <w:szCs w:val="24"/>
              </w:rPr>
            </w:pPr>
            <w:bookmarkStart w:id="39" w:name="_Toc20745"/>
          </w:p>
        </w:tc>
        <w:tc>
          <w:tcPr>
            <w:tcW w:w="1197" w:type="dxa"/>
            <w:tcBorders>
              <w:tl2br w:val="nil"/>
              <w:tr2bl w:val="nil"/>
            </w:tcBorders>
            <w:vAlign w:val="center"/>
          </w:tcPr>
          <w:p w14:paraId="31D98750">
            <w:pPr>
              <w:keepNext w:val="0"/>
              <w:keepLines w:val="0"/>
              <w:widowControl/>
              <w:suppressLineNumbers w:val="0"/>
              <w:spacing w:before="0" w:beforeAutospacing="0" w:after="0" w:afterAutospacing="0" w:line="240" w:lineRule="auto"/>
              <w:ind w:left="0" w:leftChars="0" w:right="0" w:rightChars="0" w:firstLine="0" w:firstLineChars="0"/>
              <w:jc w:val="both"/>
              <w:rPr>
                <w:rFonts w:hint="default" w:ascii="仿宋" w:hAnsi="仿宋" w:eastAsia="仿宋" w:cs="仿宋"/>
                <w:kern w:val="0"/>
                <w:sz w:val="24"/>
                <w:szCs w:val="24"/>
                <w:lang w:val="en-US" w:eastAsia="zh-CN"/>
              </w:rPr>
            </w:pPr>
            <w:r>
              <w:rPr>
                <w:rFonts w:hint="eastAsia" w:ascii="仿宋" w:hAnsi="仿宋" w:eastAsia="仿宋" w:cs="仿宋"/>
                <w:kern w:val="0"/>
                <w:sz w:val="24"/>
                <w:szCs w:val="24"/>
                <w:lang w:val="en-US" w:eastAsia="zh-CN"/>
              </w:rPr>
              <w:t>模块九</w:t>
            </w:r>
          </w:p>
        </w:tc>
        <w:tc>
          <w:tcPr>
            <w:tcW w:w="997" w:type="dxa"/>
            <w:tcBorders>
              <w:tl2br w:val="nil"/>
              <w:tr2bl w:val="nil"/>
            </w:tcBorders>
            <w:vAlign w:val="center"/>
          </w:tcPr>
          <w:p w14:paraId="66AEBE49">
            <w:pPr>
              <w:keepNext w:val="0"/>
              <w:keepLines w:val="0"/>
              <w:suppressLineNumbers w:val="0"/>
              <w:spacing w:before="0" w:beforeAutospacing="0" w:after="0" w:afterAutospacing="0" w:line="240" w:lineRule="auto"/>
              <w:ind w:left="0" w:leftChars="0" w:right="0" w:rightChars="0" w:firstLine="0" w:firstLineChars="0"/>
              <w:rPr>
                <w:rFonts w:hint="eastAsia" w:ascii="仿宋" w:hAnsi="仿宋" w:eastAsia="仿宋" w:cs="仿宋"/>
                <w:kern w:val="0"/>
                <w:sz w:val="24"/>
                <w:szCs w:val="24"/>
                <w:lang w:val="en-US" w:eastAsia="zh-CN"/>
              </w:rPr>
            </w:pPr>
            <w:r>
              <w:rPr>
                <w:rFonts w:hint="eastAsia" w:ascii="仿宋" w:hAnsi="仿宋" w:eastAsia="仿宋" w:cs="仿宋"/>
                <w:kern w:val="0"/>
                <w:sz w:val="24"/>
                <w:szCs w:val="24"/>
                <w:lang w:val="en-US" w:eastAsia="zh-CN"/>
              </w:rPr>
              <w:t>文化因素与旅游消费者行为</w:t>
            </w:r>
          </w:p>
        </w:tc>
        <w:tc>
          <w:tcPr>
            <w:tcW w:w="4275" w:type="dxa"/>
            <w:tcBorders>
              <w:tl2br w:val="nil"/>
              <w:tr2bl w:val="nil"/>
            </w:tcBorders>
            <w:vAlign w:val="center"/>
          </w:tcPr>
          <w:p w14:paraId="66B04C7E">
            <w:pPr>
              <w:keepNext w:val="0"/>
              <w:keepLines w:val="0"/>
              <w:pageBreakBefore w:val="0"/>
              <w:widowControl/>
              <w:numPr>
                <w:ilvl w:val="0"/>
                <w:numId w:val="0"/>
              </w:numPr>
              <w:kinsoku/>
              <w:wordWrap/>
              <w:overflowPunct/>
              <w:topLinePunct w:val="0"/>
              <w:autoSpaceDE/>
              <w:autoSpaceDN/>
              <w:bidi w:val="0"/>
              <w:adjustRightInd/>
              <w:snapToGrid/>
              <w:spacing w:line="240" w:lineRule="auto"/>
              <w:ind w:left="0" w:leftChars="0" w:firstLine="0" w:firstLineChars="0"/>
              <w:textAlignment w:val="auto"/>
              <w:rPr>
                <w:rFonts w:hint="eastAsia" w:ascii="仿宋" w:hAnsi="仿宋" w:eastAsia="仿宋" w:cs="仿宋"/>
                <w:kern w:val="0"/>
                <w:sz w:val="24"/>
                <w:szCs w:val="24"/>
                <w:lang w:val="en-US" w:eastAsia="zh-CN" w:bidi="ar-SA"/>
              </w:rPr>
            </w:pPr>
            <w:r>
              <w:rPr>
                <w:rFonts w:hint="eastAsia" w:ascii="仿宋" w:hAnsi="仿宋" w:eastAsia="仿宋" w:cs="仿宋"/>
                <w:kern w:val="0"/>
                <w:sz w:val="24"/>
                <w:szCs w:val="24"/>
                <w:lang w:val="en-US" w:eastAsia="zh-CN" w:bidi="ar-SA"/>
              </w:rPr>
              <w:t>1.了解文化是人类社会所创造的物质财富和精神财富的总和</w:t>
            </w:r>
          </w:p>
          <w:p w14:paraId="529CA530">
            <w:pPr>
              <w:keepNext w:val="0"/>
              <w:keepLines w:val="0"/>
              <w:pageBreakBefore w:val="0"/>
              <w:widowControl/>
              <w:numPr>
                <w:ilvl w:val="0"/>
                <w:numId w:val="0"/>
              </w:numPr>
              <w:kinsoku/>
              <w:wordWrap/>
              <w:overflowPunct/>
              <w:topLinePunct w:val="0"/>
              <w:autoSpaceDE/>
              <w:autoSpaceDN/>
              <w:bidi w:val="0"/>
              <w:adjustRightInd/>
              <w:snapToGrid/>
              <w:spacing w:line="240" w:lineRule="auto"/>
              <w:ind w:left="0" w:leftChars="0" w:firstLine="0" w:firstLineChars="0"/>
              <w:textAlignment w:val="auto"/>
              <w:rPr>
                <w:rFonts w:hint="eastAsia" w:eastAsia="宋体"/>
                <w:lang w:val="en-US" w:eastAsia="zh-CN"/>
              </w:rPr>
            </w:pPr>
            <w:r>
              <w:rPr>
                <w:rFonts w:hint="eastAsia" w:ascii="仿宋" w:hAnsi="仿宋" w:eastAsia="仿宋" w:cs="仿宋"/>
                <w:kern w:val="0"/>
                <w:sz w:val="24"/>
                <w:szCs w:val="24"/>
                <w:lang w:val="en-US" w:eastAsia="zh-CN" w:bidi="ar-SA"/>
              </w:rPr>
              <w:t>2.掌握不同国家和民族在语言、宗教信仰、风俗习惯、审美观念等方面存在显著差异</w:t>
            </w:r>
          </w:p>
        </w:tc>
        <w:tc>
          <w:tcPr>
            <w:tcW w:w="1262" w:type="dxa"/>
            <w:tcBorders>
              <w:tl2br w:val="nil"/>
              <w:tr2bl w:val="nil"/>
            </w:tcBorders>
            <w:vAlign w:val="center"/>
          </w:tcPr>
          <w:p w14:paraId="06510701">
            <w:pPr>
              <w:spacing w:line="240" w:lineRule="auto"/>
              <w:ind w:left="0" w:leftChars="0" w:firstLine="0" w:firstLineChars="0"/>
              <w:jc w:val="both"/>
              <w:rPr>
                <w:rFonts w:hint="eastAsia" w:ascii="仿宋" w:hAnsi="仿宋" w:eastAsia="仿宋" w:cs="仿宋"/>
                <w:color w:val="auto"/>
                <w:kern w:val="0"/>
                <w:sz w:val="24"/>
                <w:szCs w:val="24"/>
                <w:lang w:val="en-US" w:eastAsia="zh-CN"/>
              </w:rPr>
            </w:pPr>
            <w:r>
              <w:rPr>
                <w:rFonts w:hint="eastAsia" w:ascii="仿宋" w:hAnsi="仿宋" w:eastAsia="仿宋" w:cs="仿宋"/>
                <w:color w:val="auto"/>
                <w:kern w:val="0"/>
                <w:sz w:val="24"/>
                <w:szCs w:val="24"/>
                <w:lang w:val="en-US" w:eastAsia="zh-CN"/>
              </w:rPr>
              <w:t>考查评价</w:t>
            </w:r>
          </w:p>
        </w:tc>
        <w:tc>
          <w:tcPr>
            <w:tcW w:w="675" w:type="dxa"/>
            <w:tcBorders>
              <w:tl2br w:val="nil"/>
              <w:tr2bl w:val="nil"/>
            </w:tcBorders>
            <w:vAlign w:val="center"/>
          </w:tcPr>
          <w:p w14:paraId="29C67099">
            <w:pPr>
              <w:spacing w:line="240" w:lineRule="auto"/>
              <w:ind w:firstLine="0" w:firstLineChars="0"/>
              <w:jc w:val="center"/>
              <w:rPr>
                <w:rFonts w:hint="default" w:ascii="仿宋" w:hAnsi="仿宋" w:eastAsia="仿宋" w:cs="仿宋"/>
                <w:sz w:val="24"/>
                <w:szCs w:val="24"/>
                <w:lang w:val="en-US" w:eastAsia="zh-CN"/>
              </w:rPr>
            </w:pPr>
            <w:r>
              <w:rPr>
                <w:rFonts w:hint="eastAsia" w:ascii="仿宋" w:hAnsi="仿宋" w:eastAsia="仿宋" w:cs="仿宋"/>
                <w:sz w:val="24"/>
                <w:szCs w:val="24"/>
                <w:lang w:val="en-US" w:eastAsia="zh-CN"/>
              </w:rPr>
              <w:t>10%</w:t>
            </w:r>
          </w:p>
        </w:tc>
      </w:tr>
      <w:tr w14:paraId="25ED64EE">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1495" w:hRule="atLeast"/>
        </w:trPr>
        <w:tc>
          <w:tcPr>
            <w:tcW w:w="442" w:type="dxa"/>
            <w:tcBorders>
              <w:tl2br w:val="nil"/>
              <w:tr2bl w:val="nil"/>
            </w:tcBorders>
          </w:tcPr>
          <w:p w14:paraId="7FF62B2B">
            <w:pPr>
              <w:spacing w:line="240" w:lineRule="auto"/>
              <w:ind w:firstLine="0" w:firstLineChars="0"/>
              <w:rPr>
                <w:rFonts w:hint="eastAsia" w:ascii="仿宋" w:hAnsi="仿宋" w:eastAsia="仿宋" w:cs="仿宋"/>
                <w:sz w:val="24"/>
                <w:szCs w:val="24"/>
              </w:rPr>
            </w:pPr>
          </w:p>
        </w:tc>
        <w:tc>
          <w:tcPr>
            <w:tcW w:w="1197" w:type="dxa"/>
            <w:tcBorders>
              <w:tl2br w:val="nil"/>
              <w:tr2bl w:val="nil"/>
            </w:tcBorders>
            <w:vAlign w:val="center"/>
          </w:tcPr>
          <w:p w14:paraId="73D3A8E4">
            <w:pPr>
              <w:keepNext w:val="0"/>
              <w:keepLines w:val="0"/>
              <w:widowControl/>
              <w:suppressLineNumbers w:val="0"/>
              <w:spacing w:before="0" w:beforeAutospacing="0" w:after="0" w:afterAutospacing="0" w:line="240" w:lineRule="auto"/>
              <w:ind w:left="0" w:leftChars="0" w:right="0" w:rightChars="0" w:firstLine="0" w:firstLineChars="0"/>
              <w:jc w:val="both"/>
              <w:rPr>
                <w:rFonts w:hint="default" w:ascii="仿宋" w:hAnsi="仿宋" w:eastAsia="仿宋" w:cs="仿宋"/>
                <w:kern w:val="0"/>
                <w:sz w:val="24"/>
                <w:szCs w:val="24"/>
                <w:lang w:val="en-US" w:eastAsia="zh-CN"/>
              </w:rPr>
            </w:pPr>
            <w:r>
              <w:rPr>
                <w:rFonts w:hint="eastAsia" w:ascii="仿宋" w:hAnsi="仿宋" w:eastAsia="仿宋" w:cs="仿宋"/>
                <w:kern w:val="0"/>
                <w:sz w:val="24"/>
                <w:szCs w:val="24"/>
                <w:lang w:val="en-US" w:eastAsia="zh-CN"/>
              </w:rPr>
              <w:t>模块十</w:t>
            </w:r>
          </w:p>
        </w:tc>
        <w:tc>
          <w:tcPr>
            <w:tcW w:w="997" w:type="dxa"/>
            <w:tcBorders>
              <w:tl2br w:val="nil"/>
              <w:tr2bl w:val="nil"/>
            </w:tcBorders>
            <w:vAlign w:val="center"/>
          </w:tcPr>
          <w:p w14:paraId="197F33A8">
            <w:pPr>
              <w:keepNext w:val="0"/>
              <w:keepLines w:val="0"/>
              <w:suppressLineNumbers w:val="0"/>
              <w:spacing w:before="0" w:beforeAutospacing="0" w:after="0" w:afterAutospacing="0" w:line="240" w:lineRule="auto"/>
              <w:ind w:left="0" w:leftChars="0" w:right="0" w:rightChars="0" w:firstLine="0" w:firstLineChars="0"/>
              <w:rPr>
                <w:rFonts w:hint="eastAsia" w:ascii="仿宋" w:hAnsi="仿宋" w:eastAsia="仿宋" w:cs="仿宋"/>
                <w:kern w:val="0"/>
                <w:sz w:val="24"/>
                <w:szCs w:val="24"/>
                <w:lang w:val="en-US" w:eastAsia="zh-CN"/>
              </w:rPr>
            </w:pPr>
            <w:r>
              <w:rPr>
                <w:rFonts w:hint="eastAsia" w:ascii="仿宋" w:hAnsi="仿宋" w:eastAsia="仿宋" w:cs="仿宋"/>
                <w:kern w:val="0"/>
                <w:sz w:val="24"/>
                <w:szCs w:val="24"/>
                <w:lang w:val="en-US" w:eastAsia="zh-CN"/>
              </w:rPr>
              <w:t>旅游决策</w:t>
            </w:r>
          </w:p>
        </w:tc>
        <w:tc>
          <w:tcPr>
            <w:tcW w:w="4275" w:type="dxa"/>
            <w:tcBorders>
              <w:tl2br w:val="nil"/>
              <w:tr2bl w:val="nil"/>
            </w:tcBorders>
            <w:vAlign w:val="center"/>
          </w:tcPr>
          <w:p w14:paraId="0DC69E4A">
            <w:pPr>
              <w:keepNext w:val="0"/>
              <w:keepLines w:val="0"/>
              <w:pageBreakBefore w:val="0"/>
              <w:widowControl/>
              <w:numPr>
                <w:ilvl w:val="0"/>
                <w:numId w:val="0"/>
              </w:numPr>
              <w:kinsoku/>
              <w:wordWrap/>
              <w:overflowPunct/>
              <w:topLinePunct w:val="0"/>
              <w:autoSpaceDE/>
              <w:autoSpaceDN/>
              <w:bidi w:val="0"/>
              <w:adjustRightInd/>
              <w:snapToGrid/>
              <w:spacing w:line="240" w:lineRule="auto"/>
              <w:ind w:left="0" w:leftChars="0" w:firstLine="0" w:firstLineChars="0"/>
              <w:textAlignment w:val="auto"/>
              <w:rPr>
                <w:rFonts w:hint="eastAsia" w:ascii="仿宋" w:hAnsi="仿宋" w:eastAsia="仿宋" w:cs="仿宋"/>
                <w:kern w:val="0"/>
                <w:sz w:val="24"/>
                <w:szCs w:val="24"/>
                <w:lang w:val="en-US" w:eastAsia="zh-CN" w:bidi="ar-SA"/>
              </w:rPr>
            </w:pPr>
            <w:r>
              <w:rPr>
                <w:rFonts w:hint="eastAsia" w:ascii="仿宋" w:hAnsi="仿宋" w:eastAsia="仿宋" w:cs="仿宋"/>
                <w:kern w:val="0"/>
                <w:sz w:val="24"/>
                <w:szCs w:val="24"/>
                <w:lang w:val="en-US" w:eastAsia="zh-CN" w:bidi="ar-SA"/>
              </w:rPr>
              <w:t>1.掌握旅游决策是旅游者依据自身需求、偏好、预算及外部信息，对旅游目的地、方式、时间、产品等进行评估、选择和判断的过程</w:t>
            </w:r>
          </w:p>
          <w:p w14:paraId="7D590E91">
            <w:pPr>
              <w:keepNext w:val="0"/>
              <w:keepLines w:val="0"/>
              <w:pageBreakBefore w:val="0"/>
              <w:widowControl/>
              <w:numPr>
                <w:ilvl w:val="0"/>
                <w:numId w:val="0"/>
              </w:numPr>
              <w:kinsoku/>
              <w:wordWrap/>
              <w:overflowPunct/>
              <w:topLinePunct w:val="0"/>
              <w:autoSpaceDE/>
              <w:autoSpaceDN/>
              <w:bidi w:val="0"/>
              <w:adjustRightInd/>
              <w:snapToGrid/>
              <w:spacing w:line="240" w:lineRule="auto"/>
              <w:ind w:left="0" w:leftChars="0" w:firstLine="0" w:firstLineChars="0"/>
              <w:textAlignment w:val="auto"/>
              <w:rPr>
                <w:rFonts w:hint="eastAsia" w:ascii="仿宋" w:hAnsi="仿宋" w:eastAsia="仿宋" w:cs="仿宋"/>
                <w:kern w:val="0"/>
                <w:sz w:val="24"/>
                <w:szCs w:val="24"/>
                <w:lang w:val="en-US" w:eastAsia="zh-CN" w:bidi="ar-SA"/>
              </w:rPr>
            </w:pPr>
            <w:r>
              <w:rPr>
                <w:rFonts w:hint="eastAsia" w:ascii="仿宋" w:hAnsi="仿宋" w:eastAsia="仿宋" w:cs="仿宋"/>
                <w:kern w:val="0"/>
                <w:sz w:val="24"/>
                <w:szCs w:val="24"/>
                <w:lang w:val="en-US" w:eastAsia="zh-CN" w:bidi="ar-SA"/>
              </w:rPr>
              <w:t>2.了解不同决策类型的特点和适用情境</w:t>
            </w:r>
          </w:p>
          <w:p w14:paraId="7CEACC18">
            <w:pPr>
              <w:keepNext w:val="0"/>
              <w:keepLines w:val="0"/>
              <w:pageBreakBefore w:val="0"/>
              <w:widowControl/>
              <w:numPr>
                <w:ilvl w:val="0"/>
                <w:numId w:val="0"/>
              </w:numPr>
              <w:kinsoku/>
              <w:wordWrap/>
              <w:overflowPunct/>
              <w:topLinePunct w:val="0"/>
              <w:autoSpaceDE/>
              <w:autoSpaceDN/>
              <w:bidi w:val="0"/>
              <w:adjustRightInd/>
              <w:snapToGrid/>
              <w:spacing w:line="240" w:lineRule="auto"/>
              <w:ind w:left="0" w:leftChars="0" w:firstLine="0" w:firstLineChars="0"/>
              <w:textAlignment w:val="auto"/>
              <w:rPr>
                <w:rStyle w:val="19"/>
                <w:rFonts w:hint="eastAsia" w:ascii="Segoe UI" w:hAnsi="Segoe UI" w:eastAsia="宋体" w:cs="Segoe UI"/>
                <w:b/>
                <w:bCs/>
                <w:i w:val="0"/>
                <w:iCs w:val="0"/>
                <w:caps w:val="0"/>
                <w:spacing w:val="0"/>
                <w:sz w:val="19"/>
                <w:szCs w:val="19"/>
                <w:shd w:val="clear" w:fill="FFFFFF"/>
                <w:vertAlign w:val="baseline"/>
                <w:lang w:val="en-US" w:eastAsia="zh-CN"/>
              </w:rPr>
            </w:pPr>
            <w:r>
              <w:rPr>
                <w:rFonts w:hint="eastAsia" w:ascii="仿宋" w:hAnsi="仿宋" w:eastAsia="仿宋" w:cs="仿宋"/>
                <w:kern w:val="0"/>
                <w:sz w:val="24"/>
                <w:szCs w:val="24"/>
                <w:lang w:val="en-US" w:eastAsia="zh-CN" w:bidi="ar-SA"/>
              </w:rPr>
              <w:t>3.了解旅游决策过程中的消费者行为模式</w:t>
            </w:r>
          </w:p>
        </w:tc>
        <w:tc>
          <w:tcPr>
            <w:tcW w:w="1262" w:type="dxa"/>
            <w:tcBorders>
              <w:tl2br w:val="nil"/>
              <w:tr2bl w:val="nil"/>
            </w:tcBorders>
            <w:vAlign w:val="center"/>
          </w:tcPr>
          <w:p w14:paraId="58F456F5">
            <w:pPr>
              <w:spacing w:line="240" w:lineRule="auto"/>
              <w:ind w:left="0" w:leftChars="0" w:firstLine="0" w:firstLineChars="0"/>
              <w:jc w:val="both"/>
              <w:rPr>
                <w:rFonts w:hint="eastAsia" w:ascii="仿宋" w:hAnsi="仿宋" w:eastAsia="仿宋" w:cs="仿宋"/>
                <w:color w:val="auto"/>
                <w:kern w:val="0"/>
                <w:sz w:val="24"/>
                <w:szCs w:val="24"/>
                <w:lang w:val="en-US" w:eastAsia="zh-CN"/>
              </w:rPr>
            </w:pPr>
            <w:r>
              <w:rPr>
                <w:rFonts w:hint="eastAsia" w:ascii="仿宋" w:hAnsi="仿宋" w:eastAsia="仿宋" w:cs="仿宋"/>
                <w:color w:val="auto"/>
                <w:kern w:val="0"/>
                <w:sz w:val="24"/>
                <w:szCs w:val="24"/>
                <w:lang w:val="en-US" w:eastAsia="zh-CN"/>
              </w:rPr>
              <w:t>考查评价</w:t>
            </w:r>
          </w:p>
        </w:tc>
        <w:tc>
          <w:tcPr>
            <w:tcW w:w="675" w:type="dxa"/>
            <w:tcBorders>
              <w:tl2br w:val="nil"/>
              <w:tr2bl w:val="nil"/>
            </w:tcBorders>
            <w:vAlign w:val="center"/>
          </w:tcPr>
          <w:p w14:paraId="79A565FD">
            <w:pPr>
              <w:spacing w:line="240" w:lineRule="auto"/>
              <w:ind w:firstLine="0" w:firstLineChars="0"/>
              <w:jc w:val="center"/>
              <w:rPr>
                <w:rFonts w:hint="default" w:ascii="仿宋" w:hAnsi="仿宋" w:eastAsia="仿宋" w:cs="仿宋"/>
                <w:sz w:val="24"/>
                <w:szCs w:val="24"/>
                <w:lang w:val="en-US" w:eastAsia="zh-CN"/>
              </w:rPr>
            </w:pPr>
            <w:r>
              <w:rPr>
                <w:rFonts w:hint="eastAsia" w:ascii="仿宋" w:hAnsi="仿宋" w:eastAsia="仿宋" w:cs="仿宋"/>
                <w:sz w:val="24"/>
                <w:szCs w:val="24"/>
                <w:lang w:val="en-US" w:eastAsia="zh-CN"/>
              </w:rPr>
              <w:t>10%</w:t>
            </w:r>
          </w:p>
        </w:tc>
      </w:tr>
      <w:tr w14:paraId="599C23D7">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1495" w:hRule="atLeast"/>
        </w:trPr>
        <w:tc>
          <w:tcPr>
            <w:tcW w:w="442" w:type="dxa"/>
            <w:tcBorders>
              <w:tl2br w:val="nil"/>
              <w:tr2bl w:val="nil"/>
            </w:tcBorders>
          </w:tcPr>
          <w:p w14:paraId="4753414D">
            <w:pPr>
              <w:spacing w:line="240" w:lineRule="auto"/>
              <w:ind w:firstLine="0" w:firstLineChars="0"/>
              <w:rPr>
                <w:rFonts w:hint="eastAsia" w:ascii="仿宋" w:hAnsi="仿宋" w:eastAsia="仿宋" w:cs="仿宋"/>
                <w:sz w:val="24"/>
                <w:szCs w:val="24"/>
              </w:rPr>
            </w:pPr>
          </w:p>
        </w:tc>
        <w:tc>
          <w:tcPr>
            <w:tcW w:w="1197" w:type="dxa"/>
            <w:tcBorders>
              <w:tl2br w:val="nil"/>
              <w:tr2bl w:val="nil"/>
            </w:tcBorders>
            <w:vAlign w:val="center"/>
          </w:tcPr>
          <w:p w14:paraId="1A5BB201">
            <w:pPr>
              <w:keepNext w:val="0"/>
              <w:keepLines w:val="0"/>
              <w:widowControl/>
              <w:suppressLineNumbers w:val="0"/>
              <w:spacing w:before="0" w:beforeAutospacing="0" w:after="0" w:afterAutospacing="0" w:line="240" w:lineRule="auto"/>
              <w:ind w:left="0" w:leftChars="0" w:right="0" w:rightChars="0" w:firstLine="0" w:firstLineChars="0"/>
              <w:jc w:val="both"/>
              <w:rPr>
                <w:rFonts w:hint="default" w:ascii="仿宋" w:hAnsi="仿宋" w:eastAsia="仿宋" w:cs="仿宋"/>
                <w:kern w:val="0"/>
                <w:sz w:val="24"/>
                <w:szCs w:val="24"/>
                <w:lang w:val="en-US" w:eastAsia="zh-CN"/>
              </w:rPr>
            </w:pPr>
            <w:r>
              <w:rPr>
                <w:rFonts w:hint="eastAsia" w:ascii="仿宋" w:hAnsi="仿宋" w:eastAsia="仿宋" w:cs="仿宋"/>
                <w:kern w:val="0"/>
                <w:sz w:val="24"/>
                <w:szCs w:val="24"/>
                <w:lang w:val="en-US" w:eastAsia="zh-CN"/>
              </w:rPr>
              <w:t>模块十一</w:t>
            </w:r>
          </w:p>
        </w:tc>
        <w:tc>
          <w:tcPr>
            <w:tcW w:w="997" w:type="dxa"/>
            <w:tcBorders>
              <w:tl2br w:val="nil"/>
              <w:tr2bl w:val="nil"/>
            </w:tcBorders>
            <w:vAlign w:val="center"/>
          </w:tcPr>
          <w:p w14:paraId="1F9141CA">
            <w:pPr>
              <w:keepNext w:val="0"/>
              <w:keepLines w:val="0"/>
              <w:suppressLineNumbers w:val="0"/>
              <w:spacing w:before="0" w:beforeAutospacing="0" w:after="0" w:afterAutospacing="0" w:line="240" w:lineRule="auto"/>
              <w:ind w:left="0" w:leftChars="0" w:right="0" w:rightChars="0" w:firstLine="0" w:firstLineChars="0"/>
              <w:rPr>
                <w:rFonts w:hint="eastAsia" w:ascii="仿宋" w:hAnsi="仿宋" w:eastAsia="仿宋" w:cs="仿宋"/>
                <w:kern w:val="0"/>
                <w:sz w:val="24"/>
                <w:szCs w:val="24"/>
                <w:lang w:val="en-US" w:eastAsia="zh-CN"/>
              </w:rPr>
            </w:pPr>
            <w:r>
              <w:rPr>
                <w:rFonts w:hint="eastAsia" w:ascii="仿宋" w:hAnsi="仿宋" w:eastAsia="仿宋" w:cs="仿宋"/>
                <w:kern w:val="0"/>
                <w:sz w:val="24"/>
                <w:szCs w:val="24"/>
                <w:lang w:val="en-US" w:eastAsia="zh-CN"/>
              </w:rPr>
              <w:t>旅游体验</w:t>
            </w:r>
          </w:p>
        </w:tc>
        <w:tc>
          <w:tcPr>
            <w:tcW w:w="4275" w:type="dxa"/>
            <w:tcBorders>
              <w:tl2br w:val="nil"/>
              <w:tr2bl w:val="nil"/>
            </w:tcBorders>
            <w:vAlign w:val="center"/>
          </w:tcPr>
          <w:p w14:paraId="77030F25">
            <w:pPr>
              <w:keepNext w:val="0"/>
              <w:keepLines w:val="0"/>
              <w:pageBreakBefore w:val="0"/>
              <w:widowControl/>
              <w:numPr>
                <w:ilvl w:val="0"/>
                <w:numId w:val="0"/>
              </w:numPr>
              <w:kinsoku/>
              <w:wordWrap/>
              <w:overflowPunct/>
              <w:topLinePunct w:val="0"/>
              <w:autoSpaceDE/>
              <w:autoSpaceDN/>
              <w:bidi w:val="0"/>
              <w:adjustRightInd/>
              <w:snapToGrid/>
              <w:spacing w:line="240" w:lineRule="auto"/>
              <w:ind w:left="0" w:leftChars="0" w:firstLine="0" w:firstLineChars="0"/>
              <w:textAlignment w:val="auto"/>
              <w:rPr>
                <w:rFonts w:hint="eastAsia" w:ascii="仿宋" w:hAnsi="仿宋" w:eastAsia="仿宋" w:cs="仿宋"/>
                <w:kern w:val="0"/>
                <w:sz w:val="24"/>
                <w:szCs w:val="24"/>
                <w:lang w:val="en-US" w:eastAsia="zh-CN" w:bidi="ar-SA"/>
              </w:rPr>
            </w:pPr>
            <w:r>
              <w:rPr>
                <w:rFonts w:hint="eastAsia" w:ascii="仿宋" w:hAnsi="仿宋" w:eastAsia="仿宋" w:cs="仿宋"/>
                <w:kern w:val="0"/>
                <w:sz w:val="24"/>
                <w:szCs w:val="24"/>
                <w:lang w:val="en-US" w:eastAsia="zh-CN" w:bidi="ar-SA"/>
              </w:rPr>
              <w:t>1.掌握旅游体验是旅游者在旅游过程中通过感官、情感、认知等多方面参与，与旅游环境、活动、产品相互作用产生的综合性主观感受。</w:t>
            </w:r>
          </w:p>
          <w:p w14:paraId="23307542">
            <w:pPr>
              <w:keepNext w:val="0"/>
              <w:keepLines w:val="0"/>
              <w:pageBreakBefore w:val="0"/>
              <w:widowControl/>
              <w:numPr>
                <w:ilvl w:val="0"/>
                <w:numId w:val="0"/>
              </w:numPr>
              <w:kinsoku/>
              <w:wordWrap/>
              <w:overflowPunct/>
              <w:topLinePunct w:val="0"/>
              <w:autoSpaceDE/>
              <w:autoSpaceDN/>
              <w:bidi w:val="0"/>
              <w:adjustRightInd/>
              <w:snapToGrid/>
              <w:spacing w:line="240" w:lineRule="auto"/>
              <w:ind w:left="0" w:leftChars="0" w:firstLine="0" w:firstLineChars="0"/>
              <w:textAlignment w:val="auto"/>
              <w:rPr>
                <w:rFonts w:hint="eastAsia" w:ascii="仿宋" w:hAnsi="仿宋" w:eastAsia="仿宋" w:cs="仿宋"/>
                <w:kern w:val="0"/>
                <w:sz w:val="24"/>
                <w:szCs w:val="24"/>
                <w:lang w:val="en-US" w:eastAsia="zh-CN" w:bidi="ar-SA"/>
              </w:rPr>
            </w:pPr>
            <w:r>
              <w:rPr>
                <w:rFonts w:hint="eastAsia" w:ascii="仿宋" w:hAnsi="仿宋" w:eastAsia="仿宋" w:cs="仿宋"/>
                <w:kern w:val="0"/>
                <w:sz w:val="24"/>
                <w:szCs w:val="24"/>
                <w:lang w:val="en-US" w:eastAsia="zh-CN" w:bidi="ar-SA"/>
              </w:rPr>
              <w:t>2.掌握旅游体验的影响因素</w:t>
            </w:r>
          </w:p>
          <w:p w14:paraId="63E2F526">
            <w:pPr>
              <w:keepNext w:val="0"/>
              <w:keepLines w:val="0"/>
              <w:pageBreakBefore w:val="0"/>
              <w:widowControl/>
              <w:numPr>
                <w:ilvl w:val="0"/>
                <w:numId w:val="0"/>
              </w:numPr>
              <w:kinsoku/>
              <w:wordWrap/>
              <w:overflowPunct/>
              <w:topLinePunct w:val="0"/>
              <w:autoSpaceDE/>
              <w:autoSpaceDN/>
              <w:bidi w:val="0"/>
              <w:adjustRightInd/>
              <w:snapToGrid/>
              <w:spacing w:line="240" w:lineRule="auto"/>
              <w:ind w:left="0" w:leftChars="0" w:firstLine="0" w:firstLineChars="0"/>
              <w:textAlignment w:val="auto"/>
              <w:rPr>
                <w:rStyle w:val="19"/>
                <w:rFonts w:hint="default" w:ascii="Segoe UI" w:hAnsi="Segoe UI" w:eastAsia="宋体" w:cs="Segoe UI"/>
                <w:b/>
                <w:bCs/>
                <w:i w:val="0"/>
                <w:iCs w:val="0"/>
                <w:caps w:val="0"/>
                <w:spacing w:val="0"/>
                <w:sz w:val="19"/>
                <w:szCs w:val="19"/>
                <w:shd w:val="clear" w:fill="FFFFFF"/>
                <w:vertAlign w:val="baseline"/>
                <w:lang w:val="en-US" w:eastAsia="zh-CN"/>
              </w:rPr>
            </w:pPr>
            <w:r>
              <w:rPr>
                <w:rFonts w:hint="eastAsia" w:ascii="仿宋" w:hAnsi="仿宋" w:eastAsia="仿宋" w:cs="仿宋"/>
                <w:kern w:val="0"/>
                <w:sz w:val="24"/>
                <w:szCs w:val="24"/>
                <w:lang w:val="en-US" w:eastAsia="zh-CN" w:bidi="ar-SA"/>
              </w:rPr>
              <w:t>3.了解旅游体验的测量与评价</w:t>
            </w:r>
          </w:p>
        </w:tc>
        <w:tc>
          <w:tcPr>
            <w:tcW w:w="1262" w:type="dxa"/>
            <w:tcBorders>
              <w:tl2br w:val="nil"/>
              <w:tr2bl w:val="nil"/>
            </w:tcBorders>
            <w:vAlign w:val="center"/>
          </w:tcPr>
          <w:p w14:paraId="4FFD20D6">
            <w:pPr>
              <w:spacing w:line="240" w:lineRule="auto"/>
              <w:ind w:left="0" w:leftChars="0" w:firstLine="0" w:firstLineChars="0"/>
              <w:jc w:val="both"/>
              <w:rPr>
                <w:rFonts w:hint="eastAsia" w:ascii="仿宋" w:hAnsi="仿宋" w:eastAsia="仿宋" w:cs="仿宋"/>
                <w:color w:val="auto"/>
                <w:kern w:val="0"/>
                <w:sz w:val="24"/>
                <w:szCs w:val="24"/>
                <w:lang w:val="en-US" w:eastAsia="zh-CN"/>
              </w:rPr>
            </w:pPr>
            <w:r>
              <w:rPr>
                <w:rFonts w:hint="eastAsia" w:ascii="仿宋" w:hAnsi="仿宋" w:eastAsia="仿宋" w:cs="仿宋"/>
                <w:color w:val="auto"/>
                <w:kern w:val="0"/>
                <w:sz w:val="24"/>
                <w:szCs w:val="24"/>
                <w:lang w:val="en-US" w:eastAsia="zh-CN"/>
              </w:rPr>
              <w:t>考查评价</w:t>
            </w:r>
          </w:p>
        </w:tc>
        <w:tc>
          <w:tcPr>
            <w:tcW w:w="675" w:type="dxa"/>
            <w:tcBorders>
              <w:tl2br w:val="nil"/>
              <w:tr2bl w:val="nil"/>
            </w:tcBorders>
            <w:vAlign w:val="center"/>
          </w:tcPr>
          <w:p w14:paraId="060330F9">
            <w:pPr>
              <w:spacing w:line="240" w:lineRule="auto"/>
              <w:ind w:firstLine="0" w:firstLineChars="0"/>
              <w:jc w:val="center"/>
              <w:rPr>
                <w:rFonts w:hint="default" w:ascii="仿宋" w:hAnsi="仿宋" w:eastAsia="仿宋" w:cs="仿宋"/>
                <w:sz w:val="24"/>
                <w:szCs w:val="24"/>
                <w:lang w:val="en-US" w:eastAsia="zh-CN"/>
              </w:rPr>
            </w:pPr>
            <w:r>
              <w:rPr>
                <w:rFonts w:hint="eastAsia" w:ascii="仿宋" w:hAnsi="仿宋" w:eastAsia="仿宋" w:cs="仿宋"/>
                <w:sz w:val="24"/>
                <w:szCs w:val="24"/>
                <w:lang w:val="en-US" w:eastAsia="zh-CN"/>
              </w:rPr>
              <w:t>10%</w:t>
            </w:r>
          </w:p>
        </w:tc>
      </w:tr>
      <w:tr w14:paraId="7B4ADEE2">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1495" w:hRule="atLeast"/>
        </w:trPr>
        <w:tc>
          <w:tcPr>
            <w:tcW w:w="442" w:type="dxa"/>
            <w:tcBorders>
              <w:tl2br w:val="nil"/>
              <w:tr2bl w:val="nil"/>
            </w:tcBorders>
          </w:tcPr>
          <w:p w14:paraId="288E6312">
            <w:pPr>
              <w:spacing w:line="240" w:lineRule="auto"/>
              <w:ind w:firstLine="0" w:firstLineChars="0"/>
              <w:rPr>
                <w:rFonts w:hint="eastAsia" w:ascii="仿宋" w:hAnsi="仿宋" w:eastAsia="仿宋" w:cs="仿宋"/>
                <w:sz w:val="24"/>
                <w:szCs w:val="24"/>
              </w:rPr>
            </w:pPr>
          </w:p>
        </w:tc>
        <w:tc>
          <w:tcPr>
            <w:tcW w:w="1197" w:type="dxa"/>
            <w:tcBorders>
              <w:tl2br w:val="nil"/>
              <w:tr2bl w:val="nil"/>
            </w:tcBorders>
            <w:vAlign w:val="center"/>
          </w:tcPr>
          <w:p w14:paraId="0E7A6BD1">
            <w:pPr>
              <w:keepNext w:val="0"/>
              <w:keepLines w:val="0"/>
              <w:widowControl/>
              <w:suppressLineNumbers w:val="0"/>
              <w:spacing w:before="0" w:beforeAutospacing="0" w:after="0" w:afterAutospacing="0" w:line="240" w:lineRule="auto"/>
              <w:ind w:left="0" w:leftChars="0" w:right="0" w:rightChars="0" w:firstLine="0" w:firstLineChars="0"/>
              <w:jc w:val="both"/>
              <w:rPr>
                <w:rFonts w:hint="default" w:ascii="仿宋" w:hAnsi="仿宋" w:eastAsia="仿宋" w:cs="仿宋"/>
                <w:kern w:val="0"/>
                <w:sz w:val="24"/>
                <w:szCs w:val="24"/>
                <w:lang w:val="en-US" w:eastAsia="zh-CN"/>
              </w:rPr>
            </w:pPr>
            <w:r>
              <w:rPr>
                <w:rFonts w:hint="eastAsia" w:ascii="仿宋" w:hAnsi="仿宋" w:eastAsia="仿宋" w:cs="仿宋"/>
                <w:kern w:val="0"/>
                <w:sz w:val="24"/>
                <w:szCs w:val="24"/>
                <w:lang w:val="en-US" w:eastAsia="zh-CN"/>
              </w:rPr>
              <w:t>模块十二</w:t>
            </w:r>
          </w:p>
        </w:tc>
        <w:tc>
          <w:tcPr>
            <w:tcW w:w="997" w:type="dxa"/>
            <w:tcBorders>
              <w:tl2br w:val="nil"/>
              <w:tr2bl w:val="nil"/>
            </w:tcBorders>
            <w:vAlign w:val="center"/>
          </w:tcPr>
          <w:p w14:paraId="3B85A7D9">
            <w:pPr>
              <w:keepNext w:val="0"/>
              <w:keepLines w:val="0"/>
              <w:suppressLineNumbers w:val="0"/>
              <w:spacing w:before="0" w:beforeAutospacing="0" w:after="0" w:afterAutospacing="0" w:line="240" w:lineRule="auto"/>
              <w:ind w:left="0" w:leftChars="0" w:right="0" w:rightChars="0" w:firstLine="0" w:firstLineChars="0"/>
              <w:rPr>
                <w:rFonts w:hint="eastAsia" w:ascii="仿宋" w:hAnsi="仿宋" w:eastAsia="仿宋" w:cs="仿宋"/>
                <w:kern w:val="0"/>
                <w:sz w:val="24"/>
                <w:szCs w:val="24"/>
                <w:lang w:val="en-US" w:eastAsia="zh-CN"/>
              </w:rPr>
            </w:pPr>
            <w:r>
              <w:rPr>
                <w:rFonts w:hint="eastAsia" w:ascii="仿宋" w:hAnsi="仿宋" w:eastAsia="仿宋" w:cs="仿宋"/>
                <w:kern w:val="0"/>
                <w:sz w:val="24"/>
                <w:szCs w:val="24"/>
                <w:lang w:val="en-US" w:eastAsia="zh-CN"/>
              </w:rPr>
              <w:t>旅游消费者的购后行为</w:t>
            </w:r>
          </w:p>
        </w:tc>
        <w:tc>
          <w:tcPr>
            <w:tcW w:w="4275" w:type="dxa"/>
            <w:tcBorders>
              <w:tl2br w:val="nil"/>
              <w:tr2bl w:val="nil"/>
            </w:tcBorders>
            <w:vAlign w:val="center"/>
          </w:tcPr>
          <w:p w14:paraId="2C90AEC1">
            <w:pPr>
              <w:keepNext w:val="0"/>
              <w:keepLines w:val="0"/>
              <w:pageBreakBefore w:val="0"/>
              <w:widowControl/>
              <w:numPr>
                <w:ilvl w:val="0"/>
                <w:numId w:val="0"/>
              </w:numPr>
              <w:kinsoku/>
              <w:wordWrap/>
              <w:overflowPunct/>
              <w:topLinePunct w:val="0"/>
              <w:autoSpaceDE/>
              <w:autoSpaceDN/>
              <w:bidi w:val="0"/>
              <w:adjustRightInd/>
              <w:snapToGrid/>
              <w:spacing w:line="240" w:lineRule="auto"/>
              <w:ind w:left="0" w:leftChars="0" w:firstLine="0" w:firstLineChars="0"/>
              <w:textAlignment w:val="auto"/>
              <w:rPr>
                <w:rFonts w:hint="eastAsia" w:ascii="仿宋" w:hAnsi="仿宋" w:eastAsia="仿宋" w:cs="仿宋"/>
                <w:kern w:val="0"/>
                <w:sz w:val="24"/>
                <w:szCs w:val="24"/>
                <w:lang w:val="en-US" w:eastAsia="zh-CN" w:bidi="ar-SA"/>
              </w:rPr>
            </w:pPr>
            <w:r>
              <w:rPr>
                <w:rFonts w:hint="eastAsia" w:ascii="仿宋" w:hAnsi="仿宋" w:eastAsia="仿宋" w:cs="仿宋"/>
                <w:kern w:val="0"/>
                <w:sz w:val="24"/>
                <w:szCs w:val="24"/>
                <w:lang w:val="en-US" w:eastAsia="zh-CN" w:bidi="ar-SA"/>
              </w:rPr>
              <w:t>1.了解旅游消费者的行为模式</w:t>
            </w:r>
          </w:p>
          <w:p w14:paraId="6F632E2E">
            <w:pPr>
              <w:keepNext w:val="0"/>
              <w:keepLines w:val="0"/>
              <w:pageBreakBefore w:val="0"/>
              <w:widowControl/>
              <w:numPr>
                <w:ilvl w:val="0"/>
                <w:numId w:val="0"/>
              </w:numPr>
              <w:kinsoku/>
              <w:wordWrap/>
              <w:overflowPunct/>
              <w:topLinePunct w:val="0"/>
              <w:autoSpaceDE/>
              <w:autoSpaceDN/>
              <w:bidi w:val="0"/>
              <w:adjustRightInd/>
              <w:snapToGrid/>
              <w:spacing w:line="240" w:lineRule="auto"/>
              <w:ind w:left="0" w:leftChars="0" w:firstLine="0" w:firstLineChars="0"/>
              <w:textAlignment w:val="auto"/>
              <w:rPr>
                <w:rFonts w:hint="eastAsia" w:ascii="仿宋" w:hAnsi="仿宋" w:eastAsia="仿宋" w:cs="仿宋"/>
                <w:kern w:val="0"/>
                <w:sz w:val="24"/>
                <w:szCs w:val="24"/>
                <w:lang w:val="en-US" w:eastAsia="zh-CN" w:bidi="ar-SA"/>
              </w:rPr>
            </w:pPr>
            <w:r>
              <w:rPr>
                <w:rFonts w:hint="eastAsia" w:ascii="仿宋" w:hAnsi="仿宋" w:eastAsia="仿宋" w:cs="仿宋"/>
                <w:kern w:val="0"/>
                <w:sz w:val="24"/>
                <w:szCs w:val="24"/>
                <w:lang w:val="en-US" w:eastAsia="zh-CN" w:bidi="ar-SA"/>
              </w:rPr>
              <w:t>2.旅游消费者购后行为的管理与营销启示</w:t>
            </w:r>
          </w:p>
          <w:p w14:paraId="6B1D3958">
            <w:pPr>
              <w:keepNext w:val="0"/>
              <w:keepLines w:val="0"/>
              <w:pageBreakBefore w:val="0"/>
              <w:widowControl/>
              <w:numPr>
                <w:ilvl w:val="0"/>
                <w:numId w:val="0"/>
              </w:numPr>
              <w:kinsoku/>
              <w:wordWrap/>
              <w:overflowPunct/>
              <w:topLinePunct w:val="0"/>
              <w:autoSpaceDE/>
              <w:autoSpaceDN/>
              <w:bidi w:val="0"/>
              <w:adjustRightInd/>
              <w:snapToGrid/>
              <w:spacing w:line="240" w:lineRule="auto"/>
              <w:ind w:left="0" w:leftChars="0" w:firstLine="0" w:firstLineChars="0"/>
              <w:textAlignment w:val="auto"/>
              <w:rPr>
                <w:rStyle w:val="19"/>
                <w:rFonts w:hint="eastAsia" w:ascii="Segoe UI" w:hAnsi="Segoe UI" w:eastAsia="宋体" w:cs="Segoe UI"/>
                <w:b/>
                <w:bCs/>
                <w:i w:val="0"/>
                <w:iCs w:val="0"/>
                <w:caps w:val="0"/>
                <w:spacing w:val="0"/>
                <w:sz w:val="19"/>
                <w:szCs w:val="19"/>
                <w:shd w:val="clear" w:fill="FFFFFF"/>
                <w:vertAlign w:val="baseline"/>
                <w:lang w:val="en-US" w:eastAsia="zh-CN"/>
              </w:rPr>
            </w:pPr>
            <w:r>
              <w:rPr>
                <w:rFonts w:hint="eastAsia" w:ascii="仿宋" w:hAnsi="仿宋" w:eastAsia="仿宋" w:cs="仿宋"/>
                <w:kern w:val="0"/>
                <w:sz w:val="24"/>
                <w:szCs w:val="24"/>
                <w:lang w:val="en-US" w:eastAsia="zh-CN" w:bidi="ar-SA"/>
              </w:rPr>
              <w:t>3.掌握旅游消费者满意度是旅游消费者对旅游期望与旅游感知相比较的结果，具有全面性、主观性、动态性、模糊性等特点</w:t>
            </w:r>
          </w:p>
        </w:tc>
        <w:tc>
          <w:tcPr>
            <w:tcW w:w="1262" w:type="dxa"/>
            <w:tcBorders>
              <w:tl2br w:val="nil"/>
              <w:tr2bl w:val="nil"/>
            </w:tcBorders>
            <w:vAlign w:val="center"/>
          </w:tcPr>
          <w:p w14:paraId="153ECBE0">
            <w:pPr>
              <w:spacing w:line="240" w:lineRule="auto"/>
              <w:ind w:left="0" w:leftChars="0" w:firstLine="0" w:firstLineChars="0"/>
              <w:jc w:val="both"/>
              <w:rPr>
                <w:rFonts w:hint="eastAsia" w:ascii="仿宋" w:hAnsi="仿宋" w:eastAsia="仿宋" w:cs="仿宋"/>
                <w:color w:val="auto"/>
                <w:kern w:val="0"/>
                <w:sz w:val="24"/>
                <w:szCs w:val="24"/>
                <w:lang w:val="en-US" w:eastAsia="zh-CN"/>
              </w:rPr>
            </w:pPr>
            <w:r>
              <w:rPr>
                <w:rFonts w:hint="eastAsia" w:ascii="仿宋" w:hAnsi="仿宋" w:eastAsia="仿宋" w:cs="仿宋"/>
                <w:color w:val="auto"/>
                <w:kern w:val="0"/>
                <w:sz w:val="24"/>
                <w:szCs w:val="24"/>
                <w:lang w:val="en-US" w:eastAsia="zh-CN"/>
              </w:rPr>
              <w:t>考查评价</w:t>
            </w:r>
          </w:p>
        </w:tc>
        <w:tc>
          <w:tcPr>
            <w:tcW w:w="675" w:type="dxa"/>
            <w:tcBorders>
              <w:tl2br w:val="nil"/>
              <w:tr2bl w:val="nil"/>
            </w:tcBorders>
            <w:vAlign w:val="center"/>
          </w:tcPr>
          <w:p w14:paraId="1EB01B21">
            <w:pPr>
              <w:spacing w:line="240" w:lineRule="auto"/>
              <w:ind w:firstLine="0" w:firstLineChars="0"/>
              <w:jc w:val="center"/>
              <w:rPr>
                <w:rFonts w:hint="default" w:ascii="仿宋" w:hAnsi="仿宋" w:eastAsia="仿宋" w:cs="仿宋"/>
                <w:sz w:val="24"/>
                <w:szCs w:val="24"/>
                <w:lang w:val="en-US" w:eastAsia="zh-CN"/>
              </w:rPr>
            </w:pPr>
            <w:r>
              <w:rPr>
                <w:rFonts w:hint="eastAsia" w:ascii="仿宋" w:hAnsi="仿宋" w:eastAsia="仿宋" w:cs="仿宋"/>
                <w:sz w:val="24"/>
                <w:szCs w:val="24"/>
                <w:lang w:val="en-US" w:eastAsia="zh-CN"/>
              </w:rPr>
              <w:t>10%</w:t>
            </w:r>
          </w:p>
        </w:tc>
      </w:tr>
    </w:tbl>
    <w:p w14:paraId="1A544E42">
      <w:pPr>
        <w:pStyle w:val="4"/>
        <w:ind w:firstLine="653"/>
      </w:pPr>
      <w:r>
        <w:rPr>
          <w:rFonts w:hint="eastAsia"/>
        </w:rPr>
        <w:t>八、教学资源</w:t>
      </w:r>
      <w:bookmarkEnd w:id="37"/>
      <w:bookmarkEnd w:id="38"/>
      <w:bookmarkEnd w:id="39"/>
    </w:p>
    <w:p w14:paraId="5857D757">
      <w:pPr>
        <w:pStyle w:val="5"/>
        <w:ind w:firstLine="560"/>
        <w:rPr>
          <w:rFonts w:hint="eastAsia"/>
        </w:rPr>
      </w:pPr>
      <w:bookmarkStart w:id="40" w:name="_Toc1991"/>
      <w:bookmarkStart w:id="41" w:name="_Toc20587"/>
      <w:r>
        <w:rPr>
          <w:rFonts w:hint="eastAsia"/>
        </w:rPr>
        <w:t>（一）主要参考教材</w:t>
      </w:r>
      <w:bookmarkEnd w:id="40"/>
      <w:bookmarkEnd w:id="41"/>
    </w:p>
    <w:p w14:paraId="1D0F5D3D">
      <w:pPr>
        <w:bidi w:val="0"/>
        <w:rPr>
          <w:rFonts w:hint="eastAsia"/>
        </w:rPr>
      </w:pPr>
      <w:r>
        <w:rPr>
          <w:rFonts w:hint="eastAsia"/>
          <w:lang w:val="en-US" w:eastAsia="zh-CN"/>
        </w:rPr>
        <w:t>1.李志飞</w:t>
      </w:r>
      <w:r>
        <w:rPr>
          <w:rFonts w:hint="eastAsia"/>
        </w:rPr>
        <w:t>. 《</w:t>
      </w:r>
      <w:r>
        <w:rPr>
          <w:rFonts w:hint="eastAsia"/>
          <w:lang w:val="en-US" w:eastAsia="zh-CN"/>
        </w:rPr>
        <w:t>旅游消费者行为</w:t>
      </w:r>
      <w:r>
        <w:rPr>
          <w:rFonts w:hint="eastAsia"/>
        </w:rPr>
        <w:t>》</w:t>
      </w:r>
      <w:r>
        <w:rPr>
          <w:rFonts w:hint="eastAsia"/>
          <w:lang w:eastAsia="zh-CN"/>
        </w:rPr>
        <w:t>（</w:t>
      </w:r>
      <w:r>
        <w:rPr>
          <w:rFonts w:hint="eastAsia"/>
          <w:lang w:val="en-US" w:eastAsia="zh-CN"/>
        </w:rPr>
        <w:t>第三版</w:t>
      </w:r>
      <w:r>
        <w:rPr>
          <w:rFonts w:hint="eastAsia"/>
          <w:lang w:eastAsia="zh-CN"/>
        </w:rPr>
        <w:t>）</w:t>
      </w:r>
      <w:r>
        <w:rPr>
          <w:rFonts w:hint="eastAsia"/>
          <w:lang w:val="en-US" w:eastAsia="zh-CN"/>
        </w:rPr>
        <w:t xml:space="preserve"> </w:t>
      </w:r>
      <w:r>
        <w:rPr>
          <w:rFonts w:hint="eastAsia"/>
        </w:rPr>
        <w:t xml:space="preserve">. </w:t>
      </w:r>
      <w:r>
        <w:rPr>
          <w:rFonts w:hint="eastAsia"/>
          <w:lang w:val="en-US" w:eastAsia="zh-CN"/>
        </w:rPr>
        <w:t>华中科技大学出版社</w:t>
      </w:r>
      <w:r>
        <w:rPr>
          <w:rFonts w:hint="eastAsia"/>
        </w:rPr>
        <w:t>，</w:t>
      </w:r>
      <w:r>
        <w:rPr>
          <w:rFonts w:hint="eastAsia"/>
          <w:lang w:val="en-US" w:eastAsia="zh-CN"/>
        </w:rPr>
        <w:t>2024</w:t>
      </w:r>
      <w:r>
        <w:rPr>
          <w:rFonts w:hint="eastAsia"/>
        </w:rPr>
        <w:t>.</w:t>
      </w:r>
    </w:p>
    <w:p w14:paraId="0A4AE3D8">
      <w:pPr>
        <w:pStyle w:val="5"/>
        <w:numPr>
          <w:ilvl w:val="0"/>
          <w:numId w:val="7"/>
        </w:numPr>
        <w:ind w:firstLine="560"/>
        <w:rPr>
          <w:rFonts w:hint="eastAsia"/>
        </w:rPr>
      </w:pPr>
      <w:bookmarkStart w:id="42" w:name="_Toc23228"/>
      <w:bookmarkStart w:id="43" w:name="_Toc29665"/>
      <w:r>
        <w:rPr>
          <w:rFonts w:hint="eastAsia"/>
        </w:rPr>
        <w:t>其他参考资料</w:t>
      </w:r>
      <w:bookmarkEnd w:id="42"/>
      <w:bookmarkEnd w:id="43"/>
    </w:p>
    <w:p w14:paraId="11FAB44F">
      <w:pPr>
        <w:bidi w:val="0"/>
        <w:rPr>
          <w:rFonts w:hint="eastAsia"/>
        </w:rPr>
      </w:pPr>
      <w:r>
        <w:rPr>
          <w:rFonts w:hint="eastAsia"/>
          <w:lang w:val="en-US" w:eastAsia="zh-CN"/>
        </w:rPr>
        <w:t>1.李志飞</w:t>
      </w:r>
      <w:r>
        <w:rPr>
          <w:rFonts w:hint="eastAsia"/>
        </w:rPr>
        <w:t>. 《</w:t>
      </w:r>
      <w:r>
        <w:rPr>
          <w:rFonts w:hint="eastAsia"/>
          <w:lang w:val="en-US" w:eastAsia="zh-CN"/>
        </w:rPr>
        <w:t>旅游消费者行为</w:t>
      </w:r>
      <w:r>
        <w:rPr>
          <w:rFonts w:hint="eastAsia"/>
        </w:rPr>
        <w:t>》</w:t>
      </w:r>
      <w:r>
        <w:rPr>
          <w:rFonts w:hint="eastAsia"/>
          <w:lang w:eastAsia="zh-CN"/>
        </w:rPr>
        <w:t>（</w:t>
      </w:r>
      <w:r>
        <w:rPr>
          <w:rFonts w:hint="eastAsia"/>
          <w:lang w:val="en-US" w:eastAsia="zh-CN"/>
        </w:rPr>
        <w:t>第三版</w:t>
      </w:r>
      <w:r>
        <w:rPr>
          <w:rFonts w:hint="eastAsia"/>
          <w:lang w:eastAsia="zh-CN"/>
        </w:rPr>
        <w:t>）</w:t>
      </w:r>
      <w:r>
        <w:rPr>
          <w:rFonts w:hint="eastAsia"/>
          <w:lang w:val="en-US" w:eastAsia="zh-CN"/>
        </w:rPr>
        <w:t xml:space="preserve"> </w:t>
      </w:r>
      <w:r>
        <w:rPr>
          <w:rFonts w:hint="eastAsia"/>
        </w:rPr>
        <w:t xml:space="preserve">. </w:t>
      </w:r>
      <w:r>
        <w:rPr>
          <w:rFonts w:hint="eastAsia"/>
          <w:lang w:val="en-US" w:eastAsia="zh-CN"/>
        </w:rPr>
        <w:t>华中科技大学出版社</w:t>
      </w:r>
      <w:r>
        <w:rPr>
          <w:rFonts w:hint="eastAsia"/>
        </w:rPr>
        <w:t>，</w:t>
      </w:r>
      <w:r>
        <w:rPr>
          <w:rFonts w:hint="eastAsia"/>
          <w:lang w:val="en-US" w:eastAsia="zh-CN"/>
        </w:rPr>
        <w:t>2024</w:t>
      </w:r>
      <w:r>
        <w:rPr>
          <w:rFonts w:hint="eastAsia"/>
        </w:rPr>
        <w:t>.</w:t>
      </w:r>
    </w:p>
    <w:p w14:paraId="28F74F70">
      <w:pPr>
        <w:bidi w:val="0"/>
        <w:rPr>
          <w:rFonts w:hint="eastAsia"/>
          <w:lang w:val="en-US" w:eastAsia="zh-CN"/>
        </w:rPr>
      </w:pPr>
      <w:r>
        <w:rPr>
          <w:rFonts w:hint="eastAsia"/>
          <w:lang w:val="en-US" w:eastAsia="zh-CN"/>
        </w:rPr>
        <w:t>2.赖斌，朱婕. 《旅游市场营销》（第三版）. 高等教育出版社有限公司，2024.</w:t>
      </w:r>
    </w:p>
    <w:p w14:paraId="1E8CD050">
      <w:pPr>
        <w:bidi w:val="0"/>
        <w:rPr>
          <w:rFonts w:hint="default"/>
          <w:lang w:val="en-US" w:eastAsia="zh-CN"/>
        </w:rPr>
      </w:pPr>
      <w:r>
        <w:rPr>
          <w:rFonts w:hint="eastAsia"/>
          <w:lang w:val="en-US" w:eastAsia="zh-CN"/>
        </w:rPr>
        <w:t>3.朱生东，邱慧.《旅游消费者行为学》. 上海交通大学出版社，2023.</w:t>
      </w:r>
    </w:p>
    <w:p w14:paraId="3A435705">
      <w:pPr>
        <w:pStyle w:val="5"/>
        <w:ind w:firstLine="560"/>
      </w:pPr>
      <w:bookmarkStart w:id="44" w:name="_Toc6077"/>
      <w:bookmarkStart w:id="45" w:name="_Toc21776"/>
      <w:r>
        <w:rPr>
          <w:rFonts w:hint="eastAsia"/>
        </w:rPr>
        <w:t>（三）实训条件</w:t>
      </w:r>
      <w:bookmarkEnd w:id="44"/>
      <w:bookmarkEnd w:id="45"/>
    </w:p>
    <w:p w14:paraId="48307A5F">
      <w:pPr>
        <w:bidi w:val="0"/>
        <w:rPr>
          <w:rFonts w:hint="eastAsia" w:ascii="仿宋" w:hAnsi="仿宋" w:eastAsia="仿宋" w:cs="仿宋"/>
          <w:color w:val="auto"/>
          <w:sz w:val="30"/>
          <w:szCs w:val="30"/>
        </w:rPr>
      </w:pPr>
      <w:bookmarkStart w:id="46" w:name="_Toc29888"/>
      <w:r>
        <w:rPr>
          <w:rFonts w:hint="eastAsia" w:ascii="仿宋_GB2312" w:hAnsi="仿宋_GB2312" w:eastAsia="仿宋_GB2312" w:cs="仿宋_GB2312"/>
          <w:color w:val="auto"/>
          <w:sz w:val="30"/>
          <w:szCs w:val="30"/>
        </w:rPr>
        <w:t>1.硬件设施：</w:t>
      </w:r>
      <w:r>
        <w:rPr>
          <w:rFonts w:hint="eastAsia" w:ascii="仿宋" w:hAnsi="仿宋" w:eastAsia="仿宋" w:cs="仿宋"/>
          <w:color w:val="auto"/>
          <w:sz w:val="30"/>
          <w:szCs w:val="30"/>
        </w:rPr>
        <w:t>小组讨论室、多媒体教室</w:t>
      </w:r>
    </w:p>
    <w:p w14:paraId="0C62A66E">
      <w:pPr>
        <w:bidi w:val="0"/>
        <w:rPr>
          <w:rFonts w:hint="eastAsia" w:ascii="仿宋" w:hAnsi="仿宋" w:eastAsia="仿宋" w:cs="仿宋"/>
          <w:color w:val="auto"/>
          <w:sz w:val="30"/>
          <w:szCs w:val="30"/>
        </w:rPr>
      </w:pPr>
      <w:r>
        <w:rPr>
          <w:rFonts w:hint="eastAsia" w:ascii="仿宋_GB2312" w:hAnsi="仿宋_GB2312" w:eastAsia="仿宋_GB2312" w:cs="仿宋_GB2312"/>
          <w:color w:val="auto"/>
          <w:sz w:val="30"/>
          <w:szCs w:val="30"/>
        </w:rPr>
        <w:t>2.软件设施：</w:t>
      </w:r>
      <w:r>
        <w:rPr>
          <w:rFonts w:hint="eastAsia" w:ascii="仿宋" w:hAnsi="仿宋" w:eastAsia="仿宋" w:cs="仿宋"/>
          <w:color w:val="auto"/>
          <w:sz w:val="30"/>
          <w:szCs w:val="30"/>
        </w:rPr>
        <w:t>多媒体软件</w:t>
      </w:r>
    </w:p>
    <w:p w14:paraId="4496511E">
      <w:pPr>
        <w:pStyle w:val="5"/>
        <w:ind w:firstLine="560"/>
        <w:rPr>
          <w:rFonts w:hint="eastAsia"/>
        </w:rPr>
      </w:pPr>
      <w:bookmarkStart w:id="47" w:name="_Toc97"/>
      <w:r>
        <w:rPr>
          <w:rFonts w:hint="eastAsia"/>
        </w:rPr>
        <w:t>（四）信息化教学资源</w:t>
      </w:r>
      <w:bookmarkEnd w:id="46"/>
      <w:bookmarkEnd w:id="47"/>
    </w:p>
    <w:p w14:paraId="34A1C4FF">
      <w:pPr>
        <w:keepNext w:val="0"/>
        <w:keepLines w:val="0"/>
        <w:pageBreakBefore w:val="0"/>
        <w:widowControl w:val="0"/>
        <w:kinsoku/>
        <w:wordWrap/>
        <w:overflowPunct/>
        <w:topLinePunct w:val="0"/>
        <w:autoSpaceDE/>
        <w:autoSpaceDN/>
        <w:bidi w:val="0"/>
        <w:adjustRightInd/>
        <w:snapToGrid/>
        <w:spacing w:line="560" w:lineRule="exact"/>
        <w:ind w:firstLine="560" w:firstLineChars="200"/>
        <w:textAlignment w:val="auto"/>
      </w:pPr>
      <w:r>
        <w:rPr>
          <w:rFonts w:hint="eastAsia" w:ascii="仿宋_GB2312" w:hAnsi="宋体" w:eastAsia="仿宋_GB2312" w:cs="宋体"/>
          <w:kern w:val="0"/>
          <w:sz w:val="28"/>
          <w:szCs w:val="28"/>
          <w:lang w:val="en-US" w:eastAsia="zh-CN"/>
        </w:rPr>
        <w:t>PPT、慕课</w:t>
      </w:r>
      <w:r>
        <w:rPr>
          <w:rFonts w:hint="eastAsia" w:ascii="仿宋_GB2312" w:hAnsi="宋体" w:cs="宋体"/>
          <w:kern w:val="0"/>
          <w:sz w:val="28"/>
          <w:szCs w:val="28"/>
          <w:lang w:val="en-US" w:eastAsia="zh-CN"/>
        </w:rPr>
        <w:t>、</w:t>
      </w:r>
      <w:r>
        <w:rPr>
          <w:rFonts w:hint="eastAsia" w:ascii="仿宋_GB2312" w:hAnsi="宋体" w:eastAsia="仿宋_GB2312" w:cs="宋体"/>
          <w:kern w:val="0"/>
          <w:sz w:val="28"/>
          <w:szCs w:val="28"/>
          <w:lang w:val="en-US" w:eastAsia="zh-CN"/>
        </w:rPr>
        <w:t>教学质量管理检测系统</w:t>
      </w:r>
    </w:p>
    <w:p w14:paraId="3C5703F3">
      <w:pPr>
        <w:pStyle w:val="4"/>
        <w:numPr>
          <w:ilvl w:val="0"/>
          <w:numId w:val="8"/>
        </w:numPr>
        <w:bidi w:val="0"/>
        <w:rPr>
          <w:rFonts w:hint="eastAsia"/>
          <w:lang w:eastAsia="zh-CN"/>
        </w:rPr>
      </w:pPr>
      <w:bookmarkStart w:id="48" w:name="_Toc6694"/>
      <w:bookmarkStart w:id="49" w:name="_Toc10388"/>
      <w:bookmarkStart w:id="50" w:name="_Hlk90479468"/>
      <w:r>
        <w:rPr>
          <w:rFonts w:hint="eastAsia"/>
        </w:rPr>
        <w:t>师资要求</w:t>
      </w:r>
      <w:bookmarkEnd w:id="48"/>
      <w:bookmarkEnd w:id="49"/>
      <w:r>
        <w:rPr>
          <w:rFonts w:hint="eastAsia"/>
          <w:lang w:eastAsia="zh-CN"/>
        </w:rPr>
        <w:tab/>
      </w:r>
    </w:p>
    <w:p w14:paraId="20C949D0">
      <w:pPr>
        <w:pStyle w:val="5"/>
        <w:bidi w:val="0"/>
        <w:rPr>
          <w:rFonts w:hint="eastAsia"/>
        </w:rPr>
      </w:pPr>
      <w:bookmarkStart w:id="51" w:name="_Toc30081"/>
      <w:r>
        <w:rPr>
          <w:rFonts w:hint="eastAsia"/>
          <w:lang w:eastAsia="zh-CN"/>
        </w:rPr>
        <w:t>（</w:t>
      </w:r>
      <w:r>
        <w:rPr>
          <w:rFonts w:hint="eastAsia"/>
          <w:lang w:val="en-US" w:eastAsia="zh-CN"/>
        </w:rPr>
        <w:t>一</w:t>
      </w:r>
      <w:r>
        <w:rPr>
          <w:rFonts w:hint="eastAsia"/>
          <w:lang w:eastAsia="zh-CN"/>
        </w:rPr>
        <w:t>）</w:t>
      </w:r>
      <w:r>
        <w:rPr>
          <w:rFonts w:hint="eastAsia"/>
        </w:rPr>
        <w:t>对“双师型”教学团队的基本要求</w:t>
      </w:r>
      <w:bookmarkEnd w:id="51"/>
    </w:p>
    <w:p w14:paraId="37BF1601">
      <w:pPr>
        <w:bidi w:val="0"/>
        <w:rPr>
          <w:rFonts w:hint="eastAsia"/>
        </w:rPr>
      </w:pPr>
      <w:r>
        <w:rPr>
          <w:rFonts w:hint="eastAsia"/>
          <w:lang w:val="en-US" w:eastAsia="zh-CN"/>
        </w:rPr>
        <w:t>任课教师应取得旅游管理类硕士学位并具备教学资质，具有行业企业工作经验，取得行业的职业资格中级以上资格证书（旅游消费数据分析师或等同认证），具备本专业扎实的专业知识和丰富的实践经验。</w:t>
      </w:r>
    </w:p>
    <w:p w14:paraId="05309966">
      <w:pPr>
        <w:pStyle w:val="5"/>
        <w:bidi w:val="0"/>
        <w:rPr>
          <w:rFonts w:hint="eastAsia"/>
          <w:lang w:eastAsia="zh-CN"/>
        </w:rPr>
      </w:pPr>
      <w:bookmarkStart w:id="52" w:name="_Toc29403"/>
      <w:r>
        <w:rPr>
          <w:rFonts w:hint="eastAsia"/>
          <w:lang w:eastAsia="zh-CN"/>
        </w:rPr>
        <w:t>（</w:t>
      </w:r>
      <w:r>
        <w:rPr>
          <w:rFonts w:hint="eastAsia"/>
          <w:lang w:val="en-US" w:eastAsia="zh-CN"/>
        </w:rPr>
        <w:t>二</w:t>
      </w:r>
      <w:r>
        <w:rPr>
          <w:rFonts w:hint="eastAsia"/>
          <w:lang w:eastAsia="zh-CN"/>
        </w:rPr>
        <w:t>）对兼职教师的基本要求</w:t>
      </w:r>
      <w:bookmarkEnd w:id="52"/>
    </w:p>
    <w:p w14:paraId="587A702B">
      <w:pPr>
        <w:keepNext w:val="0"/>
        <w:keepLines w:val="0"/>
        <w:widowControl w:val="0"/>
        <w:suppressLineNumbers w:val="0"/>
        <w:spacing w:before="0" w:beforeAutospacing="0" w:after="0" w:afterAutospacing="0" w:line="600" w:lineRule="exact"/>
        <w:ind w:left="0" w:right="0" w:firstLine="560" w:firstLineChars="200"/>
        <w:jc w:val="both"/>
        <w:outlineLvl w:val="9"/>
        <w:rPr>
          <w:rFonts w:hint="eastAsia" w:ascii="仿宋_GB2312" w:hAnsi="宋体" w:eastAsia="仿宋_GB2312" w:cs="宋体"/>
          <w:kern w:val="0"/>
          <w:sz w:val="28"/>
          <w:szCs w:val="28"/>
          <w:lang w:val="en-US" w:eastAsia="zh-CN" w:bidi="ar"/>
        </w:rPr>
      </w:pPr>
      <w:r>
        <w:rPr>
          <w:rFonts w:hint="eastAsia" w:ascii="仿宋_GB2312" w:hAnsi="宋体" w:eastAsia="仿宋_GB2312" w:cs="宋体"/>
          <w:kern w:val="0"/>
          <w:sz w:val="28"/>
          <w:szCs w:val="28"/>
          <w:lang w:val="en-US" w:eastAsia="zh-CN" w:bidi="ar"/>
        </w:rPr>
        <w:t>任课教师应具有行业经验</w:t>
      </w:r>
      <w:r>
        <w:rPr>
          <w:rFonts w:hint="eastAsia" w:ascii="仿宋_GB2312" w:hAnsi="宋体" w:cs="宋体"/>
          <w:kern w:val="0"/>
          <w:sz w:val="28"/>
          <w:szCs w:val="28"/>
          <w:lang w:val="en-US" w:eastAsia="zh-CN" w:bidi="ar"/>
        </w:rPr>
        <w:t>超过2年，需参与过文旅数字化项目开发，持有腾讯云/阿里云大数据应用认证者优先</w:t>
      </w:r>
      <w:r>
        <w:rPr>
          <w:rFonts w:hint="eastAsia" w:ascii="仿宋_GB2312" w:hAnsi="宋体" w:eastAsia="仿宋_GB2312" w:cs="宋体"/>
          <w:kern w:val="0"/>
          <w:sz w:val="28"/>
          <w:szCs w:val="28"/>
          <w:lang w:val="en-US" w:eastAsia="zh-CN" w:bidi="ar"/>
        </w:rPr>
        <w:t>。</w:t>
      </w:r>
      <w:bookmarkStart w:id="53" w:name="_Toc29184"/>
      <w:bookmarkStart w:id="54" w:name="_Toc28766"/>
      <w:bookmarkStart w:id="55" w:name="_Toc502337269"/>
    </w:p>
    <w:p w14:paraId="0F891AFF">
      <w:pPr>
        <w:pStyle w:val="4"/>
        <w:numPr>
          <w:ilvl w:val="0"/>
          <w:numId w:val="8"/>
        </w:numPr>
        <w:bidi w:val="0"/>
        <w:rPr>
          <w:rFonts w:hint="eastAsia" w:ascii="仿宋_GB2312" w:hAnsi="宋体" w:eastAsia="仿宋_GB2312" w:cs="宋体"/>
          <w:kern w:val="0"/>
          <w:szCs w:val="28"/>
          <w:lang w:eastAsia="zh-CN"/>
        </w:rPr>
      </w:pPr>
      <w:r>
        <w:rPr>
          <w:rFonts w:hint="eastAsia"/>
        </w:rPr>
        <w:t>其它说明</w:t>
      </w:r>
      <w:bookmarkEnd w:id="3"/>
      <w:bookmarkEnd w:id="4"/>
      <w:bookmarkEnd w:id="5"/>
      <w:bookmarkEnd w:id="50"/>
      <w:bookmarkEnd w:id="53"/>
      <w:bookmarkEnd w:id="54"/>
      <w:bookmarkEnd w:id="55"/>
    </w:p>
    <w:p w14:paraId="3E326594">
      <w:pPr>
        <w:rPr>
          <w:rFonts w:hint="default" w:eastAsia="仿宋_GB2312"/>
          <w:lang w:val="en-US" w:eastAsia="zh-CN"/>
        </w:rPr>
      </w:pPr>
      <w:r>
        <w:rPr>
          <w:rFonts w:hint="eastAsia"/>
          <w:lang w:val="en-US" w:eastAsia="zh-CN"/>
        </w:rPr>
        <w:t>建立教师数字能力档案。</w:t>
      </w:r>
    </w:p>
    <w:sectPr>
      <w:headerReference r:id="rId12" w:type="default"/>
      <w:footerReference r:id="rId13" w:type="default"/>
      <w:pgSz w:w="11906" w:h="16838"/>
      <w:pgMar w:top="1440" w:right="1800" w:bottom="1440" w:left="1800" w:header="851" w:footer="992" w:gutter="0"/>
      <w:pgNumType w:start="1"/>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ind w:firstLine="560"/>
      </w:pPr>
      <w:r>
        <w:separator/>
      </w:r>
    </w:p>
  </w:endnote>
  <w:endnote w:type="continuationSeparator" w:id="1">
    <w:p>
      <w:pPr>
        <w:spacing w:line="240" w:lineRule="auto"/>
        <w:ind w:firstLine="56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modern"/>
    <w:pitch w:val="default"/>
    <w:sig w:usb0="00000001" w:usb1="080E0000" w:usb2="00000000" w:usb3="00000000" w:csb0="00040000" w:csb1="00000000"/>
  </w:font>
  <w:font w:name="楷体_GB2312">
    <w:panose1 w:val="02010609030101010101"/>
    <w:charset w:val="86"/>
    <w:family w:val="auto"/>
    <w:pitch w:val="default"/>
    <w:sig w:usb0="00000001" w:usb1="080E0000" w:usb2="00000000" w:usb3="00000000" w:csb0="00040000" w:csb1="00000000"/>
  </w:font>
  <w:font w:name="Cambria">
    <w:panose1 w:val="02040503050406030204"/>
    <w:charset w:val="00"/>
    <w:family w:val="roman"/>
    <w:pitch w:val="default"/>
    <w:sig w:usb0="E00006FF" w:usb1="420024FF" w:usb2="02000000" w:usb3="00000000" w:csb0="2000019F" w:csb1="00000000"/>
  </w:font>
  <w:font w:name="仿宋">
    <w:panose1 w:val="02010609060101010101"/>
    <w:charset w:val="86"/>
    <w:family w:val="modern"/>
    <w:pitch w:val="default"/>
    <w:sig w:usb0="800002BF" w:usb1="38CF7CFA" w:usb2="00000016" w:usb3="00000000" w:csb0="00040001" w:csb1="00000000"/>
  </w:font>
  <w:font w:name="Calibri Light">
    <w:panose1 w:val="020F0302020204030204"/>
    <w:charset w:val="00"/>
    <w:family w:val="swiss"/>
    <w:pitch w:val="default"/>
    <w:sig w:usb0="E4002EFF" w:usb1="C000247B" w:usb2="00000009" w:usb3="00000000" w:csb0="200001FF" w:csb1="00000000"/>
  </w:font>
  <w:font w:name="方正流行体简体">
    <w:altName w:val="宋体"/>
    <w:panose1 w:val="020B0604020202020204"/>
    <w:charset w:val="86"/>
    <w:family w:val="script"/>
    <w:pitch w:val="default"/>
    <w:sig w:usb0="00000000" w:usb1="00000000" w:usb2="00000000" w:usb3="00000000" w:csb0="00040000" w:csb1="00000000"/>
  </w:font>
  <w:font w:name="隶书">
    <w:panose1 w:val="02010509060101010101"/>
    <w:charset w:val="86"/>
    <w:family w:val="modern"/>
    <w:pitch w:val="default"/>
    <w:sig w:usb0="00000001" w:usb1="080E0000" w:usb2="00000000" w:usb3="00000000" w:csb0="00040000" w:csb1="00000000"/>
  </w:font>
  <w:font w:name="楷体">
    <w:panose1 w:val="02010609060101010101"/>
    <w:charset w:val="86"/>
    <w:family w:val="modern"/>
    <w:pitch w:val="default"/>
    <w:sig w:usb0="800002BF" w:usb1="38CF7CFA" w:usb2="00000016" w:usb3="00000000" w:csb0="00040001" w:csb1="00000000"/>
  </w:font>
  <w:font w:name="Segoe UI">
    <w:panose1 w:val="020B0502040204020203"/>
    <w:charset w:val="00"/>
    <w:family w:val="auto"/>
    <w:pitch w:val="default"/>
    <w:sig w:usb0="E4002EFF" w:usb1="C000E47F" w:usb2="00000009" w:usb3="00000000" w:csb0="2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7C3AD82">
    <w:pPr>
      <w:pStyle w:val="11"/>
      <w:ind w:firstLine="360"/>
      <w:jc w:val="center"/>
    </w:pPr>
    <w:r>
      <w:rPr>
        <w:lang w:val="zh-CN"/>
      </w:rPr>
      <w:t xml:space="preserve"> </w:t>
    </w:r>
  </w:p>
  <w:p w14:paraId="521A434B">
    <w:pPr>
      <w:pStyle w:val="11"/>
      <w:ind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A66F6F6">
    <w:pPr>
      <w:pStyle w:val="11"/>
      <w:ind w:firstLine="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78981A1">
    <w:pPr>
      <w:pStyle w:val="11"/>
      <w:ind w:firstLine="360"/>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4E0D54F">
    <w:pPr>
      <w:pStyle w:val="11"/>
      <w:ind w:firstLine="360"/>
      <w:jc w:val="center"/>
    </w:pPr>
    <w:r>
      <w:rPr>
        <w:lang w:val="zh-CN"/>
      </w:rPr>
      <w:t xml:space="preserve"> </w:t>
    </w:r>
  </w:p>
  <w:p w14:paraId="2E4943B8">
    <w:pPr>
      <w:pStyle w:val="11"/>
      <w:ind w:firstLine="360"/>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860BBCC">
    <w:pPr>
      <w:pStyle w:val="11"/>
      <w:ind w:firstLine="360"/>
      <w:jc w:val="center"/>
    </w:pPr>
    <w:r>
      <w:rPr>
        <w:lang w:val="zh-CN"/>
      </w:rPr>
      <w:t xml:space="preserve"> </w:t>
    </w:r>
  </w:p>
  <w:p w14:paraId="1850CE88">
    <w:pPr>
      <w:pStyle w:val="11"/>
      <w:ind w:firstLine="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ind w:firstLine="560"/>
      </w:pPr>
      <w:r>
        <w:separator/>
      </w:r>
    </w:p>
  </w:footnote>
  <w:footnote w:type="continuationSeparator" w:id="1">
    <w:p>
      <w:pPr>
        <w:spacing w:line="240" w:lineRule="auto"/>
        <w:ind w:firstLine="560"/>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971B4DB">
    <w:pPr>
      <w:pStyle w:val="12"/>
      <w:pBdr>
        <w:bottom w:val="none" w:color="auto" w:sz="0" w:space="1"/>
      </w:pBdr>
      <w:spacing w:line="240" w:lineRule="atLeast"/>
      <w:ind w:firstLine="180" w:firstLineChars="100"/>
      <w:jc w:val="both"/>
      <w:rPr>
        <w:rFonts w:eastAsia="方正流行体简体"/>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F05BF28">
    <w:pPr>
      <w:pStyle w:val="12"/>
      <w:ind w:firstLine="360"/>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3A06509">
    <w:pPr>
      <w:pStyle w:val="12"/>
      <w:ind w:firstLine="360"/>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C9A6B75">
    <w:pPr>
      <w:pStyle w:val="12"/>
      <w:pBdr>
        <w:bottom w:val="none" w:color="auto" w:sz="0" w:space="1"/>
      </w:pBdr>
      <w:spacing w:line="240" w:lineRule="atLeast"/>
      <w:ind w:firstLine="180" w:firstLineChars="100"/>
      <w:jc w:val="both"/>
      <w:rPr>
        <w:rFonts w:eastAsia="方正流行体简体"/>
      </w:rPr>
    </w:pPr>
    <w:r>
      <w:rPr>
        <w:rFonts w:hint="eastAsia" w:eastAsia="方正流行体简体"/>
      </w:rPr>
      <w:drawing>
        <wp:inline distT="0" distB="0" distL="114300" distR="114300">
          <wp:extent cx="1393190" cy="368935"/>
          <wp:effectExtent l="0" t="0" r="16510" b="12065"/>
          <wp:docPr id="5" name="图片 5" descr="logo最终_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5" descr="logo最终_00"/>
                  <pic:cNvPicPr>
                    <a:picLocks noChangeAspect="1"/>
                  </pic:cNvPicPr>
                </pic:nvPicPr>
                <pic:blipFill>
                  <a:blip r:embed="rId1"/>
                  <a:stretch>
                    <a:fillRect/>
                  </a:stretch>
                </pic:blipFill>
                <pic:spPr>
                  <a:xfrm>
                    <a:off x="0" y="0"/>
                    <a:ext cx="1393190" cy="368935"/>
                  </a:xfrm>
                  <a:prstGeom prst="rect">
                    <a:avLst/>
                  </a:prstGeom>
                </pic:spPr>
              </pic:pic>
            </a:graphicData>
          </a:graphic>
        </wp:inline>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8CC08A0"/>
    <w:multiLevelType w:val="singleLevel"/>
    <w:tmpl w:val="98CC08A0"/>
    <w:lvl w:ilvl="0" w:tentative="0">
      <w:start w:val="9"/>
      <w:numFmt w:val="chineseCounting"/>
      <w:suff w:val="nothing"/>
      <w:lvlText w:val="%1、"/>
      <w:lvlJc w:val="left"/>
      <w:rPr>
        <w:rFonts w:hint="eastAsia"/>
      </w:rPr>
    </w:lvl>
  </w:abstractNum>
  <w:abstractNum w:abstractNumId="1">
    <w:nsid w:val="9C46F812"/>
    <w:multiLevelType w:val="singleLevel"/>
    <w:tmpl w:val="9C46F812"/>
    <w:lvl w:ilvl="0" w:tentative="0">
      <w:start w:val="2"/>
      <w:numFmt w:val="chineseCounting"/>
      <w:suff w:val="nothing"/>
      <w:lvlText w:val="%1、"/>
      <w:lvlJc w:val="left"/>
      <w:rPr>
        <w:rFonts w:hint="eastAsia"/>
      </w:rPr>
    </w:lvl>
  </w:abstractNum>
  <w:abstractNum w:abstractNumId="2">
    <w:nsid w:val="F509E762"/>
    <w:multiLevelType w:val="singleLevel"/>
    <w:tmpl w:val="F509E762"/>
    <w:lvl w:ilvl="0" w:tentative="0">
      <w:start w:val="1"/>
      <w:numFmt w:val="decimal"/>
      <w:lvlText w:val="%1."/>
      <w:lvlJc w:val="left"/>
      <w:pPr>
        <w:tabs>
          <w:tab w:val="left" w:pos="312"/>
        </w:tabs>
      </w:pPr>
    </w:lvl>
  </w:abstractNum>
  <w:abstractNum w:abstractNumId="3">
    <w:nsid w:val="2A23BC07"/>
    <w:multiLevelType w:val="singleLevel"/>
    <w:tmpl w:val="2A23BC07"/>
    <w:lvl w:ilvl="0" w:tentative="0">
      <w:start w:val="1"/>
      <w:numFmt w:val="chineseCounting"/>
      <w:suff w:val="nothing"/>
      <w:lvlText w:val="（%1）"/>
      <w:lvlJc w:val="left"/>
      <w:rPr>
        <w:rFonts w:hint="eastAsia"/>
      </w:rPr>
    </w:lvl>
  </w:abstractNum>
  <w:abstractNum w:abstractNumId="4">
    <w:nsid w:val="2C1C2904"/>
    <w:multiLevelType w:val="singleLevel"/>
    <w:tmpl w:val="2C1C2904"/>
    <w:lvl w:ilvl="0" w:tentative="0">
      <w:start w:val="7"/>
      <w:numFmt w:val="chineseCounting"/>
      <w:suff w:val="nothing"/>
      <w:lvlText w:val="%1、"/>
      <w:lvlJc w:val="left"/>
      <w:rPr>
        <w:rFonts w:hint="eastAsia"/>
      </w:rPr>
    </w:lvl>
  </w:abstractNum>
  <w:abstractNum w:abstractNumId="5">
    <w:nsid w:val="2D037ED3"/>
    <w:multiLevelType w:val="singleLevel"/>
    <w:tmpl w:val="2D037ED3"/>
    <w:lvl w:ilvl="0" w:tentative="0">
      <w:start w:val="1"/>
      <w:numFmt w:val="decimal"/>
      <w:lvlText w:val="%1."/>
      <w:lvlJc w:val="left"/>
      <w:pPr>
        <w:tabs>
          <w:tab w:val="left" w:pos="312"/>
        </w:tabs>
      </w:pPr>
    </w:lvl>
  </w:abstractNum>
  <w:abstractNum w:abstractNumId="6">
    <w:nsid w:val="2D85F5C8"/>
    <w:multiLevelType w:val="singleLevel"/>
    <w:tmpl w:val="2D85F5C8"/>
    <w:lvl w:ilvl="0" w:tentative="0">
      <w:start w:val="1"/>
      <w:numFmt w:val="decimal"/>
      <w:lvlText w:val="%1."/>
      <w:lvlJc w:val="left"/>
      <w:pPr>
        <w:tabs>
          <w:tab w:val="left" w:pos="312"/>
        </w:tabs>
      </w:pPr>
    </w:lvl>
  </w:abstractNum>
  <w:abstractNum w:abstractNumId="7">
    <w:nsid w:val="490B5BE4"/>
    <w:multiLevelType w:val="singleLevel"/>
    <w:tmpl w:val="490B5BE4"/>
    <w:lvl w:ilvl="0" w:tentative="0">
      <w:start w:val="2"/>
      <w:numFmt w:val="chineseCounting"/>
      <w:suff w:val="nothing"/>
      <w:lvlText w:val="（%1）"/>
      <w:lvlJc w:val="left"/>
      <w:rPr>
        <w:rFonts w:hint="eastAsia"/>
      </w:rPr>
    </w:lvl>
  </w:abstractNum>
  <w:num w:numId="1">
    <w:abstractNumId w:val="1"/>
  </w:num>
  <w:num w:numId="2">
    <w:abstractNumId w:val="3"/>
  </w:num>
  <w:num w:numId="3">
    <w:abstractNumId w:val="6"/>
  </w:num>
  <w:num w:numId="4">
    <w:abstractNumId w:val="5"/>
  </w:num>
  <w:num w:numId="5">
    <w:abstractNumId w:val="2"/>
  </w:num>
  <w:num w:numId="6">
    <w:abstractNumId w:val="4"/>
  </w:num>
  <w:num w:numId="7">
    <w:abstractNumId w:val="7"/>
  </w:num>
  <w:num w:numId="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7"/>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mRiMmVmNWZhNmIzYzM4OTJiZTUyZmY2MTZhZGU2YTUifQ=="/>
  </w:docVars>
  <w:rsids>
    <w:rsidRoot w:val="2D276405"/>
    <w:rsid w:val="00010287"/>
    <w:rsid w:val="000158C8"/>
    <w:rsid w:val="00037198"/>
    <w:rsid w:val="000375A8"/>
    <w:rsid w:val="0007188A"/>
    <w:rsid w:val="00074CE6"/>
    <w:rsid w:val="0008653B"/>
    <w:rsid w:val="00090EF3"/>
    <w:rsid w:val="00094F85"/>
    <w:rsid w:val="000A1C1B"/>
    <w:rsid w:val="000B0F18"/>
    <w:rsid w:val="000B35BF"/>
    <w:rsid w:val="000C04B5"/>
    <w:rsid w:val="000C2990"/>
    <w:rsid w:val="000D20C4"/>
    <w:rsid w:val="000D6D09"/>
    <w:rsid w:val="000F38AE"/>
    <w:rsid w:val="000F46CF"/>
    <w:rsid w:val="000F550A"/>
    <w:rsid w:val="00100708"/>
    <w:rsid w:val="00105E63"/>
    <w:rsid w:val="00146A3A"/>
    <w:rsid w:val="00175FB5"/>
    <w:rsid w:val="00180B79"/>
    <w:rsid w:val="001B6CE5"/>
    <w:rsid w:val="001B77EB"/>
    <w:rsid w:val="001C2D0D"/>
    <w:rsid w:val="001C7F18"/>
    <w:rsid w:val="001E24DF"/>
    <w:rsid w:val="00236E56"/>
    <w:rsid w:val="0024285D"/>
    <w:rsid w:val="0024605A"/>
    <w:rsid w:val="00254379"/>
    <w:rsid w:val="0025646E"/>
    <w:rsid w:val="00256E2B"/>
    <w:rsid w:val="00257929"/>
    <w:rsid w:val="00283618"/>
    <w:rsid w:val="002866D3"/>
    <w:rsid w:val="00291611"/>
    <w:rsid w:val="00293859"/>
    <w:rsid w:val="002B729E"/>
    <w:rsid w:val="002C3F12"/>
    <w:rsid w:val="002C5955"/>
    <w:rsid w:val="002D2D69"/>
    <w:rsid w:val="002D35C9"/>
    <w:rsid w:val="002E5D4E"/>
    <w:rsid w:val="002E75E6"/>
    <w:rsid w:val="002F4B15"/>
    <w:rsid w:val="00315D23"/>
    <w:rsid w:val="00343746"/>
    <w:rsid w:val="0034627C"/>
    <w:rsid w:val="003527C8"/>
    <w:rsid w:val="00393025"/>
    <w:rsid w:val="003943F1"/>
    <w:rsid w:val="0039488F"/>
    <w:rsid w:val="003A0055"/>
    <w:rsid w:val="003A276A"/>
    <w:rsid w:val="003C296D"/>
    <w:rsid w:val="003C4887"/>
    <w:rsid w:val="00420E90"/>
    <w:rsid w:val="00421B4A"/>
    <w:rsid w:val="004223F9"/>
    <w:rsid w:val="00436BFD"/>
    <w:rsid w:val="00444450"/>
    <w:rsid w:val="00450237"/>
    <w:rsid w:val="00451470"/>
    <w:rsid w:val="00474CAE"/>
    <w:rsid w:val="004A01B3"/>
    <w:rsid w:val="004C2D0B"/>
    <w:rsid w:val="004E3CB8"/>
    <w:rsid w:val="00525082"/>
    <w:rsid w:val="0053300E"/>
    <w:rsid w:val="00541337"/>
    <w:rsid w:val="00550B06"/>
    <w:rsid w:val="00563F44"/>
    <w:rsid w:val="00563FA7"/>
    <w:rsid w:val="00564686"/>
    <w:rsid w:val="005735A7"/>
    <w:rsid w:val="0057602E"/>
    <w:rsid w:val="00577132"/>
    <w:rsid w:val="00582729"/>
    <w:rsid w:val="005A700E"/>
    <w:rsid w:val="005B708F"/>
    <w:rsid w:val="005D7110"/>
    <w:rsid w:val="005F05C9"/>
    <w:rsid w:val="00603C22"/>
    <w:rsid w:val="0065768E"/>
    <w:rsid w:val="00665764"/>
    <w:rsid w:val="006724D7"/>
    <w:rsid w:val="006925D3"/>
    <w:rsid w:val="006A6985"/>
    <w:rsid w:val="006D4EB4"/>
    <w:rsid w:val="006F25D1"/>
    <w:rsid w:val="006F400D"/>
    <w:rsid w:val="00703E4B"/>
    <w:rsid w:val="0073131C"/>
    <w:rsid w:val="00754B54"/>
    <w:rsid w:val="0075702C"/>
    <w:rsid w:val="00762712"/>
    <w:rsid w:val="00763524"/>
    <w:rsid w:val="00772CB3"/>
    <w:rsid w:val="00782257"/>
    <w:rsid w:val="00784E49"/>
    <w:rsid w:val="007A1ECB"/>
    <w:rsid w:val="007A2F9C"/>
    <w:rsid w:val="007D290A"/>
    <w:rsid w:val="007D77EA"/>
    <w:rsid w:val="007E72B7"/>
    <w:rsid w:val="007F4531"/>
    <w:rsid w:val="00842DBC"/>
    <w:rsid w:val="008446F5"/>
    <w:rsid w:val="00850B99"/>
    <w:rsid w:val="00872314"/>
    <w:rsid w:val="00875636"/>
    <w:rsid w:val="00885D26"/>
    <w:rsid w:val="00885F99"/>
    <w:rsid w:val="008B7E2C"/>
    <w:rsid w:val="008C0E17"/>
    <w:rsid w:val="008C559B"/>
    <w:rsid w:val="008E5607"/>
    <w:rsid w:val="008E785F"/>
    <w:rsid w:val="008F2620"/>
    <w:rsid w:val="00913C39"/>
    <w:rsid w:val="00922E25"/>
    <w:rsid w:val="00924CCF"/>
    <w:rsid w:val="00962643"/>
    <w:rsid w:val="00980CCE"/>
    <w:rsid w:val="00992186"/>
    <w:rsid w:val="00992A56"/>
    <w:rsid w:val="009973B3"/>
    <w:rsid w:val="009A6E9D"/>
    <w:rsid w:val="009B50F0"/>
    <w:rsid w:val="009C1E3A"/>
    <w:rsid w:val="009C4B9D"/>
    <w:rsid w:val="009D3A60"/>
    <w:rsid w:val="009D5976"/>
    <w:rsid w:val="009E677F"/>
    <w:rsid w:val="009F1CF0"/>
    <w:rsid w:val="009F4FDD"/>
    <w:rsid w:val="009F7201"/>
    <w:rsid w:val="00A05002"/>
    <w:rsid w:val="00A132BF"/>
    <w:rsid w:val="00A320A4"/>
    <w:rsid w:val="00A50419"/>
    <w:rsid w:val="00A55D5B"/>
    <w:rsid w:val="00A639E4"/>
    <w:rsid w:val="00A673D7"/>
    <w:rsid w:val="00A92FC2"/>
    <w:rsid w:val="00A9664F"/>
    <w:rsid w:val="00A96E49"/>
    <w:rsid w:val="00AB52B8"/>
    <w:rsid w:val="00AB5304"/>
    <w:rsid w:val="00AD14B2"/>
    <w:rsid w:val="00B16084"/>
    <w:rsid w:val="00B3044C"/>
    <w:rsid w:val="00B42037"/>
    <w:rsid w:val="00B5546F"/>
    <w:rsid w:val="00B702D3"/>
    <w:rsid w:val="00B774B1"/>
    <w:rsid w:val="00BC6E20"/>
    <w:rsid w:val="00BF15E8"/>
    <w:rsid w:val="00BF3086"/>
    <w:rsid w:val="00C0769A"/>
    <w:rsid w:val="00C12F4A"/>
    <w:rsid w:val="00C26F59"/>
    <w:rsid w:val="00C2787E"/>
    <w:rsid w:val="00C40A99"/>
    <w:rsid w:val="00C436AA"/>
    <w:rsid w:val="00C4409F"/>
    <w:rsid w:val="00C53479"/>
    <w:rsid w:val="00C62D53"/>
    <w:rsid w:val="00C64E28"/>
    <w:rsid w:val="00C84D06"/>
    <w:rsid w:val="00C97FA1"/>
    <w:rsid w:val="00CA5FCE"/>
    <w:rsid w:val="00CB0CE3"/>
    <w:rsid w:val="00CB7501"/>
    <w:rsid w:val="00CD2011"/>
    <w:rsid w:val="00CD4EEC"/>
    <w:rsid w:val="00CE4677"/>
    <w:rsid w:val="00CE5C7F"/>
    <w:rsid w:val="00CF770E"/>
    <w:rsid w:val="00D002CF"/>
    <w:rsid w:val="00D44DAA"/>
    <w:rsid w:val="00D519E3"/>
    <w:rsid w:val="00D5645B"/>
    <w:rsid w:val="00D601BB"/>
    <w:rsid w:val="00D7011C"/>
    <w:rsid w:val="00D74B40"/>
    <w:rsid w:val="00D8629B"/>
    <w:rsid w:val="00D91BBB"/>
    <w:rsid w:val="00DA5244"/>
    <w:rsid w:val="00DA6138"/>
    <w:rsid w:val="00DD4C42"/>
    <w:rsid w:val="00DD58DB"/>
    <w:rsid w:val="00DE0387"/>
    <w:rsid w:val="00DE4D08"/>
    <w:rsid w:val="00DF1AA5"/>
    <w:rsid w:val="00DF6647"/>
    <w:rsid w:val="00E03334"/>
    <w:rsid w:val="00E24646"/>
    <w:rsid w:val="00E6536B"/>
    <w:rsid w:val="00E716AF"/>
    <w:rsid w:val="00E96458"/>
    <w:rsid w:val="00EA7732"/>
    <w:rsid w:val="00EB7705"/>
    <w:rsid w:val="00EC4BE6"/>
    <w:rsid w:val="00EF0B59"/>
    <w:rsid w:val="00EF1B5F"/>
    <w:rsid w:val="00F00AA7"/>
    <w:rsid w:val="00F01C90"/>
    <w:rsid w:val="00F03D56"/>
    <w:rsid w:val="00F13AE7"/>
    <w:rsid w:val="00F13E29"/>
    <w:rsid w:val="00F170B8"/>
    <w:rsid w:val="00F2030D"/>
    <w:rsid w:val="00F350EF"/>
    <w:rsid w:val="00F6105C"/>
    <w:rsid w:val="00F70C6F"/>
    <w:rsid w:val="00F733B8"/>
    <w:rsid w:val="00F97C40"/>
    <w:rsid w:val="00FA7642"/>
    <w:rsid w:val="00FC2753"/>
    <w:rsid w:val="00FC6B31"/>
    <w:rsid w:val="00FD0E2D"/>
    <w:rsid w:val="00FD7241"/>
    <w:rsid w:val="00FE1860"/>
    <w:rsid w:val="00FE6999"/>
    <w:rsid w:val="011D4067"/>
    <w:rsid w:val="04F36FCB"/>
    <w:rsid w:val="06264DD4"/>
    <w:rsid w:val="071F59E5"/>
    <w:rsid w:val="0B4B3EED"/>
    <w:rsid w:val="13C6123F"/>
    <w:rsid w:val="152B70E8"/>
    <w:rsid w:val="15D56A42"/>
    <w:rsid w:val="16584725"/>
    <w:rsid w:val="169325B8"/>
    <w:rsid w:val="172F601F"/>
    <w:rsid w:val="1761002E"/>
    <w:rsid w:val="17735D8C"/>
    <w:rsid w:val="18493218"/>
    <w:rsid w:val="18BA29FE"/>
    <w:rsid w:val="1D1A4DAC"/>
    <w:rsid w:val="1DD153BE"/>
    <w:rsid w:val="1E0C36DB"/>
    <w:rsid w:val="20B401EC"/>
    <w:rsid w:val="2392755E"/>
    <w:rsid w:val="24813702"/>
    <w:rsid w:val="273677B9"/>
    <w:rsid w:val="29790743"/>
    <w:rsid w:val="2D276405"/>
    <w:rsid w:val="2E7B7787"/>
    <w:rsid w:val="2F6A77B8"/>
    <w:rsid w:val="2FF667DE"/>
    <w:rsid w:val="30611F0A"/>
    <w:rsid w:val="317D4E81"/>
    <w:rsid w:val="31864093"/>
    <w:rsid w:val="33670DA7"/>
    <w:rsid w:val="33BD324E"/>
    <w:rsid w:val="34710AAF"/>
    <w:rsid w:val="35361213"/>
    <w:rsid w:val="3A9340B4"/>
    <w:rsid w:val="3BB74E5E"/>
    <w:rsid w:val="3DD96F86"/>
    <w:rsid w:val="3EBC5DDD"/>
    <w:rsid w:val="3ECA0ADA"/>
    <w:rsid w:val="3FF42CA8"/>
    <w:rsid w:val="44883AC1"/>
    <w:rsid w:val="44890655"/>
    <w:rsid w:val="467F6331"/>
    <w:rsid w:val="46F474F2"/>
    <w:rsid w:val="47DB4379"/>
    <w:rsid w:val="489268FC"/>
    <w:rsid w:val="49564CEF"/>
    <w:rsid w:val="4A8A7B2D"/>
    <w:rsid w:val="4B692A38"/>
    <w:rsid w:val="4BC36FDC"/>
    <w:rsid w:val="4CCD5FB7"/>
    <w:rsid w:val="4DBE0710"/>
    <w:rsid w:val="4E053309"/>
    <w:rsid w:val="53596C0B"/>
    <w:rsid w:val="54A518C5"/>
    <w:rsid w:val="55490161"/>
    <w:rsid w:val="562A3B61"/>
    <w:rsid w:val="575F1A59"/>
    <w:rsid w:val="58E10BDE"/>
    <w:rsid w:val="59B04FCC"/>
    <w:rsid w:val="59E05DAC"/>
    <w:rsid w:val="5A502305"/>
    <w:rsid w:val="5A63129F"/>
    <w:rsid w:val="5ADE57B1"/>
    <w:rsid w:val="5BCF6EC1"/>
    <w:rsid w:val="5D5144CC"/>
    <w:rsid w:val="5E8A4E8C"/>
    <w:rsid w:val="5ED26E14"/>
    <w:rsid w:val="5FDC79DB"/>
    <w:rsid w:val="685B2491"/>
    <w:rsid w:val="694C5B6A"/>
    <w:rsid w:val="6C932E12"/>
    <w:rsid w:val="6D695A44"/>
    <w:rsid w:val="6E355053"/>
    <w:rsid w:val="6E8A7606"/>
    <w:rsid w:val="70D22201"/>
    <w:rsid w:val="76AA6A38"/>
    <w:rsid w:val="79363CA6"/>
    <w:rsid w:val="7AA3575A"/>
    <w:rsid w:val="7AD468BE"/>
    <w:rsid w:val="7BB35BD5"/>
    <w:rsid w:val="7C1450DF"/>
    <w:rsid w:val="7C146680"/>
    <w:rsid w:val="7C482314"/>
    <w:rsid w:val="7D0814EF"/>
    <w:rsid w:val="7D3D24A4"/>
    <w:rsid w:val="7D7E600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9" w:semiHidden="0" w:name="heading 2"/>
    <w:lsdException w:qFormat="1" w:unhideWhenUsed="0" w:uiPriority="9" w:semiHidden="0" w:name="heading 3"/>
    <w:lsdException w:qFormat="1" w:unhideWhenUsed="0" w:uiPriority="9" w:semiHidden="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iPriority="39" w:semiHidden="0" w:name="toc 1"/>
    <w:lsdException w:qFormat="1" w:uiPriority="39" w:semiHidden="0" w:name="toc 2"/>
    <w:lsdException w:qFormat="1" w:unhideWhenUsed="0" w:uiPriority="39"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nhideWhenUsed="0" w:uiPriority="0" w:semiHidden="0" w:name="annotation text"/>
    <w:lsdException w:qFormat="1" w:uiPriority="99" w:semiHidden="0" w:name="header"/>
    <w:lsdException w:qFormat="1" w:uiPriority="99" w:semiHidden="0" w:name="footer"/>
    <w:lsdException w:unhideWhenUsed="0" w:uiPriority="0" w:semiHidden="0" w:name="index heading"/>
    <w:lsdException w:qFormat="1" w:uiPriority="0" w:name="caption"/>
    <w:lsdException w:qFormat="1"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1"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99"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iPriority="99"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semiHidden="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autoRedefine/>
    <w:qFormat/>
    <w:uiPriority w:val="0"/>
    <w:pPr>
      <w:widowControl w:val="0"/>
      <w:spacing w:line="560" w:lineRule="exact"/>
      <w:ind w:firstLine="1160" w:firstLineChars="200"/>
      <w:jc w:val="both"/>
    </w:pPr>
    <w:rPr>
      <w:rFonts w:ascii="Times New Roman" w:hAnsi="Times New Roman" w:eastAsia="仿宋_GB2312" w:cs="Times New Roman"/>
      <w:kern w:val="2"/>
      <w:sz w:val="28"/>
      <w:szCs w:val="22"/>
      <w:lang w:val="en-US" w:eastAsia="zh-CN" w:bidi="ar-SA"/>
    </w:rPr>
  </w:style>
  <w:style w:type="paragraph" w:styleId="4">
    <w:name w:val="heading 1"/>
    <w:basedOn w:val="1"/>
    <w:next w:val="1"/>
    <w:link w:val="22"/>
    <w:autoRedefine/>
    <w:qFormat/>
    <w:uiPriority w:val="0"/>
    <w:pPr>
      <w:keepNext/>
      <w:keepLines/>
      <w:spacing w:before="340" w:after="330" w:line="578" w:lineRule="auto"/>
      <w:outlineLvl w:val="0"/>
    </w:pPr>
    <w:rPr>
      <w:rFonts w:eastAsia="黑体"/>
      <w:b/>
      <w:bCs/>
      <w:kern w:val="44"/>
      <w:sz w:val="32"/>
      <w:szCs w:val="44"/>
    </w:rPr>
  </w:style>
  <w:style w:type="paragraph" w:styleId="5">
    <w:name w:val="heading 2"/>
    <w:basedOn w:val="1"/>
    <w:next w:val="1"/>
    <w:link w:val="23"/>
    <w:autoRedefine/>
    <w:qFormat/>
    <w:uiPriority w:val="9"/>
    <w:pPr>
      <w:keepNext/>
      <w:keepLines/>
      <w:spacing w:before="260" w:after="260" w:line="440" w:lineRule="exact"/>
      <w:outlineLvl w:val="1"/>
    </w:pPr>
    <w:rPr>
      <w:b/>
      <w:bCs/>
      <w:szCs w:val="32"/>
    </w:rPr>
  </w:style>
  <w:style w:type="paragraph" w:styleId="6">
    <w:name w:val="heading 3"/>
    <w:basedOn w:val="1"/>
    <w:next w:val="1"/>
    <w:link w:val="24"/>
    <w:autoRedefine/>
    <w:qFormat/>
    <w:uiPriority w:val="9"/>
    <w:pPr>
      <w:keepNext/>
      <w:keepLines/>
      <w:spacing w:before="260" w:after="260" w:line="360" w:lineRule="exact"/>
      <w:outlineLvl w:val="2"/>
    </w:pPr>
    <w:rPr>
      <w:bCs/>
      <w:szCs w:val="32"/>
    </w:rPr>
  </w:style>
  <w:style w:type="paragraph" w:styleId="7">
    <w:name w:val="heading 4"/>
    <w:basedOn w:val="1"/>
    <w:next w:val="1"/>
    <w:link w:val="25"/>
    <w:autoRedefine/>
    <w:qFormat/>
    <w:uiPriority w:val="9"/>
    <w:pPr>
      <w:keepNext/>
      <w:keepLines/>
      <w:spacing w:before="280" w:after="290" w:line="376" w:lineRule="auto"/>
      <w:outlineLvl w:val="3"/>
    </w:pPr>
    <w:rPr>
      <w:rFonts w:ascii="Cambria" w:hAnsi="Cambria"/>
      <w:b/>
      <w:bCs/>
      <w:szCs w:val="28"/>
    </w:rPr>
  </w:style>
  <w:style w:type="character" w:default="1" w:styleId="18">
    <w:name w:val="Default Paragraph Font"/>
    <w:autoRedefine/>
    <w:semiHidden/>
    <w:unhideWhenUsed/>
    <w:qFormat/>
    <w:uiPriority w:val="1"/>
  </w:style>
  <w:style w:type="table" w:default="1" w:styleId="16">
    <w:name w:val="Normal Table"/>
    <w:autoRedefine/>
    <w:semiHidden/>
    <w:unhideWhenUsed/>
    <w:qFormat/>
    <w:uiPriority w:val="99"/>
    <w:tblPr>
      <w:tblCellMar>
        <w:top w:w="0" w:type="dxa"/>
        <w:left w:w="108" w:type="dxa"/>
        <w:bottom w:w="0" w:type="dxa"/>
        <w:right w:w="108" w:type="dxa"/>
      </w:tblCellMar>
    </w:tblPr>
  </w:style>
  <w:style w:type="paragraph" w:styleId="2">
    <w:name w:val="Body Text First Indent"/>
    <w:basedOn w:val="3"/>
    <w:qFormat/>
    <w:uiPriority w:val="99"/>
    <w:pPr>
      <w:ind w:firstLine="420" w:firstLineChars="100"/>
    </w:pPr>
  </w:style>
  <w:style w:type="paragraph" w:styleId="3">
    <w:name w:val="Body Text"/>
    <w:basedOn w:val="1"/>
    <w:qFormat/>
    <w:uiPriority w:val="1"/>
    <w:pPr>
      <w:autoSpaceDE w:val="0"/>
      <w:autoSpaceDN w:val="0"/>
      <w:spacing w:before="140"/>
      <w:ind w:left="237" w:firstLine="559"/>
      <w:jc w:val="left"/>
    </w:pPr>
    <w:rPr>
      <w:rFonts w:ascii="仿宋" w:hAnsi="仿宋" w:eastAsia="仿宋" w:cs="仿宋"/>
      <w:kern w:val="0"/>
      <w:sz w:val="28"/>
      <w:szCs w:val="28"/>
      <w:lang w:val="zh-CN" w:bidi="zh-CN"/>
    </w:rPr>
  </w:style>
  <w:style w:type="paragraph" w:styleId="8">
    <w:name w:val="annotation text"/>
    <w:basedOn w:val="1"/>
    <w:qFormat/>
    <w:uiPriority w:val="0"/>
    <w:pPr>
      <w:jc w:val="left"/>
    </w:pPr>
  </w:style>
  <w:style w:type="paragraph" w:styleId="9">
    <w:name w:val="toc 3"/>
    <w:basedOn w:val="1"/>
    <w:next w:val="1"/>
    <w:autoRedefine/>
    <w:qFormat/>
    <w:uiPriority w:val="39"/>
    <w:pPr>
      <w:ind w:left="840" w:leftChars="400"/>
    </w:pPr>
  </w:style>
  <w:style w:type="paragraph" w:styleId="10">
    <w:name w:val="Balloon Text"/>
    <w:basedOn w:val="1"/>
    <w:link w:val="21"/>
    <w:autoRedefine/>
    <w:qFormat/>
    <w:uiPriority w:val="0"/>
    <w:rPr>
      <w:sz w:val="18"/>
      <w:szCs w:val="18"/>
    </w:rPr>
  </w:style>
  <w:style w:type="paragraph" w:styleId="11">
    <w:name w:val="footer"/>
    <w:basedOn w:val="1"/>
    <w:link w:val="32"/>
    <w:autoRedefine/>
    <w:unhideWhenUsed/>
    <w:qFormat/>
    <w:uiPriority w:val="99"/>
    <w:pPr>
      <w:tabs>
        <w:tab w:val="center" w:pos="4153"/>
        <w:tab w:val="right" w:pos="8306"/>
      </w:tabs>
      <w:snapToGrid w:val="0"/>
      <w:jc w:val="left"/>
    </w:pPr>
    <w:rPr>
      <w:sz w:val="18"/>
      <w:szCs w:val="18"/>
    </w:rPr>
  </w:style>
  <w:style w:type="paragraph" w:styleId="12">
    <w:name w:val="header"/>
    <w:basedOn w:val="1"/>
    <w:link w:val="33"/>
    <w:autoRedefine/>
    <w:unhideWhenUsed/>
    <w:qFormat/>
    <w:uiPriority w:val="99"/>
    <w:pPr>
      <w:pBdr>
        <w:bottom w:val="single" w:color="auto" w:sz="6" w:space="1"/>
      </w:pBdr>
      <w:tabs>
        <w:tab w:val="center" w:pos="4153"/>
        <w:tab w:val="right" w:pos="8306"/>
      </w:tabs>
      <w:snapToGrid w:val="0"/>
      <w:jc w:val="center"/>
    </w:pPr>
    <w:rPr>
      <w:sz w:val="18"/>
      <w:szCs w:val="18"/>
    </w:rPr>
  </w:style>
  <w:style w:type="paragraph" w:styleId="13">
    <w:name w:val="toc 1"/>
    <w:basedOn w:val="1"/>
    <w:next w:val="1"/>
    <w:unhideWhenUsed/>
    <w:qFormat/>
    <w:uiPriority w:val="39"/>
    <w:pPr>
      <w:spacing w:before="120" w:after="120"/>
      <w:jc w:val="left"/>
    </w:pPr>
    <w:rPr>
      <w:b/>
      <w:bCs/>
      <w:caps/>
      <w:szCs w:val="20"/>
    </w:rPr>
  </w:style>
  <w:style w:type="paragraph" w:styleId="14">
    <w:name w:val="table of figures"/>
    <w:basedOn w:val="1"/>
    <w:next w:val="1"/>
    <w:autoRedefine/>
    <w:qFormat/>
    <w:uiPriority w:val="0"/>
    <w:pPr>
      <w:ind w:left="200" w:leftChars="200" w:hanging="200" w:hangingChars="200"/>
    </w:pPr>
  </w:style>
  <w:style w:type="paragraph" w:styleId="15">
    <w:name w:val="toc 2"/>
    <w:basedOn w:val="1"/>
    <w:next w:val="1"/>
    <w:autoRedefine/>
    <w:unhideWhenUsed/>
    <w:qFormat/>
    <w:uiPriority w:val="39"/>
    <w:pPr>
      <w:ind w:left="210"/>
      <w:jc w:val="left"/>
    </w:pPr>
    <w:rPr>
      <w:smallCaps/>
      <w:sz w:val="24"/>
      <w:szCs w:val="20"/>
    </w:rPr>
  </w:style>
  <w:style w:type="table" w:styleId="17">
    <w:name w:val="Table Grid"/>
    <w:basedOn w:val="16"/>
    <w:autoRedefine/>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9">
    <w:name w:val="Strong"/>
    <w:basedOn w:val="18"/>
    <w:qFormat/>
    <w:uiPriority w:val="0"/>
    <w:rPr>
      <w:b/>
    </w:rPr>
  </w:style>
  <w:style w:type="character" w:styleId="20">
    <w:name w:val="Hyperlink"/>
    <w:autoRedefine/>
    <w:unhideWhenUsed/>
    <w:qFormat/>
    <w:uiPriority w:val="99"/>
    <w:rPr>
      <w:color w:val="0000FF"/>
      <w:u w:val="single"/>
    </w:rPr>
  </w:style>
  <w:style w:type="character" w:customStyle="1" w:styleId="21">
    <w:name w:val="批注框文本 字符"/>
    <w:basedOn w:val="18"/>
    <w:link w:val="10"/>
    <w:autoRedefine/>
    <w:qFormat/>
    <w:uiPriority w:val="0"/>
    <w:rPr>
      <w:rFonts w:ascii="Calibri" w:hAnsi="Calibri"/>
      <w:kern w:val="2"/>
      <w:sz w:val="18"/>
      <w:szCs w:val="18"/>
    </w:rPr>
  </w:style>
  <w:style w:type="character" w:customStyle="1" w:styleId="22">
    <w:name w:val="标题 1 字符"/>
    <w:basedOn w:val="18"/>
    <w:link w:val="4"/>
    <w:autoRedefine/>
    <w:qFormat/>
    <w:uiPriority w:val="0"/>
    <w:rPr>
      <w:rFonts w:ascii="Calibri" w:hAnsi="Calibri" w:eastAsia="黑体"/>
      <w:b/>
      <w:bCs/>
      <w:kern w:val="44"/>
      <w:sz w:val="32"/>
      <w:szCs w:val="44"/>
    </w:rPr>
  </w:style>
  <w:style w:type="character" w:customStyle="1" w:styleId="23">
    <w:name w:val="标题 2 字符"/>
    <w:basedOn w:val="18"/>
    <w:link w:val="5"/>
    <w:autoRedefine/>
    <w:qFormat/>
    <w:uiPriority w:val="9"/>
    <w:rPr>
      <w:rFonts w:ascii="Times New Roman" w:hAnsi="Times New Roman" w:eastAsia="仿宋_GB2312"/>
      <w:b/>
      <w:bCs/>
      <w:kern w:val="2"/>
      <w:sz w:val="28"/>
      <w:szCs w:val="32"/>
    </w:rPr>
  </w:style>
  <w:style w:type="character" w:customStyle="1" w:styleId="24">
    <w:name w:val="标题 3 字符"/>
    <w:basedOn w:val="18"/>
    <w:link w:val="6"/>
    <w:autoRedefine/>
    <w:qFormat/>
    <w:uiPriority w:val="9"/>
    <w:rPr>
      <w:rFonts w:ascii="Calibri" w:hAnsi="Calibri" w:eastAsia="仿宋_GB2312"/>
      <w:bCs/>
      <w:kern w:val="2"/>
      <w:sz w:val="28"/>
      <w:szCs w:val="32"/>
    </w:rPr>
  </w:style>
  <w:style w:type="character" w:customStyle="1" w:styleId="25">
    <w:name w:val="标题 4 字符"/>
    <w:basedOn w:val="18"/>
    <w:link w:val="7"/>
    <w:autoRedefine/>
    <w:qFormat/>
    <w:uiPriority w:val="9"/>
    <w:rPr>
      <w:rFonts w:ascii="Cambria" w:hAnsi="Cambria"/>
      <w:b/>
      <w:bCs/>
      <w:kern w:val="2"/>
      <w:sz w:val="28"/>
      <w:szCs w:val="28"/>
    </w:rPr>
  </w:style>
  <w:style w:type="paragraph" w:customStyle="1" w:styleId="26">
    <w:name w:val="TOC 标题1"/>
    <w:basedOn w:val="4"/>
    <w:next w:val="1"/>
    <w:autoRedefine/>
    <w:semiHidden/>
    <w:unhideWhenUsed/>
    <w:qFormat/>
    <w:uiPriority w:val="39"/>
    <w:pPr>
      <w:widowControl/>
      <w:spacing w:before="480" w:after="0" w:line="276" w:lineRule="auto"/>
      <w:jc w:val="left"/>
      <w:outlineLvl w:val="9"/>
    </w:pPr>
    <w:rPr>
      <w:rFonts w:asciiTheme="majorHAnsi" w:hAnsiTheme="majorHAnsi" w:eastAsiaTheme="majorEastAsia" w:cstheme="majorBidi"/>
      <w:color w:val="2E75B6" w:themeColor="accent1" w:themeShade="BF"/>
      <w:kern w:val="0"/>
      <w:sz w:val="28"/>
      <w:szCs w:val="28"/>
    </w:rPr>
  </w:style>
  <w:style w:type="paragraph" w:customStyle="1" w:styleId="27">
    <w:name w:val="WPSOffice手动目录 1"/>
    <w:autoRedefine/>
    <w:qFormat/>
    <w:uiPriority w:val="0"/>
    <w:rPr>
      <w:rFonts w:ascii="Times New Roman" w:hAnsi="Times New Roman" w:eastAsia="宋体" w:cs="Times New Roman"/>
      <w:lang w:val="en-US" w:eastAsia="zh-CN" w:bidi="ar-SA"/>
    </w:rPr>
  </w:style>
  <w:style w:type="paragraph" w:customStyle="1" w:styleId="28">
    <w:name w:val="WPSOffice手动目录 2"/>
    <w:autoRedefine/>
    <w:qFormat/>
    <w:uiPriority w:val="0"/>
    <w:pPr>
      <w:ind w:left="200" w:leftChars="200"/>
    </w:pPr>
    <w:rPr>
      <w:rFonts w:ascii="Times New Roman" w:hAnsi="Times New Roman" w:eastAsia="宋体" w:cs="Times New Roman"/>
      <w:lang w:val="en-US" w:eastAsia="zh-CN" w:bidi="ar-SA"/>
    </w:rPr>
  </w:style>
  <w:style w:type="character" w:customStyle="1" w:styleId="29">
    <w:name w:val="style41"/>
    <w:basedOn w:val="18"/>
    <w:autoRedefine/>
    <w:qFormat/>
    <w:uiPriority w:val="0"/>
    <w:rPr>
      <w:sz w:val="18"/>
    </w:rPr>
  </w:style>
  <w:style w:type="paragraph" w:customStyle="1" w:styleId="30">
    <w:name w:val="msolistparagraph"/>
    <w:basedOn w:val="1"/>
    <w:autoRedefine/>
    <w:qFormat/>
    <w:uiPriority w:val="0"/>
    <w:pPr>
      <w:ind w:firstLine="420"/>
    </w:pPr>
    <w:rPr>
      <w:rFonts w:ascii="Calibri" w:hAnsi="Calibri" w:eastAsia="宋体"/>
      <w:sz w:val="21"/>
    </w:rPr>
  </w:style>
  <w:style w:type="paragraph" w:customStyle="1" w:styleId="31">
    <w:name w:val="Table Paragraph"/>
    <w:basedOn w:val="1"/>
    <w:autoRedefine/>
    <w:qFormat/>
    <w:uiPriority w:val="1"/>
    <w:pPr>
      <w:autoSpaceDE w:val="0"/>
      <w:autoSpaceDN w:val="0"/>
      <w:spacing w:line="240" w:lineRule="auto"/>
      <w:ind w:firstLine="0" w:firstLineChars="0"/>
      <w:jc w:val="left"/>
    </w:pPr>
    <w:rPr>
      <w:rFonts w:ascii="宋体" w:hAnsi="宋体" w:eastAsia="宋体" w:cs="宋体"/>
      <w:kern w:val="0"/>
      <w:sz w:val="22"/>
      <w:lang w:val="zh-CN" w:bidi="zh-CN"/>
    </w:rPr>
  </w:style>
  <w:style w:type="character" w:customStyle="1" w:styleId="32">
    <w:name w:val="页脚 字符"/>
    <w:basedOn w:val="18"/>
    <w:link w:val="11"/>
    <w:autoRedefine/>
    <w:qFormat/>
    <w:uiPriority w:val="99"/>
    <w:rPr>
      <w:rFonts w:eastAsia="仿宋_GB2312"/>
      <w:kern w:val="2"/>
      <w:sz w:val="18"/>
      <w:szCs w:val="18"/>
    </w:rPr>
  </w:style>
  <w:style w:type="character" w:customStyle="1" w:styleId="33">
    <w:name w:val="页眉 字符"/>
    <w:basedOn w:val="18"/>
    <w:link w:val="12"/>
    <w:autoRedefine/>
    <w:qFormat/>
    <w:uiPriority w:val="99"/>
    <w:rPr>
      <w:rFonts w:eastAsia="仿宋_GB2312"/>
      <w:kern w:val="2"/>
      <w:sz w:val="18"/>
      <w:szCs w:val="18"/>
    </w:rPr>
  </w:style>
  <w:style w:type="paragraph" w:styleId="34">
    <w:name w:val="List Paragraph"/>
    <w:basedOn w:val="1"/>
    <w:autoRedefine/>
    <w:qFormat/>
    <w:uiPriority w:val="99"/>
    <w:pPr>
      <w:ind w:firstLine="420"/>
    </w:pPr>
  </w:style>
  <w:style w:type="paragraph" w:customStyle="1" w:styleId="35">
    <w:name w:val="其他"/>
    <w:basedOn w:val="1"/>
    <w:autoRedefine/>
    <w:qFormat/>
    <w:uiPriority w:val="0"/>
    <w:pPr>
      <w:spacing w:line="360" w:lineRule="auto"/>
      <w:ind w:firstLine="400"/>
    </w:pPr>
    <w:rPr>
      <w:rFonts w:ascii="宋体" w:hAnsi="宋体" w:eastAsia="宋体" w:cs="宋体"/>
      <w:sz w:val="22"/>
      <w:lang w:val="zh-CN" w:bidi="zh-CN"/>
    </w:rPr>
  </w:style>
</w:styles>
</file>

<file path=word/_rels/document.xml.rels><?xml version="1.0" encoding="UTF-8" standalone="yes"?>
<Relationships xmlns="http://schemas.openxmlformats.org/package/2006/relationships"><Relationship Id="rId9" Type="http://schemas.openxmlformats.org/officeDocument/2006/relationships/footer" Target="footer2.xml"/><Relationship Id="rId8" Type="http://schemas.openxmlformats.org/officeDocument/2006/relationships/footer" Target="footer1.xml"/><Relationship Id="rId7" Type="http://schemas.openxmlformats.org/officeDocument/2006/relationships/header" Target="header3.xml"/><Relationship Id="rId6" Type="http://schemas.openxmlformats.org/officeDocument/2006/relationships/header" Target="header2.xml"/><Relationship Id="rId5" Type="http://schemas.openxmlformats.org/officeDocument/2006/relationships/header" Target="head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8" Type="http://schemas.openxmlformats.org/officeDocument/2006/relationships/fontTable" Target="fontTable.xml"/><Relationship Id="rId17" Type="http://schemas.openxmlformats.org/officeDocument/2006/relationships/customXml" Target="../customXml/item1.xml"/><Relationship Id="rId16" Type="http://schemas.openxmlformats.org/officeDocument/2006/relationships/numbering" Target="numbering.xml"/><Relationship Id="rId15" Type="http://schemas.openxmlformats.org/officeDocument/2006/relationships/image" Target="media/image1.jpeg"/><Relationship Id="rId14" Type="http://schemas.openxmlformats.org/officeDocument/2006/relationships/theme" Target="theme/theme1.xml"/><Relationship Id="rId13" Type="http://schemas.openxmlformats.org/officeDocument/2006/relationships/footer" Target="footer5.xml"/><Relationship Id="rId12" Type="http://schemas.openxmlformats.org/officeDocument/2006/relationships/header" Target="header4.xml"/><Relationship Id="rId11" Type="http://schemas.openxmlformats.org/officeDocument/2006/relationships/footer" Target="footer4.xml"/><Relationship Id="rId10" Type="http://schemas.openxmlformats.org/officeDocument/2006/relationships/footer" Target="footer3.xml"/><Relationship Id="rId1" Type="http://schemas.openxmlformats.org/officeDocument/2006/relationships/styles" Target="styles.xml"/></Relationships>
</file>

<file path=word/_rels/header4.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http://schemas.openxmlformats.org/officeDocument/2006/bibliography" xmlns:b="http://schemas.openxmlformats.org/officeDocument/2006/bibliography" SelectedStyle="\APA.XSL" StyleName="APA"/>
</file>

<file path=customXml/itemProps1.xml><?xml version="1.0" encoding="utf-8"?>
<ds:datastoreItem xmlns:ds="http://schemas.openxmlformats.org/officeDocument/2006/customXml" ds:itemID="{D23E636E-9AED-417C-BF79-032C6A13973E}">
  <ds:schemaRefs/>
</ds:datastoreItem>
</file>

<file path=docProps/app.xml><?xml version="1.0" encoding="utf-8"?>
<Properties xmlns="http://schemas.openxmlformats.org/officeDocument/2006/extended-properties" xmlns:vt="http://schemas.openxmlformats.org/officeDocument/2006/docPropsVTypes">
  <Template>Normal</Template>
  <Company>Microsoft</Company>
  <Pages>17</Pages>
  <Words>5353</Words>
  <Characters>5409</Characters>
  <Lines>15</Lines>
  <Paragraphs>5</Paragraphs>
  <TotalTime>6</TotalTime>
  <ScaleCrop>false</ScaleCrop>
  <LinksUpToDate>false</LinksUpToDate>
  <CharactersWithSpaces>5539</CharactersWithSpaces>
  <Application>WPS Office_12.1.0.22215_F1E327BC-269C-435d-A152-05C5408002CA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2024-07-04T16:12:00Z</dcterms:created>
  <dc:creator>玄冰石</dc:creator>
  <cp:lastModifiedBy>xxxxx</cp:lastModifiedBy>
  <cp:lastPrinted>2024-07-02T13:20:00Z</cp:lastPrinted>
  <dcterms:modified xsi:type="dcterms:W3CDTF">2025-08-11T09:14:47Z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2052-12.1.0.22215</vt:lpwstr>
  </property>
  <property fmtid="{D5CDD505-2E9C-101B-9397-08002B2CF9AE}" pid="3" name="ICV">
    <vt:lpwstr>E5B600BD41AE0B298E481B68BF5E079C_43</vt:lpwstr>
  </property>
  <property fmtid="{D5CDD505-2E9C-101B-9397-08002B2CF9AE}" pid="4" name="KSOTemplateDocerSaveRecord">
    <vt:lpwstr>eyJoZGlkIjoiZmIyY2NiMGIwODZjZjM1OGY0MDgyZmVjMjA0NGY3ZjciLCJ1c2VySWQiOiIxNDAwODIwNzI4In0=</vt:lpwstr>
  </property>
</Properties>
</file>