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C60185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AA4B1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5E98B8C6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4377429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60"/>
          <w:szCs w:val="60"/>
          <w:lang w:eastAsia="zh-CN"/>
        </w:rPr>
      </w:pPr>
      <w:r>
        <w:rPr>
          <w:rFonts w:hint="eastAsia" w:ascii="黑体" w:hAnsi="楷体" w:eastAsia="黑体"/>
          <w:b/>
          <w:sz w:val="72"/>
          <w:szCs w:val="72"/>
          <w:lang w:eastAsia="zh-CN"/>
        </w:rPr>
        <w:t>《</w:t>
      </w: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客源地与目的地概况</w:t>
      </w:r>
      <w:r>
        <w:rPr>
          <w:rFonts w:hint="eastAsia" w:ascii="黑体" w:hAnsi="楷体" w:eastAsia="黑体"/>
          <w:b/>
          <w:sz w:val="72"/>
          <w:szCs w:val="72"/>
          <w:lang w:eastAsia="zh-CN"/>
        </w:rPr>
        <w:t>》</w:t>
      </w:r>
    </w:p>
    <w:p w14:paraId="0EEA0C73">
      <w:pPr>
        <w:spacing w:line="240" w:lineRule="auto"/>
        <w:ind w:firstLine="0" w:firstLineChars="0"/>
        <w:jc w:val="center"/>
        <w:rPr>
          <w:sz w:val="24"/>
          <w:szCs w:val="21"/>
        </w:rPr>
      </w:pPr>
      <w:r>
        <w:rPr>
          <w:rFonts w:hint="eastAsia" w:ascii="黑体" w:hAnsi="楷体" w:eastAsia="黑体"/>
          <w:b/>
          <w:sz w:val="60"/>
          <w:szCs w:val="60"/>
        </w:rPr>
        <w:t>课程标准</w:t>
      </w:r>
    </w:p>
    <w:p w14:paraId="3CCDDB03">
      <w:pPr>
        <w:ind w:firstLine="560"/>
      </w:pPr>
    </w:p>
    <w:p w14:paraId="3F6694B3">
      <w:pPr>
        <w:ind w:firstLine="0" w:firstLineChars="0"/>
      </w:pPr>
    </w:p>
    <w:tbl>
      <w:tblPr>
        <w:tblStyle w:val="14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57F12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FFBB240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715DF50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5297EDC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98551D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744F26E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4FF9281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3E535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BD726F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47DD874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77D64FF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488AC16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64F69107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68094B5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3ED0F110">
      <w:pPr>
        <w:ind w:firstLine="0" w:firstLineChars="0"/>
      </w:pPr>
    </w:p>
    <w:p w14:paraId="383B31E2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36D1D6E4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月</w:t>
      </w:r>
    </w:p>
    <w:p w14:paraId="07D6A12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8D18813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6E27E9A4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Cs w:val="36"/>
            </w:rPr>
            <w:instrText xml:space="preserve"> HYPERLINK \l _Toc11713 </w:instrText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_Toc11713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end"/>
          </w:r>
        </w:p>
        <w:p w14:paraId="33812737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_Toc20662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二、 课程任务</w:t>
          </w:r>
          <w:r>
            <w:tab/>
          </w:r>
          <w:r>
            <w:fldChar w:fldCharType="begin"/>
          </w:r>
          <w:r>
            <w:instrText xml:space="preserve"> PAGEREF _Toc20662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A652222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_Toc32454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_Toc32454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24435F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_Toc23227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_Toc23227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7784365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_Toc21402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_Toc21402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F8B83E3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_Toc17716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_Toc17716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E3C31E5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_Toc5235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_Toc5235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E0B19A4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_Toc20607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_Toc20607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4B20ABD2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_Toc7471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一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教学路径</w:t>
          </w:r>
          <w:r>
            <w:tab/>
          </w:r>
          <w:r>
            <w:fldChar w:fldCharType="begin"/>
          </w:r>
          <w:r>
            <w:instrText xml:space="preserve"> PAGEREF _Toc7471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0B75871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_Toc31255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二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教学评价</w:t>
          </w:r>
          <w:r>
            <w:tab/>
          </w:r>
          <w:r>
            <w:fldChar w:fldCharType="begin"/>
          </w:r>
          <w:r>
            <w:instrText xml:space="preserve"> PAGEREF _Toc31255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77A722B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_Toc2599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三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课程思政</w:t>
          </w:r>
          <w:r>
            <w:tab/>
          </w:r>
          <w:r>
            <w:fldChar w:fldCharType="begin"/>
          </w:r>
          <w:r>
            <w:instrText xml:space="preserve"> PAGEREF _Toc2599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9BD953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_Toc22160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_Toc22160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CEE57D3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_Toc26810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" w:hAnsi="仿宋" w:eastAsia="仿宋" w:cs="仿宋"/>
              <w:kern w:val="0"/>
              <w:szCs w:val="24"/>
              <w:lang w:val="en-US" w:eastAsia="zh-CN" w:bidi="ar-SA"/>
            </w:rPr>
            <w:t>旅行社产品开发</w:t>
          </w:r>
          <w:r>
            <w:tab/>
          </w:r>
          <w:r>
            <w:fldChar w:fldCharType="begin"/>
          </w:r>
          <w:r>
            <w:instrText xml:space="preserve"> PAGEREF _Toc26810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A76444A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_Toc17537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_Toc17537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24F1FC3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_Toc20745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_Toc20745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D673164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_Toc1991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_Toc1991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863646B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_Toc23228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 其他参考资料</w:t>
          </w:r>
          <w:r>
            <w:tab/>
          </w:r>
          <w:r>
            <w:fldChar w:fldCharType="begin"/>
          </w:r>
          <w:r>
            <w:instrText xml:space="preserve"> PAGEREF _Toc23228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BE1DAA4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_Toc6077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_Toc6077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6C24AA7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_Toc97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_Toc97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80FD6F9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_Toc10388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 xml:space="preserve">九、 </w:t>
          </w:r>
          <w:r>
            <w:rPr>
              <w:rFonts w:hint="eastAsia"/>
            </w:rPr>
            <w:t>师资要求</w:t>
          </w:r>
          <w:r>
            <w:tab/>
          </w:r>
          <w:r>
            <w:fldChar w:fldCharType="begin"/>
          </w:r>
          <w:r>
            <w:instrText xml:space="preserve"> PAGEREF _Toc10388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5AECB3E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_Toc30081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一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对“双师型”教学团队的基本要求</w:t>
          </w:r>
          <w:r>
            <w:tab/>
          </w:r>
          <w:r>
            <w:fldChar w:fldCharType="begin"/>
          </w:r>
          <w:r>
            <w:instrText xml:space="preserve"> PAGEREF _Toc30081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B2FAC44">
          <w:pPr>
            <w:pStyle w:val="13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_Toc29403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二</w:t>
          </w:r>
          <w:r>
            <w:rPr>
              <w:rFonts w:hint="eastAsia"/>
              <w:lang w:eastAsia="zh-CN"/>
            </w:rPr>
            <w:t>）对兼职教师的基本要求</w:t>
          </w:r>
          <w:r>
            <w:tab/>
          </w:r>
          <w:r>
            <w:fldChar w:fldCharType="begin"/>
          </w:r>
          <w:r>
            <w:instrText xml:space="preserve"> PAGEREF _Toc29403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91745C9">
          <w:pPr>
            <w:pStyle w:val="11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_Toc28766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_Toc28766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AD7DDB">
          <w:pPr>
            <w:snapToGrid w:val="0"/>
            <w:spacing w:line="520" w:lineRule="exact"/>
            <w:ind w:firstLine="56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</w:sdtContent>
    </w:sdt>
    <w:p w14:paraId="0C581331">
      <w:pPr>
        <w:pStyle w:val="2"/>
        <w:ind w:firstLine="653"/>
      </w:pPr>
      <w:bookmarkStart w:id="0" w:name="_Toc502337258"/>
      <w:bookmarkStart w:id="1" w:name="_Toc11713"/>
      <w:bookmarkStart w:id="2" w:name="_Toc10917"/>
      <w:bookmarkStart w:id="3" w:name="_Toc8847"/>
      <w:bookmarkStart w:id="4" w:name="_Toc16819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37636035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6C572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CB4C5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ECFAA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客源地与目的地概况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C4B19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1760C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11243</w:t>
            </w:r>
          </w:p>
        </w:tc>
      </w:tr>
      <w:tr w14:paraId="2B269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A2AF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2B202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4C0E66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719DB2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111BF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91FF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12F93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F6278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E9F53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 w14:paraId="2BCA6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B9F5D9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E05365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 xml:space="preserve">是             </w:t>
            </w:r>
            <w:r>
              <w:rPr>
                <w:rFonts w:hint="eastAsia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 w14:paraId="78E6A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C903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9AAD90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旅游管理专业</w:t>
            </w:r>
          </w:p>
        </w:tc>
      </w:tr>
      <w:tr w14:paraId="1ACBC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D0E60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54DAB7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旅游学概论、旅游地理学、旅游经济学、旅游文化学、旅游社会学、旅游市场营销、旅游信息技术</w:t>
            </w:r>
          </w:p>
        </w:tc>
      </w:tr>
    </w:tbl>
    <w:p w14:paraId="0278DEA6">
      <w:pPr>
        <w:pStyle w:val="2"/>
        <w:numPr>
          <w:ilvl w:val="0"/>
          <w:numId w:val="1"/>
        </w:numPr>
        <w:ind w:firstLine="653"/>
      </w:pPr>
      <w:bookmarkStart w:id="6" w:name="_Toc20662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7402EAE7">
      <w:pPr>
        <w:ind w:firstLine="560"/>
        <w:rPr>
          <w:rFonts w:hint="eastAsia" w:ascii="Times New Roman" w:hAnsi="Times New Roman" w:cs="Times New Roman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客源地与目的地概况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旅游管理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专业基础</w:t>
      </w:r>
      <w:r>
        <w:rPr>
          <w:rFonts w:hint="eastAsia"/>
        </w:rPr>
        <w:t>课，本课程全面贯彻党的教育方针，落实立德树人根本任务，培养学生爱岗敬业、精益求精的工匠精神和创新意识。帮助学生掌握</w:t>
      </w:r>
      <w:r>
        <w:rPr>
          <w:rFonts w:hint="eastAsia"/>
          <w:lang w:val="en-US" w:eastAsia="zh-CN"/>
        </w:rPr>
        <w:t>并</w:t>
      </w:r>
      <w:r>
        <w:rPr>
          <w:rFonts w:hint="eastAsia"/>
        </w:rPr>
        <w:t>理解客源地与目的地的地理、文化、经济、社会特征。这些特征不仅塑造了旅游活动的基本形态，更在宏观层面决定了旅游市场的供需结构与发展走向。在此基础上，学习收集和分析旅游市场数据至关重要，通过对数据的深度挖掘，能够精准把握客源地需求与目的地供给之间的内在关联，让抽象的特征转化为具体的市场规律与消费趋势。</w:t>
      </w:r>
    </w:p>
    <w:p w14:paraId="69B99DAA">
      <w:pPr>
        <w:ind w:firstLine="560"/>
        <w:rPr>
          <w:rFonts w:hint="eastAsia" w:ascii="Times New Roman" w:hAnsi="Times New Roman" w:cs="Times New Roman"/>
        </w:rPr>
      </w:pPr>
      <w:r>
        <w:rPr>
          <w:rFonts w:hint="eastAsia"/>
        </w:rPr>
        <w:t>通过本课程教学</w:t>
      </w:r>
      <w:r>
        <w:rPr>
          <w:rFonts w:hint="eastAsia" w:ascii="Times New Roman" w:hAnsi="Times New Roman" w:cs="Times New Roman"/>
        </w:rPr>
        <w:t>，</w:t>
      </w:r>
      <w:r>
        <w:rPr>
          <w:rFonts w:hint="eastAsia" w:cs="Times New Roman"/>
          <w:lang w:val="en-US" w:eastAsia="zh-CN"/>
        </w:rPr>
        <w:t>能够培养学生培养学生多维度能力，包括通过多元渠道收集地理、经济、文化等各类信息，并进行系统分析与整合的信息处理能力；建立空间概念，对不同地区进行对比评价的区域认知与分析能力；基于市场需求和资源特色设计旅游产品、制定科学规划的旅游规划与开发能力；理解文化差异并与不同文化背景游客有效沟通、提供优质服务的跨文化交流与服务能力；发现并解决旅游发展实际问题、提出创新性发展模式与策略的问题解决及创新思维能力</w:t>
      </w:r>
      <w:r>
        <w:rPr>
          <w:rFonts w:hint="eastAsia" w:ascii="Times New Roman" w:hAnsi="Times New Roman" w:cs="Times New Roman"/>
        </w:rPr>
        <w:t>。</w:t>
      </w:r>
    </w:p>
    <w:p w14:paraId="70796BBD">
      <w:pPr>
        <w:pStyle w:val="2"/>
        <w:ind w:firstLine="653"/>
      </w:pPr>
      <w:bookmarkStart w:id="9" w:name="_Toc32454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24C45105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0"/>
    <w:p w14:paraId="79F205A8">
      <w:pPr>
        <w:pStyle w:val="3"/>
        <w:numPr>
          <w:ilvl w:val="0"/>
          <w:numId w:val="2"/>
        </w:numPr>
        <w:ind w:firstLine="560"/>
      </w:pPr>
      <w:bookmarkStart w:id="11" w:name="_Toc90472987"/>
      <w:bookmarkStart w:id="12" w:name="_Toc7412"/>
      <w:bookmarkStart w:id="13" w:name="_Toc23227"/>
      <w:r>
        <w:rPr>
          <w:rFonts w:hint="eastAsia"/>
        </w:rPr>
        <w:t>素质目标</w:t>
      </w:r>
      <w:bookmarkEnd w:id="11"/>
      <w:bookmarkEnd w:id="12"/>
      <w:bookmarkEnd w:id="13"/>
      <w:bookmarkStart w:id="14" w:name="_Toc24734"/>
      <w:bookmarkStart w:id="15" w:name="_Toc90472988"/>
      <w:bookmarkStart w:id="16" w:name="_Toc502337264"/>
    </w:p>
    <w:p w14:paraId="7068A7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培养学生交际意识能力</w:t>
      </w:r>
    </w:p>
    <w:p w14:paraId="687E3D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培养学生的跨文化交际意识与能力，尊重不同文化习俗；</w:t>
      </w:r>
    </w:p>
    <w:p w14:paraId="7E7BC7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增强学生责任感</w:t>
      </w:r>
    </w:p>
    <w:p w14:paraId="2604D8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增强学生的职业认同感和责任感，树立正确的旅游服务理念；</w:t>
      </w:r>
    </w:p>
    <w:p w14:paraId="02E49A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激发学生爱国敬业感</w:t>
      </w:r>
    </w:p>
    <w:p w14:paraId="3FE2F6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激发学生对中国旅游资源的热爱，培养其传播中国文化的使命感。</w:t>
      </w:r>
    </w:p>
    <w:p w14:paraId="48446046">
      <w:pPr>
        <w:pStyle w:val="3"/>
        <w:numPr>
          <w:ilvl w:val="0"/>
          <w:numId w:val="2"/>
        </w:numPr>
        <w:ind w:firstLine="560"/>
      </w:pPr>
      <w:bookmarkStart w:id="17" w:name="_Toc21402"/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 w14:paraId="1A8471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熟知旅游目的地的历史文化</w:t>
      </w:r>
    </w:p>
    <w:p w14:paraId="07370C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熟知中国主要海外客源国及国内热门旅游目的地的地理、历史、文化、经济等基本国情；</w:t>
      </w:r>
    </w:p>
    <w:p w14:paraId="2D5AA5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掌握旅游者消费习惯</w:t>
      </w:r>
    </w:p>
    <w:p w14:paraId="4EDE67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掌握不同客源地居民的旅游消费习惯、偏好和旅游需求特征；</w:t>
      </w:r>
    </w:p>
    <w:p w14:paraId="47DBE3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了解市场发展状况与趋势</w:t>
      </w:r>
    </w:p>
    <w:p w14:paraId="10BD05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了解中国旅游业在国际、国内市场的发展现状、趋势及面临的机遇与挑战。</w:t>
      </w:r>
    </w:p>
    <w:p w14:paraId="321C3F32">
      <w:pPr>
        <w:pStyle w:val="3"/>
        <w:numPr>
          <w:ilvl w:val="0"/>
          <w:numId w:val="2"/>
        </w:numPr>
        <w:ind w:firstLine="560"/>
      </w:pPr>
      <w:bookmarkStart w:id="19" w:name="_Toc17716"/>
      <w:bookmarkStart w:id="20" w:name="_Toc90472989"/>
      <w:bookmarkStart w:id="21" w:name="_Toc12623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 w14:paraId="127F47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22" w:name="_Toc5235"/>
      <w:bookmarkStart w:id="23" w:name="_Toc11296"/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具备制定营销方案能力</w:t>
      </w:r>
    </w:p>
    <w:p w14:paraId="3EA97B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能运用所学知识分析不同客源地市场的开发策略，为旅游企业制定针对性营销方案；</w:t>
      </w:r>
    </w:p>
    <w:p w14:paraId="3C731B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具备设计旅游路线能力</w:t>
      </w:r>
    </w:p>
    <w:p w14:paraId="00864B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根据目的地特色，设计个性化旅游线路，满足不同客源地游客需求；</w:t>
      </w:r>
    </w:p>
    <w:p w14:paraId="3C78AB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具备处理问题能力</w:t>
      </w:r>
    </w:p>
    <w:p w14:paraId="157E48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在旅游服务中，与来自不同客源地的游客有效沟通，妥善处理文化差异引发的问题，提升服务质量。</w:t>
      </w:r>
    </w:p>
    <w:p w14:paraId="45BBEF9A">
      <w:pPr>
        <w:pStyle w:val="2"/>
        <w:ind w:firstLine="653"/>
      </w:pPr>
      <w:r>
        <w:rPr>
          <w:rFonts w:hint="eastAsia"/>
        </w:rPr>
        <w:t>四、课程职业能力分析</w:t>
      </w:r>
      <w:bookmarkEnd w:id="22"/>
      <w:bookmarkEnd w:id="23"/>
    </w:p>
    <w:p w14:paraId="51903F9A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  <w:highlight w:val="none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  <w:highlight w:val="none"/>
        </w:rPr>
        <w:t>表2. 课程职业能力分析表</w:t>
      </w:r>
    </w:p>
    <w:tbl>
      <w:tblPr>
        <w:tblStyle w:val="15"/>
        <w:tblW w:w="93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4"/>
        <w:gridCol w:w="1059"/>
        <w:gridCol w:w="1313"/>
        <w:gridCol w:w="4571"/>
        <w:gridCol w:w="1301"/>
      </w:tblGrid>
      <w:tr w14:paraId="1DB7A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1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6B07E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bookmarkStart w:id="24" w:name="_Toc30005"/>
            <w:bookmarkStart w:id="25" w:name="_Toc502337266"/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0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D554D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131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9EB7B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457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D7572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技能点</w:t>
            </w:r>
          </w:p>
        </w:tc>
        <w:tc>
          <w:tcPr>
            <w:tcW w:w="130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74BDC2C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知识点</w:t>
            </w:r>
          </w:p>
        </w:tc>
      </w:tr>
      <w:tr w14:paraId="6D5F5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CB8F9">
            <w:pPr>
              <w:ind w:firstLine="0" w:firstLineChars="0"/>
              <w:jc w:val="center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旅游团队领队 （4-07-04-02）旅行社计调（4-07-04-03）</w:t>
            </w:r>
          </w:p>
          <w:p w14:paraId="4DD9E6CF">
            <w:pPr>
              <w:ind w:firstLine="0" w:firstLineChars="0"/>
              <w:jc w:val="left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5FD08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1.旅游全程服务，保障游客无忧出行；</w:t>
            </w:r>
          </w:p>
          <w:p w14:paraId="0B53C2CA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2.制定接待计划并下发至旅游团、导游，安排和协调旅游出团；</w:t>
            </w:r>
          </w:p>
          <w:p w14:paraId="2C3395C6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30717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熟悉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行程细节，掌握目的地信息，核查证件名单；</w:t>
            </w:r>
          </w:p>
          <w:p w14:paraId="5922FC0D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考察线路，设计产品，预订服务，核算成本，制订营销方案，安排导游，协调行程，处理突发，结算费用；</w:t>
            </w:r>
          </w:p>
          <w:p w14:paraId="0F7C21DD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5DE41838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4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9A02C87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旅游团领队需具备多维度技能：专业层面，要熟稔行程规划、掌握目的地知识并具备良好语言能力；组织协调方面，需擅长团队管理、资源调配与时间把控；应急处理上，要能识别风险、妥善应对突发状况；沟通服务领域，需保持与游客高效沟通，秉持以客为尊的服务意识，全方位保障旅行体验。；</w:t>
            </w:r>
          </w:p>
          <w:p w14:paraId="3A5298A3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掌握旅游市场的动态和需求，能够根据市场需求设计旅游接待计划。熟悉旅游行程安排和操作流程，能够确保旅游接待计划的顺利实施，并下发旅游团、导游；具备良好的组织协调能力，能够协调内部各部门之间的工作，确保团队高效运作，保障旅途顺利；</w:t>
            </w:r>
          </w:p>
          <w:p w14:paraId="6DDEF4F1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</w:p>
        </w:tc>
        <w:tc>
          <w:tcPr>
            <w:tcW w:w="13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49B2D0C">
            <w:pPr>
              <w:pStyle w:val="33"/>
              <w:numPr>
                <w:ilvl w:val="0"/>
                <w:numId w:val="0"/>
              </w:numPr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掌握目的地文化、风俗、法规及天气等背景知识；行程中交通、住宿、餐饮、景点安排细则等；</w:t>
            </w:r>
          </w:p>
          <w:p w14:paraId="1A391078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2.掌握线上、线下旅游产品及旅游活动策划相关内容；掌握旅游资源特点；掌握旅游产品交易知识。3.了解数字营销的基本理论和策略，包括内容营销、社交媒体营销、搜索引擎优化等。</w:t>
            </w:r>
          </w:p>
          <w:p w14:paraId="416A7C3B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4.掌握新媒体渠道（如微信、抖音）的运营规则，能够创作吸引人的内容并有效推广。</w:t>
            </w:r>
          </w:p>
          <w:p w14:paraId="4F3A926D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5.熟练使用数据分析工具（如Google Analytics、抖音热榜），监测和分析用户行为数据。</w:t>
            </w:r>
          </w:p>
          <w:p w14:paraId="30F085FA">
            <w:pPr>
              <w:pStyle w:val="33"/>
              <w:numPr>
                <w:ilvl w:val="0"/>
                <w:numId w:val="0"/>
              </w:numPr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6.掌握用户行为分析的基本方法，能够通过数据洞察用户需求和行为模式。</w:t>
            </w:r>
          </w:p>
        </w:tc>
      </w:tr>
      <w:tr w14:paraId="1BCFC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05F40">
            <w:pPr>
              <w:ind w:firstLine="0" w:firstLineChars="0"/>
              <w:jc w:val="left"/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bookmarkStart w:id="26" w:name="_Toc20607"/>
            <w:r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旅游数字营销师</w:t>
            </w:r>
          </w:p>
          <w:p w14:paraId="43605695">
            <w:pPr>
              <w:ind w:firstLine="0" w:firstLineChars="0"/>
              <w:jc w:val="left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（4-01-02-07）</w:t>
            </w:r>
          </w:p>
        </w:tc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67CEE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数字营销策划</w:t>
            </w:r>
          </w:p>
          <w:p w14:paraId="424CCDEF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新媒体渠道运营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44064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1.根据市场需求和目标客户群体，制定全面的数字营销策略。</w:t>
            </w:r>
          </w:p>
          <w:p w14:paraId="70C95499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2.通过短视频平台（如抖音、快手）发布吸引人的内容，吸引潜在客户。</w:t>
            </w:r>
          </w:p>
        </w:tc>
        <w:tc>
          <w:tcPr>
            <w:tcW w:w="4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6191393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</w:t>
            </w: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能够熟练使用数据分析工具（如Excel、Tableau），将复杂数据转化为直观的图表和报告。</w:t>
            </w:r>
          </w:p>
          <w:p w14:paraId="4285EDB9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掌握短视频平台（如抖音、快手）的运营规则，能够创作吸引人的内容并有效推广。</w:t>
            </w:r>
          </w:p>
          <w:p w14:paraId="76FC8724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通过大数据分析，构建详细的用户画像，精准把握客户需求。</w:t>
            </w:r>
          </w:p>
          <w:p w14:paraId="5FD255C4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</w:t>
            </w: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通过私域流量（如微信公众号、社群）维护客户关系，提高客户忠诚度和复购率。</w:t>
            </w:r>
          </w:p>
        </w:tc>
        <w:tc>
          <w:tcPr>
            <w:tcW w:w="1301" w:type="dxa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73B641EF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E6D8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154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5C709B07">
            <w:pPr>
              <w:ind w:firstLine="0" w:firstLineChars="0"/>
              <w:jc w:val="left"/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定制旅行策划师</w:t>
            </w:r>
          </w:p>
          <w:p w14:paraId="59B35022">
            <w:pPr>
              <w:ind w:firstLine="0" w:firstLineChars="0"/>
              <w:jc w:val="left"/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（4-07-04-03）</w:t>
            </w:r>
          </w:p>
          <w:p w14:paraId="3ECF5E1B">
            <w:pPr>
              <w:ind w:firstLine="0" w:firstLineChars="0"/>
              <w:jc w:val="left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05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DD19E">
            <w:pPr>
              <w:pStyle w:val="33"/>
              <w:numPr>
                <w:ilvl w:val="0"/>
                <w:numId w:val="3"/>
              </w:numPr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个性化旅行方案设计</w:t>
            </w:r>
          </w:p>
          <w:p w14:paraId="0B8053B1">
            <w:pPr>
              <w:pStyle w:val="33"/>
              <w:numPr>
                <w:ilvl w:val="0"/>
                <w:numId w:val="3"/>
              </w:numPr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客户关系维护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625FE9A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1.根据客户需求，设计独特的旅行方案，满足客户的个性化需求。</w:t>
            </w:r>
          </w:p>
          <w:p w14:paraId="06150E63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2.通过客户反馈，优化服务，提高客户满意度和忠诚度。</w:t>
            </w:r>
          </w:p>
        </w:tc>
        <w:tc>
          <w:tcPr>
            <w:tcW w:w="4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40B71DE0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能够根据客户需求设计独特的旅行产品和服务。</w:t>
            </w:r>
          </w:p>
          <w:p w14:paraId="32D8C688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能够准确分析客户需求，提供专业的咨询服务。</w:t>
            </w:r>
          </w:p>
          <w:p w14:paraId="5C57FD59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能够整合旅游资源，合理规划行程，确保旅行体验。</w:t>
            </w:r>
          </w:p>
          <w:p w14:paraId="5C734310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能够通过数据分析，处理客户反馈，优化服务。</w:t>
            </w:r>
          </w:p>
        </w:tc>
        <w:tc>
          <w:tcPr>
            <w:tcW w:w="13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5349C86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</w:tbl>
    <w:p w14:paraId="5AB0DE03">
      <w:pPr>
        <w:pStyle w:val="2"/>
        <w:ind w:firstLine="560"/>
      </w:pPr>
      <w:r>
        <w:rPr>
          <w:rFonts w:hint="eastAsia"/>
        </w:rPr>
        <w:t>五、课程设计思路</w:t>
      </w:r>
      <w:bookmarkEnd w:id="24"/>
      <w:bookmarkEnd w:id="26"/>
    </w:p>
    <w:bookmarkEnd w:id="25"/>
    <w:p w14:paraId="72C12FE1">
      <w:pPr>
        <w:pStyle w:val="3"/>
        <w:bidi w:val="0"/>
        <w:rPr>
          <w:rFonts w:hint="eastAsia"/>
        </w:rPr>
      </w:pPr>
      <w:bookmarkStart w:id="27" w:name="_Toc7471"/>
      <w:bookmarkStart w:id="28" w:name="_Toc11466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教学路径</w:t>
      </w:r>
      <w:bookmarkEnd w:id="27"/>
    </w:p>
    <w:p w14:paraId="681F0A9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课程设计理念</w:t>
      </w:r>
    </w:p>
    <w:p w14:paraId="1A6219A8">
      <w:pPr>
        <w:bidi w:val="0"/>
        <w:rPr>
          <w:rFonts w:hint="eastAsia"/>
        </w:rPr>
      </w:pPr>
      <w:r>
        <w:rPr>
          <w:rFonts w:hint="eastAsia"/>
        </w:rPr>
        <w:t>以学生作为核心主体，着重将理论知识与实践操作紧密融合。借助典型案例剖析、场景模拟演练、团队协同合作等多样化的教学手段，着力培育学生的实践动手能力以及创新思维模式。</w:t>
      </w:r>
    </w:p>
    <w:p w14:paraId="3295EAB0">
      <w:pPr>
        <w:bidi w:val="0"/>
        <w:rPr>
          <w:rFonts w:hint="eastAsia"/>
        </w:rPr>
      </w:pPr>
      <w:r>
        <w:rPr>
          <w:rFonts w:hint="eastAsia"/>
        </w:rPr>
        <w:t>在学生的学习探索进程中，教师需要转换自身角色定位，成为学生学习道路上的引导者以及学习情境的精心创设者。教师要助力学生获取用于解决问题的知识与方法，充分释放学生的主观能动性，让学生的主体地位得以凸显。</w:t>
      </w:r>
    </w:p>
    <w:p w14:paraId="4AE361C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课程内容安排</w:t>
      </w:r>
    </w:p>
    <w:p w14:paraId="0CB8B9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  <w:lang w:val="en-US" w:eastAsia="zh-CN"/>
        </w:rPr>
        <w:t>课程内容</w:t>
      </w:r>
      <w:r>
        <w:rPr>
          <w:rFonts w:hint="eastAsia"/>
        </w:rPr>
        <w:t>程系统呈现全球及中国旅游客源地与目的地的核心内容，解析世界旅游业发展趋势与中国入境、出境旅游市场特征</w:t>
      </w:r>
      <w:r>
        <w:rPr>
          <w:rFonts w:hint="eastAsia"/>
          <w:lang w:eastAsia="zh-CN"/>
        </w:rPr>
        <w:t>，</w:t>
      </w:r>
      <w:r>
        <w:rPr>
          <w:rFonts w:hint="eastAsia"/>
        </w:rPr>
        <w:t>聚焦亚洲</w:t>
      </w:r>
      <w:r>
        <w:rPr>
          <w:rFonts w:hint="eastAsia"/>
          <w:lang w:eastAsia="zh-CN"/>
        </w:rPr>
        <w:t>、</w:t>
      </w:r>
      <w:r>
        <w:rPr>
          <w:rFonts w:hint="eastAsia"/>
        </w:rPr>
        <w:t>大洋洲、欧洲、北美洲、非洲及中国港澳台地区，全面介绍各区域国家和地区的地理人文、民俗风情、标志性景点及旅游资源特色，兼具宏观市场分析与微观地域解读，助力学生构建全球旅游认知框架，掌握不同客源地与目的地的文化差异和旅游开发要点，为旅游行业实践及跨文化服务奠定知识基础。</w:t>
      </w:r>
    </w:p>
    <w:p w14:paraId="527EFA8C">
      <w:pPr>
        <w:bidi w:val="0"/>
        <w:rPr>
          <w:rFonts w:hint="eastAsia"/>
          <w:lang w:val="en-US" w:eastAsia="zh-CN"/>
        </w:rPr>
      </w:pPr>
      <w:r>
        <w:rPr>
          <w:rFonts w:hint="eastAsia"/>
        </w:rPr>
        <w:t>教学内容贴近专业需求，</w:t>
      </w:r>
      <w:r>
        <w:rPr>
          <w:rFonts w:hint="eastAsia"/>
          <w:lang w:val="en-US" w:eastAsia="zh-CN"/>
        </w:rPr>
        <w:t>实践为主，理论为辅</w:t>
      </w:r>
      <w:r>
        <w:rPr>
          <w:rFonts w:hint="eastAsia"/>
        </w:rPr>
        <w:t>，用</w:t>
      </w:r>
      <w:r>
        <w:rPr>
          <w:rFonts w:hint="eastAsia"/>
          <w:lang w:val="en-US" w:eastAsia="zh-CN"/>
        </w:rPr>
        <w:t>真实</w:t>
      </w:r>
      <w:r>
        <w:rPr>
          <w:rFonts w:hint="eastAsia"/>
        </w:rPr>
        <w:t>案例说明问题，着重介绍与专业学习及日常</w:t>
      </w:r>
      <w:r>
        <w:rPr>
          <w:rFonts w:hint="eastAsia"/>
          <w:lang w:val="en-US" w:eastAsia="zh-CN"/>
        </w:rPr>
        <w:t>旅游</w:t>
      </w:r>
      <w:r>
        <w:rPr>
          <w:rFonts w:hint="eastAsia"/>
        </w:rPr>
        <w:t>生活联系密切的</w:t>
      </w:r>
      <w:r>
        <w:rPr>
          <w:rFonts w:hint="eastAsia"/>
          <w:lang w:val="en-US" w:eastAsia="zh-CN"/>
        </w:rPr>
        <w:t>经营管理问题。</w:t>
      </w:r>
    </w:p>
    <w:p w14:paraId="7F4E9470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教学方法</w:t>
      </w:r>
    </w:p>
    <w:p w14:paraId="0E3D7DCA">
      <w:pPr>
        <w:bidi w:val="0"/>
        <w:rPr>
          <w:rFonts w:hint="eastAsia"/>
        </w:rPr>
      </w:pPr>
      <w:r>
        <w:rPr>
          <w:rFonts w:hint="eastAsia"/>
        </w:rPr>
        <w:t>采用讲授法、讨论法、案例分析法、项目实践法等多种教学方法，激发学生的学习兴趣，提高学生的主动性和参与度。</w:t>
      </w:r>
    </w:p>
    <w:p w14:paraId="0BAF3EA9">
      <w:pPr>
        <w:bidi w:val="0"/>
        <w:rPr>
          <w:rFonts w:hint="eastAsia"/>
        </w:rPr>
      </w:pPr>
      <w:r>
        <w:rPr>
          <w:rFonts w:hint="eastAsia"/>
        </w:rPr>
        <w:t>结合现实生活案例，使理论联系实际，提高学生</w:t>
      </w:r>
      <w:r>
        <w:rPr>
          <w:rFonts w:hint="eastAsia"/>
          <w:lang w:val="en-US" w:eastAsia="zh-CN"/>
        </w:rPr>
        <w:t>对本门课程的兴趣度和掌握力</w:t>
      </w:r>
      <w:r>
        <w:rPr>
          <w:rFonts w:hint="eastAsia"/>
        </w:rPr>
        <w:t>。</w:t>
      </w:r>
    </w:p>
    <w:p w14:paraId="3B7808AC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教学进度</w:t>
      </w:r>
    </w:p>
    <w:p w14:paraId="1929E59E">
      <w:pPr>
        <w:bidi w:val="0"/>
        <w:rPr>
          <w:rFonts w:hint="eastAsia"/>
        </w:rPr>
      </w:pPr>
      <w:r>
        <w:rPr>
          <w:rFonts w:hint="eastAsia"/>
        </w:rPr>
        <w:t>课程通常按照教材章节顺序进行教学，每周安排一定的课时，确保学生有规律的学习时间。</w:t>
      </w:r>
    </w:p>
    <w:p w14:paraId="1696E1C2">
      <w:pPr>
        <w:bidi w:val="0"/>
        <w:rPr>
          <w:rFonts w:hint="eastAsia"/>
        </w:rPr>
      </w:pPr>
      <w:r>
        <w:rPr>
          <w:rFonts w:hint="eastAsia"/>
        </w:rPr>
        <w:t>在教学过程中，</w:t>
      </w:r>
      <w:r>
        <w:rPr>
          <w:rFonts w:hint="eastAsia"/>
          <w:lang w:val="en-US" w:eastAsia="zh-CN"/>
        </w:rPr>
        <w:t>注重理实搭配</w:t>
      </w:r>
      <w:r>
        <w:rPr>
          <w:rFonts w:hint="eastAsia"/>
        </w:rPr>
        <w:t>，确保理论与实践相结合。</w:t>
      </w:r>
    </w:p>
    <w:p w14:paraId="27EB13A1">
      <w:pPr>
        <w:pStyle w:val="3"/>
        <w:bidi w:val="0"/>
        <w:rPr>
          <w:rFonts w:hint="eastAsia"/>
        </w:rPr>
      </w:pPr>
      <w:bookmarkStart w:id="29" w:name="_Toc31255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教学评价</w:t>
      </w:r>
      <w:bookmarkEnd w:id="29"/>
    </w:p>
    <w:p w14:paraId="1B5A761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评价方式</w:t>
      </w:r>
    </w:p>
    <w:p w14:paraId="2BF13D9A">
      <w:pPr>
        <w:bidi w:val="0"/>
        <w:rPr>
          <w:rFonts w:hint="eastAsia"/>
        </w:rPr>
      </w:pPr>
      <w:r>
        <w:rPr>
          <w:rFonts w:hint="eastAsia"/>
        </w:rPr>
        <w:t>采用平时表现、</w:t>
      </w:r>
      <w:r>
        <w:rPr>
          <w:rFonts w:hint="eastAsia"/>
          <w:lang w:val="en-US" w:eastAsia="zh-CN"/>
        </w:rPr>
        <w:t>实践任务完成度</w:t>
      </w:r>
      <w:r>
        <w:rPr>
          <w:rFonts w:hint="eastAsia"/>
        </w:rPr>
        <w:t>、考试等多种评价方式，确保评价的客观性和全面性。</w:t>
      </w:r>
    </w:p>
    <w:p w14:paraId="0CF7C917">
      <w:pPr>
        <w:bidi w:val="0"/>
        <w:rPr>
          <w:rFonts w:hint="eastAsia"/>
        </w:rPr>
      </w:pPr>
      <w:r>
        <w:rPr>
          <w:rFonts w:hint="eastAsia"/>
        </w:rPr>
        <w:t>平时表现包括课堂出勤、课堂参与度、小组讨论表现等；作业包括</w:t>
      </w:r>
      <w:r>
        <w:rPr>
          <w:rFonts w:hint="eastAsia"/>
          <w:lang w:val="en-US" w:eastAsia="zh-CN"/>
        </w:rPr>
        <w:t>平台</w:t>
      </w:r>
      <w:r>
        <w:rPr>
          <w:rFonts w:hint="eastAsia"/>
        </w:rPr>
        <w:t>作业、实践报告等；考试包括期中考试和期末考试。</w:t>
      </w:r>
    </w:p>
    <w:p w14:paraId="35ED1B09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评价反馈</w:t>
      </w:r>
    </w:p>
    <w:p w14:paraId="02862B31">
      <w:pPr>
        <w:bidi w:val="0"/>
        <w:rPr>
          <w:rFonts w:hint="eastAsia"/>
        </w:rPr>
      </w:pPr>
      <w:r>
        <w:rPr>
          <w:rFonts w:hint="eastAsia"/>
        </w:rPr>
        <w:t>评估标准要明确、公正，确保评估的客观性和有效性。</w:t>
      </w:r>
    </w:p>
    <w:p w14:paraId="35204749">
      <w:pPr>
        <w:bidi w:val="0"/>
        <w:rPr>
          <w:rFonts w:hint="eastAsia"/>
        </w:rPr>
      </w:pPr>
      <w:r>
        <w:rPr>
          <w:rFonts w:hint="eastAsia"/>
        </w:rPr>
        <w:t>评估结果要及时反馈给学生，以便他们了解自己的学习状况，调整学习方法和策略。</w:t>
      </w:r>
    </w:p>
    <w:p w14:paraId="2DEB3EC2">
      <w:pPr>
        <w:pStyle w:val="3"/>
        <w:bidi w:val="0"/>
        <w:rPr>
          <w:rFonts w:hint="eastAsia"/>
        </w:rPr>
      </w:pPr>
      <w:bookmarkStart w:id="30" w:name="_Toc2599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</w:t>
      </w:r>
      <w:r>
        <w:rPr>
          <w:rFonts w:hint="eastAsia"/>
          <w:lang w:eastAsia="zh-CN"/>
        </w:rPr>
        <w:t>）</w:t>
      </w:r>
      <w:r>
        <w:rPr>
          <w:rFonts w:hint="eastAsia"/>
        </w:rPr>
        <w:t>课程思政</w:t>
      </w:r>
      <w:bookmarkEnd w:id="30"/>
    </w:p>
    <w:p w14:paraId="2BC111EB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思政融入理念</w:t>
      </w:r>
    </w:p>
    <w:p w14:paraId="4C90A95F">
      <w:pPr>
        <w:bidi w:val="0"/>
        <w:rPr>
          <w:rFonts w:hint="eastAsia"/>
        </w:rPr>
      </w:pPr>
      <w:r>
        <w:rPr>
          <w:rFonts w:hint="eastAsia"/>
        </w:rPr>
        <w:t>课程思政是一种教育教学理念，强调将思想政治教育融入高校每门课程教育教学的全过程，坚持知识传授与价值引领相结合。</w:t>
      </w:r>
    </w:p>
    <w:p w14:paraId="02833427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思政融入方法</w:t>
      </w:r>
    </w:p>
    <w:p w14:paraId="6A272BE0">
      <w:pPr>
        <w:bidi w:val="0"/>
        <w:rPr>
          <w:rFonts w:hint="eastAsia"/>
        </w:rPr>
      </w:pPr>
      <w:r>
        <w:rPr>
          <w:rFonts w:hint="eastAsia"/>
        </w:rPr>
        <w:t>结合</w:t>
      </w:r>
      <w:r>
        <w:rPr>
          <w:rFonts w:hint="eastAsia"/>
          <w:lang w:val="en-US" w:eastAsia="zh-CN"/>
        </w:rPr>
        <w:t>旅游管理</w:t>
      </w:r>
      <w:r>
        <w:rPr>
          <w:rFonts w:hint="eastAsia"/>
        </w:rPr>
        <w:t>学专业知识，精炼符合“三新”标准的思政题材和内容（新素材、新理念、新视角），实现师生情感上的“三共”（共鸣、共情、共振）。</w:t>
      </w:r>
    </w:p>
    <w:p w14:paraId="3F90E2EB">
      <w:pPr>
        <w:bidi w:val="0"/>
        <w:rPr>
          <w:rFonts w:hint="eastAsia"/>
        </w:rPr>
      </w:pPr>
      <w:r>
        <w:rPr>
          <w:rFonts w:hint="eastAsia"/>
        </w:rPr>
        <w:t>通过</w:t>
      </w:r>
      <w:r>
        <w:rPr>
          <w:rFonts w:hint="eastAsia"/>
          <w:lang w:val="en-US" w:eastAsia="zh-CN"/>
        </w:rPr>
        <w:t>典型</w:t>
      </w:r>
      <w:r>
        <w:rPr>
          <w:rFonts w:hint="eastAsia"/>
        </w:rPr>
        <w:t>案例</w:t>
      </w:r>
      <w:r>
        <w:rPr>
          <w:rFonts w:hint="eastAsia"/>
          <w:lang w:val="en-US" w:eastAsia="zh-CN"/>
        </w:rPr>
        <w:t>分析</w:t>
      </w:r>
      <w:r>
        <w:rPr>
          <w:rFonts w:hint="eastAsia"/>
        </w:rPr>
        <w:t>、讨论式教学和情景教学等方法，将思政元素融入</w:t>
      </w:r>
      <w:r>
        <w:rPr>
          <w:rFonts w:hint="eastAsia"/>
          <w:lang w:val="en-US" w:eastAsia="zh-CN"/>
        </w:rPr>
        <w:t>课程</w:t>
      </w:r>
      <w:r>
        <w:rPr>
          <w:rFonts w:hint="eastAsia"/>
        </w:rPr>
        <w:t>教学中，激发学生的学习兴趣，培养学生的</w:t>
      </w:r>
      <w:r>
        <w:rPr>
          <w:rFonts w:hint="eastAsia"/>
          <w:lang w:val="en-US" w:eastAsia="zh-CN"/>
        </w:rPr>
        <w:t>社会责任感和职业道德</w:t>
      </w:r>
      <w:r>
        <w:rPr>
          <w:rFonts w:hint="eastAsia"/>
        </w:rPr>
        <w:t>。</w:t>
      </w:r>
    </w:p>
    <w:p w14:paraId="4CA2F27F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思政融入内容</w:t>
      </w:r>
    </w:p>
    <w:p w14:paraId="666FC825">
      <w:pPr>
        <w:bidi w:val="0"/>
        <w:rPr>
          <w:rFonts w:hint="eastAsia"/>
        </w:rPr>
      </w:pPr>
      <w:r>
        <w:rPr>
          <w:rFonts w:hint="eastAsia"/>
        </w:rPr>
        <w:t>在</w:t>
      </w:r>
      <w:r>
        <w:rPr>
          <w:rFonts w:hint="default" w:ascii="仿宋" w:hAnsi="仿宋" w:eastAsia="仿宋" w:cs="仿宋"/>
          <w:kern w:val="0"/>
          <w:sz w:val="24"/>
          <w:szCs w:val="24"/>
          <w:lang w:val="en-US" w:eastAsia="zh-CN" w:bidi="ar-SA"/>
        </w:rPr>
        <w:t>亚洲</w:t>
      </w:r>
      <w:r>
        <w:rPr>
          <w:rFonts w:hint="eastAsia"/>
        </w:rPr>
        <w:t>、</w:t>
      </w:r>
      <w:r>
        <w:rPr>
          <w:rFonts w:hint="eastAsia"/>
          <w:lang w:val="en-US" w:eastAsia="zh-CN"/>
        </w:rPr>
        <w:t>大洋洲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欧洲、财务管理北美洲、非洲、中国地区的主要旅游客源地和目的地</w:t>
      </w:r>
      <w:r>
        <w:rPr>
          <w:rFonts w:hint="eastAsia"/>
        </w:rPr>
        <w:t>等教学中融入思想政治教育，如通过分析旅游行业的热点问题，增强学生的社会责任感；通过讨论旅游行业的职业道德规范，引导学生树立正确的职业道德观。</w:t>
      </w:r>
    </w:p>
    <w:p w14:paraId="6B9FECA5">
      <w:pPr>
        <w:pStyle w:val="2"/>
        <w:numPr>
          <w:ilvl w:val="0"/>
          <w:numId w:val="4"/>
        </w:numPr>
        <w:bidi w:val="0"/>
        <w:rPr>
          <w:rFonts w:hint="eastAsia"/>
        </w:rPr>
      </w:pPr>
      <w:bookmarkStart w:id="31" w:name="_Toc22160"/>
      <w:r>
        <w:rPr>
          <w:rFonts w:hint="eastAsia"/>
        </w:rPr>
        <w:t>课程结构与内容</w:t>
      </w:r>
      <w:bookmarkEnd w:id="28"/>
      <w:bookmarkEnd w:id="31"/>
      <w:bookmarkStart w:id="32" w:name="_Toc7467"/>
      <w:bookmarkStart w:id="33" w:name="_Toc19213"/>
    </w:p>
    <w:p w14:paraId="142A2C20">
      <w:pPr>
        <w:numPr>
          <w:ilvl w:val="0"/>
          <w:numId w:val="0"/>
        </w:numPr>
      </w:pPr>
    </w:p>
    <w:p w14:paraId="1FA0ADB1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  <w:highlight w:val="yellow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 xml:space="preserve">表3. </w:t>
      </w: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课程设计方案</w:t>
      </w:r>
      <w:bookmarkEnd w:id="32"/>
      <w:bookmarkEnd w:id="33"/>
    </w:p>
    <w:tbl>
      <w:tblPr>
        <w:tblStyle w:val="15"/>
        <w:tblW w:w="4997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1"/>
        <w:gridCol w:w="823"/>
        <w:gridCol w:w="842"/>
        <w:gridCol w:w="1842"/>
        <w:gridCol w:w="989"/>
        <w:gridCol w:w="3083"/>
        <w:gridCol w:w="457"/>
      </w:tblGrid>
      <w:tr w14:paraId="2D32C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6EE36080">
            <w:pPr>
              <w:spacing w:line="240" w:lineRule="auto"/>
              <w:ind w:firstLine="0" w:firstLineChars="0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48F3DB5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 w14:paraId="2A694AC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14E3479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4ACFA94C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学习内容</w:t>
            </w:r>
          </w:p>
          <w:p w14:paraId="5F2770A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和要求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7E4FD7E5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教学</w:t>
            </w:r>
          </w:p>
          <w:p w14:paraId="549DC77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设计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3E77EF9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15DEE9F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学时</w:t>
            </w:r>
          </w:p>
        </w:tc>
      </w:tr>
      <w:tr w14:paraId="3471C6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708B6FC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4C036BE5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1F99C591">
            <w:pPr>
              <w:spacing w:line="240" w:lineRule="auto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绪论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3C067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①讲解世界旅游业概况及发展趋势，分析全球旅游市场的现状与未来动向。</w:t>
            </w:r>
          </w:p>
          <w:p w14:paraId="72AC60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②探讨中国入境旅游的现状、发展阶段及客源地市场分析。</w:t>
            </w:r>
          </w:p>
          <w:p w14:paraId="74EEC4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③分析中国出境旅游的现状、市场特点及目的地选择策略。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1E5D166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28C3B16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5814894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484F3A0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7E2AE2D8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6F24FFCD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分析“一带一路”沿线国家的客源市场时，发现中亚国家对中国文化旅游产品兴趣浓厚。通过数据挖掘，了解到当地对中国传统手工艺和历史文化的喜爱，针对性地设计了“丝绸之路文化之旅”产品，成功吸引了大量中亚游客。强化学生对“一带一路”国家战略的理解，提升了跨文化交流能力，培养了国际视野和市场分析能力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67A99F2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</w:tr>
      <w:tr w14:paraId="45A60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4B95773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67461051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097EF7EF">
            <w:pPr>
              <w:spacing w:line="240" w:lineRule="auto"/>
              <w:ind w:left="0" w:leftChars="0" w:firstLine="0" w:firstLineChars="0"/>
              <w:outlineLvl w:val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亚洲地区的主要旅游客源地和目的地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27566C5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①了解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国家概况（日本、韩国、新加坡、泰国、马来西亚、菲律宾、印度尼西亚）民俗风情、主要旅游城市及景点。</w:t>
            </w:r>
          </w:p>
          <w:p w14:paraId="61942C9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②掌握亚洲地区各国家文化习俗、特色、宗教信仰与自然景观的客源地与目的地。</w:t>
            </w:r>
          </w:p>
          <w:p w14:paraId="639D0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  <w:p w14:paraId="0A22B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5B87BD2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3034999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1AB0402E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599C202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7AFE6C5E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家国元素&amp;道德元素&amp;哲学元素&amp;文化元素</w:t>
            </w:r>
          </w:p>
          <w:p w14:paraId="636642F5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策划了一场“中国传统文化国际传播活动”，以“中国茶文化”为主题，通过线上直播和线下体验相结合的方式，向海外游客展示中国茶道、茶艺和茶文化的历史。活动吸引了来自东南亚、欧美等地区的游客，有效提升了中国文化的国际影响力。培养了学生的文化传播能力，增强了文化自信，提升了国际传播策划能力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2E28469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</w:tr>
      <w:tr w14:paraId="4A12B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5E772525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3CD610FD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5E0ED258"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大洋洲地区的主要旅游客源地和目的地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2424B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①了解澳大利亚悉尼歌剧院、大堡礁与新西兰皇后镇等标志性建筑。</w:t>
            </w:r>
          </w:p>
          <w:p w14:paraId="4ABC0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②掌握大洋洲地区各国家的原住民文化和新西兰毛利文化特色。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2CFCA4C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170F568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13B4EB4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3542EEA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4A23E43A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哲学元素&amp;家国因素&amp;道德元素&amp;文化元素</w:t>
            </w:r>
          </w:p>
          <w:p w14:paraId="786D57A2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通过分析澳大利亚大堡礁保护措施、新西兰皇后镇生态旅游案例，引导学生理解旅游业发展与生态保护的平衡关系，强化“人与自然和谐共生”的生态文明观。</w:t>
            </w:r>
          </w:p>
          <w:p w14:paraId="579791FD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176ECA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0DFEE5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604C6F78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7AE52571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228F3EC9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欧洲地区的主要旅游客源地和目的地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71846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①了解欧洲地区国家的标志性建筑伦敦爱丁堡、德国柏林墙、巴黎埃菲尔铁塔、意大利罗马古迹巴塞罗那高迪建筑莫斯科红场等。</w:t>
            </w:r>
          </w:p>
          <w:p w14:paraId="4F0F0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②掌握亚洲地区各国家的节气与文化、如慕尼德国黑啤酒节、西班牙佛拉门戈文化等。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3EA2A61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4C37377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5877EE7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7FD540C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1009E865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0AA519D4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通过挖掘欧洲旅游目的地中的历史、文化、政治与生态内涵，课程可自然融入 和平发展观、文化自信、主权意识、职业伦理、生态文明 等思政目标，助力培养“知规则、守底线、懂包容、敢担当”的国际化旅游人才。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45A8635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0C2D0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07CF892C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46542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2B7AC77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北美洲地区的主要旅游客源地和目的地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11589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①了解加拿大尼亚加拉瀑布、班夫国家公园的自然景观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  <w:p w14:paraId="2E106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②掌握纽约、洛杉矶、黄石国家公园等多元化旅游资源的旅游客源地和目的地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center"/>
          </w:tcPr>
          <w:p w14:paraId="2C60F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讲授法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讨论法</w:t>
            </w:r>
          </w:p>
          <w:p w14:paraId="187D1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案例分析法</w:t>
            </w:r>
          </w:p>
          <w:p w14:paraId="59F44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2700F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658D1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通过深入了解北美洲文化、生态及历史维度的丰富内涵，课程能够将国家战略意识、文化自信、职业伦理、生态文明及主权观念等思政目标自然融入教学体系，着力培养学生成长为 “是非分明、底线牢固、心怀天下” 的新时代旅游专业人才。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6415C6A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43622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7BB7E66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1975AC5F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491313BA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非洲地区的主要旅游客源地和目的地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45A05E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①全面掌握非洲地区埃及开罗城市文化与尼罗河文明。</w:t>
            </w:r>
          </w:p>
          <w:p w14:paraId="5A6EC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②了解南非开普敦桌山、克鲁格国家公园及野生动物资源。</w:t>
            </w:r>
          </w:p>
          <w:p w14:paraId="52FD9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580" w:type="pct"/>
            <w:tcBorders>
              <w:tl2br w:val="nil"/>
              <w:tr2bl w:val="nil"/>
            </w:tcBorders>
            <w:vAlign w:val="top"/>
          </w:tcPr>
          <w:p w14:paraId="1005809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32E293D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47636A69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1635DAC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  <w:p w14:paraId="028CFDC2">
            <w:pPr>
              <w:widowControl/>
              <w:spacing w:line="240" w:lineRule="auto"/>
              <w:ind w:firstLine="480" w:firstLineChars="20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68FC041A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0139B3F5">
            <w:pPr>
              <w:widowControl/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通过了解非洲地区旅游目的地的历史、生态文明与文化内涵，课程可自然融入 国际责任感、反殖民精神、生态文明、主权意识、文化包容 等思政目标，培养学生正确的世界观。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6F52B1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10813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1686B10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00D6CBA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2F6D7B61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中国港澳台地区的主要旅游客源地和目的地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25676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①了解澳门大三巴牌坊、博彩与葡式建筑文化和台湾台北101、日月潭及原住民文化。</w:t>
            </w:r>
          </w:p>
          <w:p w14:paraId="7565F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②掌握香港迪士尼乐园、维多利亚港夜景旅游客源地与目的地的知识。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top"/>
          </w:tcPr>
          <w:p w14:paraId="045D7D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470824D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6D63347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2A23905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4A04B5F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184C1CC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策划一场“中国非遗文化国际推广活动”，以“中国剪纸艺术”为主题，通过线上教学和线下展览相结合的方式，向海外游客展示中国剪纸艺术的魅力。活动吸引了来自欧洲、非洲等地区的游客，有效提升了中国非遗文化的国际知名度。培养了学生的非遗文化保护意识，增强了文化自信，提升了国际推广能力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05DB9C5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1D723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74BBC085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34" w:name="_Toc17537"/>
            <w:bookmarkStart w:id="35" w:name="_Toc20287"/>
            <w:bookmarkStart w:id="36" w:name="_Toc502337267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04B9DBC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68B35AFE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数字化能力训练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7F67C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①了解客源地数字画像分析逻辑</w:t>
            </w:r>
          </w:p>
          <w:p w14:paraId="117EB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②掌握客源地数字画像分析要领并能独立继续分析。</w:t>
            </w:r>
          </w:p>
          <w:p w14:paraId="6D1A7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③学习目的地社交媒体舆情监测分析要点并具备舆情分析能力。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top"/>
          </w:tcPr>
          <w:p w14:paraId="60D6912C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15AB6887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7589054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文化元素&amp;道德元素</w:t>
            </w:r>
          </w:p>
          <w:p w14:paraId="51EEE7A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某景区推出“智慧旅游”小程序，收集游客数据用于精准服务。但部分游客担心隐私泄露。景区及时回应，加强数据加密与隐私保护宣传，赢得游客信任。</w:t>
            </w:r>
          </w:p>
          <w:p w14:paraId="79F6A50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此案例引导学生思考技术应用与隐私保护的平衡，强化社会责任意识。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7A0C60D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</w:tr>
      <w:tr w14:paraId="06E4C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282" w:type="pct"/>
            <w:tcBorders>
              <w:tl2br w:val="nil"/>
              <w:tr2bl w:val="nil"/>
            </w:tcBorders>
            <w:vAlign w:val="center"/>
          </w:tcPr>
          <w:p w14:paraId="2FAD0C9A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83" w:type="pct"/>
            <w:tcBorders>
              <w:tl2br w:val="nil"/>
              <w:tr2bl w:val="nil"/>
            </w:tcBorders>
            <w:vAlign w:val="center"/>
          </w:tcPr>
          <w:p w14:paraId="0E0F493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494" w:type="pct"/>
            <w:tcBorders>
              <w:tl2br w:val="nil"/>
              <w:tr2bl w:val="nil"/>
            </w:tcBorders>
            <w:vAlign w:val="center"/>
          </w:tcPr>
          <w:p w14:paraId="483A2EE2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实践操作</w:t>
            </w:r>
          </w:p>
        </w:tc>
        <w:tc>
          <w:tcPr>
            <w:tcW w:w="1081" w:type="pct"/>
            <w:tcBorders>
              <w:tl2br w:val="nil"/>
              <w:tr2bl w:val="nil"/>
            </w:tcBorders>
            <w:vAlign w:val="center"/>
          </w:tcPr>
          <w:p w14:paraId="75619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①了解目的地数字营销方案策划全流程</w:t>
            </w:r>
          </w:p>
          <w:p w14:paraId="31B6F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②学习跨境旅游产品线上推广</w:t>
            </w:r>
          </w:p>
          <w:p w14:paraId="30B10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③小组模式进行目的地数字营销方案策划和跨境旅游产品线上推广</w:t>
            </w:r>
          </w:p>
          <w:p w14:paraId="79AC7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④小组模式进行低碳目的的竞争力分析</w:t>
            </w:r>
          </w:p>
          <w:p w14:paraId="24348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⑤小组模式进行文旅融合型客源市场开发方案撰写与模拟实操。</w:t>
            </w:r>
          </w:p>
        </w:tc>
        <w:tc>
          <w:tcPr>
            <w:tcW w:w="580" w:type="pct"/>
            <w:tcBorders>
              <w:tl2br w:val="nil"/>
              <w:tr2bl w:val="nil"/>
            </w:tcBorders>
            <w:vAlign w:val="top"/>
          </w:tcPr>
          <w:p w14:paraId="6E6BCAF5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809" w:type="pct"/>
            <w:tcBorders>
              <w:tl2br w:val="nil"/>
              <w:tr2bl w:val="nil"/>
            </w:tcBorders>
            <w:vAlign w:val="center"/>
          </w:tcPr>
          <w:p w14:paraId="5957754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文化元素&amp;道德元素</w:t>
            </w:r>
          </w:p>
          <w:p w14:paraId="112F64C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某旅游目的地利用大数据分析游客偏好，精准推送旅游产品。但发现部分游客因算法歧视被忽视。景区调整算法，确保公平服务，践行“以人为本”理念，提升游客满意度。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10C02A8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</w:tr>
    </w:tbl>
    <w:p w14:paraId="24A9F7DC">
      <w:pPr>
        <w:pStyle w:val="2"/>
        <w:ind w:firstLine="653"/>
      </w:pPr>
      <w:r>
        <w:rPr>
          <w:rFonts w:hint="eastAsia"/>
        </w:rPr>
        <w:t>七、学习评价</w:t>
      </w:r>
      <w:bookmarkEnd w:id="34"/>
      <w:bookmarkEnd w:id="35"/>
      <w:bookmarkEnd w:id="36"/>
    </w:p>
    <w:p w14:paraId="0C122B27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6F855911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  <w:highlight w:val="none"/>
        </w:rPr>
      </w:pP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  <w:highlight w:val="none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学习评价表</w:t>
      </w:r>
    </w:p>
    <w:tbl>
      <w:tblPr>
        <w:tblStyle w:val="15"/>
        <w:tblW w:w="88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997"/>
        <w:gridCol w:w="4275"/>
        <w:gridCol w:w="1262"/>
        <w:gridCol w:w="675"/>
      </w:tblGrid>
      <w:tr w14:paraId="16327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28C9F47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1013DDCD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 w14:paraId="562EF7E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2EA213D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18A10D6C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评价标准</w:t>
            </w:r>
          </w:p>
          <w:p w14:paraId="762B4CA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19949F1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评价方法</w:t>
            </w:r>
          </w:p>
          <w:p w14:paraId="3998375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F63176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占比</w:t>
            </w:r>
          </w:p>
          <w:p w14:paraId="3649A53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（%）</w:t>
            </w:r>
          </w:p>
        </w:tc>
      </w:tr>
      <w:tr w14:paraId="6644A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46A4A4B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 w14:paraId="0AAA5C3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083BF5EB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5D391180">
            <w:pPr>
              <w:spacing w:line="240" w:lineRule="auto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绪论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5D18F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1.讲解世界旅游业概况及发展趋势，分析全球旅游市场的现状与未来动向。</w:t>
            </w:r>
          </w:p>
          <w:p w14:paraId="55F898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2.探讨中国入境旅游的现状、发展阶段及客源地市场分析。</w:t>
            </w:r>
          </w:p>
          <w:p w14:paraId="3C838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3.分析中国出境旅游的现状、市场特点及目的地选择策略。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5DF42E7E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6EB87527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5%</w:t>
            </w:r>
          </w:p>
        </w:tc>
      </w:tr>
      <w:tr w14:paraId="1773D8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3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215EA75A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7FD9A13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44108118">
            <w:pPr>
              <w:spacing w:line="240" w:lineRule="auto"/>
              <w:ind w:left="0" w:leftChars="0" w:firstLine="0" w:firstLineChars="0"/>
              <w:outlineLvl w:val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亚洲地区的主要旅游客源地和目的地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6FA63A2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1.了解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国家概况（日本、韩国、新加坡、泰国、马来西亚、菲律宾、印度尼西亚）民俗风情、主要旅游城市及景点。</w:t>
            </w:r>
          </w:p>
          <w:p w14:paraId="15BDB48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2.掌握亚洲地区各国家文化习俗、特色、宗教信仰与自然景观的客源地与目的地。</w:t>
            </w:r>
          </w:p>
          <w:p w14:paraId="441D7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  <w:p w14:paraId="5D8109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643FB05A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B4C46E9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2C213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42975F9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D75B1EB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5F2163EB"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大洋洲地区的主要旅游客源地和目的地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40DE9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1.了解澳大利亚悉尼歌剧院、大堡礁与新西兰皇后镇等标志性建筑。</w:t>
            </w:r>
          </w:p>
          <w:p w14:paraId="29AD3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2.掌握大洋洲地区各国家的原住民文化和新西兰毛利文化特色。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783CA926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6AD26C1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277835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7FDE6AF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80220CA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20A33112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欧洲地区的主要旅游客源地和目的地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6A0A2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1.了解欧洲地区国家的标志性建筑伦敦爱丁堡、德国柏林墙、巴黎埃菲尔铁塔、意大利罗马古迹巴塞罗那高迪建筑莫斯科红场等。</w:t>
            </w:r>
          </w:p>
          <w:p w14:paraId="3F61B0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2.掌握亚洲地区各国家的节气与文化、如慕尼德国黑啤酒节、西班牙佛拉门戈文化等。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388F2A5F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76A7235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4D3FE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664145D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59F76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1C51BA3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北美洲地区的主要旅游客源地和目的地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38B94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1.了解加拿大尼亚加拉瀑布、班夫国家公园的自然景观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  <w:p w14:paraId="762C9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2.掌握纽约、洛杉矶、黄石国家公园等多元化旅游资源的旅游客源地和目的地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29BFA1C6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C9A88C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3ACBA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69CCA84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0849697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257C1742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非洲地区的主要旅游客源地和目的地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12E5B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1.全面掌握非洲地区埃及开罗城市文化与尼罗河文明。</w:t>
            </w:r>
          </w:p>
          <w:p w14:paraId="76F386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2.了解南非开普敦桌山、克鲁格国家公园及野生动物资源。</w:t>
            </w:r>
          </w:p>
          <w:p w14:paraId="1FB54A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71A91919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D64D2D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33A8F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FB5CCE3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C6282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623EF581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中国港澳台地区的主要旅游客源地和目的地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392B7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1.了解澳门大三巴牌坊、博彩与葡式建筑文化和台湾台北101、日月潭及原住民文化。</w:t>
            </w:r>
          </w:p>
          <w:p w14:paraId="04C95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2.掌握香港迪士尼乐园、维多利亚港夜景旅游客源地与目的地的知识。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2911ACA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4949124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19F86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9E812E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37" w:name="_Toc18233"/>
            <w:bookmarkStart w:id="38" w:name="_Toc502337268"/>
            <w:bookmarkStart w:id="39" w:name="_Toc20745"/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983A43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797024F0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数字化能力训练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74A39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1.掌握客源地数字画像分析。</w:t>
            </w:r>
          </w:p>
          <w:p w14:paraId="2103D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2.具备目的地社交媒体舆情监测分析。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46C2085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8B5F75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15%</w:t>
            </w:r>
          </w:p>
        </w:tc>
      </w:tr>
      <w:tr w14:paraId="33AA1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AAFD4F1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6EBC794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778CD446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实践操作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49A5F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1.了解目的地数字营销方案策划全流程</w:t>
            </w:r>
          </w:p>
          <w:p w14:paraId="6CC33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2.掌握跨境旅游产品线上推广流程</w:t>
            </w:r>
          </w:p>
          <w:p w14:paraId="429A0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3.具备目的地数字营销和跨境旅游产品线上推广能力</w:t>
            </w:r>
          </w:p>
          <w:p w14:paraId="1CF771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④具备低碳目的的竞争力分析能力</w:t>
            </w:r>
          </w:p>
          <w:p w14:paraId="1ABEE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⑤掌握文旅融合型客源市场开发</w:t>
            </w:r>
            <w:bookmarkStart w:id="56" w:name="_GoBack"/>
            <w:bookmarkEnd w:id="56"/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0E76ADF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48FCF6F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20%</w:t>
            </w:r>
          </w:p>
        </w:tc>
      </w:tr>
    </w:tbl>
    <w:p w14:paraId="1A544E42">
      <w:pPr>
        <w:pStyle w:val="2"/>
        <w:ind w:firstLine="653"/>
      </w:pPr>
      <w:r>
        <w:rPr>
          <w:rFonts w:hint="eastAsia"/>
        </w:rPr>
        <w:t>八、教学资源</w:t>
      </w:r>
      <w:bookmarkEnd w:id="37"/>
      <w:bookmarkEnd w:id="38"/>
      <w:bookmarkEnd w:id="39"/>
    </w:p>
    <w:p w14:paraId="5857D757">
      <w:pPr>
        <w:pStyle w:val="3"/>
        <w:ind w:firstLine="560"/>
        <w:rPr>
          <w:rFonts w:hint="eastAsia"/>
        </w:rPr>
      </w:pPr>
      <w:bookmarkStart w:id="40" w:name="_Toc1991"/>
      <w:bookmarkStart w:id="41" w:name="_Toc20587"/>
      <w:r>
        <w:rPr>
          <w:rFonts w:hint="eastAsia"/>
        </w:rPr>
        <w:t>（一）主要参考教材</w:t>
      </w:r>
      <w:bookmarkEnd w:id="40"/>
      <w:bookmarkEnd w:id="41"/>
    </w:p>
    <w:p w14:paraId="1D0F5D3D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1.王昆欣</w:t>
      </w:r>
      <w:r>
        <w:rPr>
          <w:rFonts w:hint="eastAsia"/>
        </w:rPr>
        <w:t xml:space="preserve"> 《</w:t>
      </w:r>
      <w:r>
        <w:rPr>
          <w:rFonts w:hint="eastAsia"/>
          <w:lang w:val="en-US" w:eastAsia="zh-CN"/>
        </w:rPr>
        <w:t>中国旅游客源地与目的地概况</w:t>
      </w:r>
      <w:r>
        <w:rPr>
          <w:rFonts w:hint="eastAsia"/>
        </w:rPr>
        <w:t>》</w:t>
      </w:r>
      <w:r>
        <w:rPr>
          <w:rFonts w:hint="eastAsia"/>
          <w:lang w:val="en-US" w:eastAsia="zh-CN"/>
        </w:rPr>
        <w:t xml:space="preserve"> （第四版）</w:t>
      </w:r>
      <w:r>
        <w:rPr>
          <w:rFonts w:hint="eastAsia"/>
        </w:rPr>
        <w:t xml:space="preserve">[M]. </w:t>
      </w:r>
      <w:r>
        <w:rPr>
          <w:rFonts w:hint="eastAsia"/>
          <w:lang w:val="en-US" w:eastAsia="zh-CN"/>
        </w:rPr>
        <w:t>高等教育出版社</w:t>
      </w:r>
      <w:r>
        <w:rPr>
          <w:rFonts w:hint="eastAsia"/>
        </w:rPr>
        <w:t>，20</w:t>
      </w:r>
      <w:r>
        <w:rPr>
          <w:rFonts w:hint="eastAsia"/>
          <w:lang w:val="en-US" w:eastAsia="zh-CN"/>
        </w:rPr>
        <w:t>23</w:t>
      </w:r>
      <w:r>
        <w:rPr>
          <w:rFonts w:hint="eastAsia"/>
        </w:rPr>
        <w:t>.</w:t>
      </w:r>
    </w:p>
    <w:p w14:paraId="0A4AE3D8">
      <w:pPr>
        <w:pStyle w:val="3"/>
        <w:numPr>
          <w:ilvl w:val="0"/>
          <w:numId w:val="5"/>
        </w:numPr>
        <w:ind w:firstLine="560"/>
        <w:rPr>
          <w:rFonts w:hint="eastAsia"/>
        </w:rPr>
      </w:pPr>
      <w:bookmarkStart w:id="42" w:name="_Toc23228"/>
      <w:bookmarkStart w:id="43" w:name="_Toc29665"/>
      <w:r>
        <w:rPr>
          <w:rFonts w:hint="eastAsia"/>
        </w:rPr>
        <w:t>其他参考资料</w:t>
      </w:r>
      <w:bookmarkEnd w:id="42"/>
      <w:bookmarkEnd w:id="43"/>
    </w:p>
    <w:p w14:paraId="28F74F70">
      <w:pPr>
        <w:numPr>
          <w:ilvl w:val="0"/>
          <w:numId w:val="6"/>
        </w:numPr>
        <w:bidi w:val="0"/>
        <w:rPr>
          <w:rFonts w:hint="eastAsia"/>
        </w:rPr>
      </w:pPr>
      <w:r>
        <w:rPr>
          <w:rFonts w:hint="eastAsia"/>
          <w:lang w:val="en-US" w:eastAsia="zh-CN"/>
        </w:rPr>
        <w:t>李志飞</w:t>
      </w:r>
      <w:r>
        <w:rPr>
          <w:rFonts w:hint="eastAsia"/>
        </w:rPr>
        <w:t xml:space="preserve">. 《国际客源国与目的地国概况》[M]. </w:t>
      </w:r>
      <w:r>
        <w:rPr>
          <w:rFonts w:hint="eastAsia"/>
          <w:lang w:val="en-US" w:eastAsia="zh-CN"/>
        </w:rPr>
        <w:t>华中科技大学出版社</w:t>
      </w:r>
      <w:r>
        <w:rPr>
          <w:rFonts w:hint="eastAsia"/>
        </w:rPr>
        <w:t>，20</w:t>
      </w:r>
      <w:r>
        <w:rPr>
          <w:rFonts w:hint="eastAsia"/>
          <w:lang w:val="en-US" w:eastAsia="zh-CN"/>
        </w:rPr>
        <w:t>19</w:t>
      </w:r>
      <w:r>
        <w:rPr>
          <w:rFonts w:hint="eastAsia"/>
        </w:rPr>
        <w:t>.</w:t>
      </w:r>
    </w:p>
    <w:p w14:paraId="65836DEE">
      <w:pPr>
        <w:numPr>
          <w:ilvl w:val="0"/>
          <w:numId w:val="6"/>
        </w:numPr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戴斌.《一带一路沿线国家旅游合作研究》</w:t>
      </w:r>
      <w:r>
        <w:rPr>
          <w:rFonts w:hint="eastAsia"/>
        </w:rPr>
        <w:t>[M]. 旅游教育出版社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2017.</w:t>
      </w:r>
    </w:p>
    <w:p w14:paraId="3A435705">
      <w:pPr>
        <w:pStyle w:val="3"/>
        <w:ind w:firstLine="560"/>
      </w:pPr>
      <w:bookmarkStart w:id="44" w:name="_Toc6077"/>
      <w:bookmarkStart w:id="45" w:name="_Toc21776"/>
      <w:r>
        <w:rPr>
          <w:rFonts w:hint="eastAsia"/>
        </w:rPr>
        <w:t>（三）实训条件</w:t>
      </w:r>
      <w:bookmarkEnd w:id="44"/>
      <w:bookmarkEnd w:id="45"/>
    </w:p>
    <w:p w14:paraId="48307A5F">
      <w:pPr>
        <w:bidi w:val="0"/>
        <w:rPr>
          <w:rFonts w:hint="eastAsia" w:ascii="仿宋" w:hAnsi="仿宋" w:eastAsia="仿宋" w:cs="仿宋"/>
          <w:color w:val="auto"/>
          <w:sz w:val="30"/>
          <w:szCs w:val="30"/>
        </w:rPr>
      </w:pPr>
      <w:bookmarkStart w:id="46" w:name="_Toc29888"/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1.硬件设施：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小组讨论室、多媒体教室</w:t>
      </w:r>
    </w:p>
    <w:p w14:paraId="0C62A66E">
      <w:pPr>
        <w:bidi w:val="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2.软件设施：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多媒体软件</w:t>
      </w:r>
    </w:p>
    <w:p w14:paraId="4496511E">
      <w:pPr>
        <w:pStyle w:val="3"/>
        <w:ind w:firstLine="560"/>
        <w:rPr>
          <w:rFonts w:hint="eastAsia"/>
        </w:rPr>
      </w:pPr>
      <w:bookmarkStart w:id="47" w:name="_Toc97"/>
      <w:r>
        <w:rPr>
          <w:rFonts w:hint="eastAsia"/>
        </w:rPr>
        <w:t>（四）信息化教学资源</w:t>
      </w:r>
      <w:bookmarkEnd w:id="46"/>
      <w:bookmarkEnd w:id="47"/>
    </w:p>
    <w:p w14:paraId="34A1C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PPT、慕课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、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教学质量管理检测系统</w:t>
      </w:r>
    </w:p>
    <w:p w14:paraId="3C5703F3">
      <w:pPr>
        <w:pStyle w:val="2"/>
        <w:numPr>
          <w:ilvl w:val="0"/>
          <w:numId w:val="7"/>
        </w:numPr>
        <w:bidi w:val="0"/>
        <w:rPr>
          <w:rFonts w:hint="eastAsia"/>
          <w:lang w:eastAsia="zh-CN"/>
        </w:rPr>
      </w:pPr>
      <w:bookmarkStart w:id="48" w:name="_Toc10388"/>
      <w:bookmarkStart w:id="49" w:name="_Toc6694"/>
      <w:bookmarkStart w:id="50" w:name="_Hlk90479468"/>
      <w:r>
        <w:rPr>
          <w:rFonts w:hint="eastAsia"/>
        </w:rPr>
        <w:t>师资要求</w:t>
      </w:r>
      <w:bookmarkEnd w:id="48"/>
      <w:bookmarkEnd w:id="49"/>
      <w:r>
        <w:rPr>
          <w:rFonts w:hint="eastAsia"/>
          <w:lang w:eastAsia="zh-CN"/>
        </w:rPr>
        <w:tab/>
      </w:r>
    </w:p>
    <w:p w14:paraId="20C949D0">
      <w:pPr>
        <w:pStyle w:val="3"/>
        <w:bidi w:val="0"/>
        <w:rPr>
          <w:rFonts w:hint="eastAsia"/>
        </w:rPr>
      </w:pPr>
      <w:bookmarkStart w:id="51" w:name="_Toc30081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对“双师型”教学团队的基本要求</w:t>
      </w:r>
      <w:bookmarkEnd w:id="51"/>
    </w:p>
    <w:p w14:paraId="37BF1601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任课教师应取得旅游管理类硕士学位并具备教学资质，具备“旅游大数据分析”“跨境数字营销”等新技能认证；具有行业企业工作经验，取得行业的职业资格中级以上资格证书，具备本专业扎实的专业知识和丰富的实践经验。</w:t>
      </w:r>
    </w:p>
    <w:p w14:paraId="05309966">
      <w:pPr>
        <w:pStyle w:val="3"/>
        <w:bidi w:val="0"/>
        <w:rPr>
          <w:rFonts w:hint="eastAsia"/>
          <w:lang w:eastAsia="zh-CN"/>
        </w:rPr>
      </w:pPr>
      <w:bookmarkStart w:id="52" w:name="_Toc29403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）对兼职教师的基本要求</w:t>
      </w:r>
      <w:bookmarkEnd w:id="52"/>
    </w:p>
    <w:p w14:paraId="369F3F78"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 w:firstLine="560" w:firstLineChars="200"/>
        <w:jc w:val="both"/>
        <w:outlineLvl w:val="9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"/>
        </w:rPr>
        <w:t>任课教师应具有行业经验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 w:bidi="ar"/>
        </w:rPr>
        <w:t>超过2年，</w:t>
      </w:r>
      <w:r>
        <w:rPr>
          <w:rFonts w:hint="eastAsia"/>
          <w:lang w:val="en-US" w:eastAsia="zh-CN"/>
        </w:rPr>
        <w:t>每年参与企业数字化项目不少于1项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"/>
        </w:rPr>
        <w:t>。</w:t>
      </w:r>
    </w:p>
    <w:p w14:paraId="14514DD5">
      <w:pPr>
        <w:pStyle w:val="2"/>
        <w:ind w:firstLine="653"/>
      </w:pPr>
      <w:bookmarkStart w:id="53" w:name="_Toc29184"/>
      <w:bookmarkStart w:id="54" w:name="_Toc502337269"/>
      <w:bookmarkStart w:id="55" w:name="_Toc28766"/>
      <w:r>
        <w:rPr>
          <w:rFonts w:hint="eastAsia"/>
        </w:rPr>
        <w:t>十、其它说明</w:t>
      </w:r>
      <w:bookmarkEnd w:id="53"/>
      <w:bookmarkEnd w:id="54"/>
      <w:bookmarkEnd w:id="55"/>
    </w:p>
    <w:bookmarkEnd w:id="3"/>
    <w:bookmarkEnd w:id="4"/>
    <w:bookmarkEnd w:id="5"/>
    <w:bookmarkEnd w:id="50"/>
    <w:p w14:paraId="70D6E8B0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宋体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3AD82">
    <w:pPr>
      <w:pStyle w:val="9"/>
      <w:ind w:firstLine="360"/>
      <w:jc w:val="center"/>
    </w:pPr>
    <w:r>
      <w:rPr>
        <w:lang w:val="zh-CN"/>
      </w:rPr>
      <w:t xml:space="preserve"> </w:t>
    </w:r>
  </w:p>
  <w:p w14:paraId="521A434B">
    <w:pPr>
      <w:pStyle w:val="9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66F6F6">
    <w:pPr>
      <w:pStyle w:val="9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981A1">
    <w:pPr>
      <w:pStyle w:val="9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E0D54F">
    <w:pPr>
      <w:pStyle w:val="9"/>
      <w:ind w:firstLine="360"/>
      <w:jc w:val="center"/>
    </w:pPr>
    <w:r>
      <w:rPr>
        <w:lang w:val="zh-CN"/>
      </w:rPr>
      <w:t xml:space="preserve"> </w:t>
    </w:r>
  </w:p>
  <w:p w14:paraId="2E4943B8">
    <w:pPr>
      <w:pStyle w:val="9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60BBCC">
    <w:pPr>
      <w:pStyle w:val="9"/>
      <w:ind w:firstLine="360"/>
      <w:jc w:val="center"/>
    </w:pPr>
    <w:r>
      <w:rPr>
        <w:lang w:val="zh-CN"/>
      </w:rPr>
      <w:t xml:space="preserve"> </w:t>
    </w:r>
  </w:p>
  <w:p w14:paraId="1850CE88">
    <w:pPr>
      <w:pStyle w:val="9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71B4DB">
    <w:pPr>
      <w:pStyle w:val="10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05BF28">
    <w:pPr>
      <w:pStyle w:val="1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A06509">
    <w:pPr>
      <w:pStyle w:val="10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9A6B75">
    <w:pPr>
      <w:pStyle w:val="10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CC08A0"/>
    <w:multiLevelType w:val="singleLevel"/>
    <w:tmpl w:val="98CC08A0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F2E8B2F"/>
    <w:multiLevelType w:val="singleLevel"/>
    <w:tmpl w:val="DF2E8B2F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116D22B9"/>
    <w:multiLevelType w:val="singleLevel"/>
    <w:tmpl w:val="116D22B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5">
    <w:nsid w:val="330E389E"/>
    <w:multiLevelType w:val="singleLevel"/>
    <w:tmpl w:val="330E389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490B5BE4"/>
    <w:multiLevelType w:val="singleLevel"/>
    <w:tmpl w:val="490B5BE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RiMmVmNWZhNmIzYzM4OTJiZTUyZmY2MTZhZGU2YTU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AD34A55"/>
    <w:rsid w:val="0B4B3EED"/>
    <w:rsid w:val="13C6123F"/>
    <w:rsid w:val="152B70E8"/>
    <w:rsid w:val="15D56A42"/>
    <w:rsid w:val="16584725"/>
    <w:rsid w:val="169325B8"/>
    <w:rsid w:val="172F601F"/>
    <w:rsid w:val="1761002E"/>
    <w:rsid w:val="17735D8C"/>
    <w:rsid w:val="18493218"/>
    <w:rsid w:val="18BA29FE"/>
    <w:rsid w:val="198259EC"/>
    <w:rsid w:val="1D1A4DAC"/>
    <w:rsid w:val="1DD153BE"/>
    <w:rsid w:val="1E0C36DB"/>
    <w:rsid w:val="1ECA7E5B"/>
    <w:rsid w:val="20B401EC"/>
    <w:rsid w:val="2392755E"/>
    <w:rsid w:val="273677B9"/>
    <w:rsid w:val="29790743"/>
    <w:rsid w:val="2D276405"/>
    <w:rsid w:val="2E7B7787"/>
    <w:rsid w:val="2F6A77B8"/>
    <w:rsid w:val="30611F0A"/>
    <w:rsid w:val="317D4E81"/>
    <w:rsid w:val="31864093"/>
    <w:rsid w:val="33670DA7"/>
    <w:rsid w:val="33BD324E"/>
    <w:rsid w:val="34710AAF"/>
    <w:rsid w:val="35361213"/>
    <w:rsid w:val="3A9340B4"/>
    <w:rsid w:val="3BB74E5E"/>
    <w:rsid w:val="3DD96F86"/>
    <w:rsid w:val="3EBC5DDD"/>
    <w:rsid w:val="3ECA0ADA"/>
    <w:rsid w:val="3FF42CA8"/>
    <w:rsid w:val="44883AC1"/>
    <w:rsid w:val="44890655"/>
    <w:rsid w:val="467F6331"/>
    <w:rsid w:val="46F474F2"/>
    <w:rsid w:val="47DB4379"/>
    <w:rsid w:val="489268FC"/>
    <w:rsid w:val="49564CEF"/>
    <w:rsid w:val="4CCD5FB7"/>
    <w:rsid w:val="4DBE0710"/>
    <w:rsid w:val="4E053309"/>
    <w:rsid w:val="4E166861"/>
    <w:rsid w:val="53596C0B"/>
    <w:rsid w:val="54A518C5"/>
    <w:rsid w:val="562A3B61"/>
    <w:rsid w:val="571162F9"/>
    <w:rsid w:val="575F1A59"/>
    <w:rsid w:val="58E10BDE"/>
    <w:rsid w:val="59B04FCC"/>
    <w:rsid w:val="59E05DAC"/>
    <w:rsid w:val="5A502305"/>
    <w:rsid w:val="5A63129F"/>
    <w:rsid w:val="5ADE57B1"/>
    <w:rsid w:val="5BCF6EC1"/>
    <w:rsid w:val="5E8A4E8C"/>
    <w:rsid w:val="5FDC79DB"/>
    <w:rsid w:val="685B2491"/>
    <w:rsid w:val="694C5B6A"/>
    <w:rsid w:val="69FB69BC"/>
    <w:rsid w:val="69FF1BBF"/>
    <w:rsid w:val="6C932E12"/>
    <w:rsid w:val="6D695A44"/>
    <w:rsid w:val="6E047EC8"/>
    <w:rsid w:val="6E8A7606"/>
    <w:rsid w:val="70D22201"/>
    <w:rsid w:val="76AA6A38"/>
    <w:rsid w:val="79363CA6"/>
    <w:rsid w:val="7AA3575A"/>
    <w:rsid w:val="7BB35BD5"/>
    <w:rsid w:val="7C1450DF"/>
    <w:rsid w:val="7C482314"/>
    <w:rsid w:val="7D3D24A4"/>
    <w:rsid w:val="7D7E6007"/>
    <w:rsid w:val="FFE9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autoRedefine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1"/>
    <w:autoRedefine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2"/>
    <w:autoRedefine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3"/>
    <w:autoRedefine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6">
    <w:name w:val="Default Paragraph Font"/>
    <w:autoRedefine/>
    <w:semiHidden/>
    <w:unhideWhenUsed/>
    <w:qFormat/>
    <w:uiPriority w:val="1"/>
  </w:style>
  <w:style w:type="table" w:default="1" w:styleId="1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toc 3"/>
    <w:basedOn w:val="1"/>
    <w:next w:val="1"/>
    <w:autoRedefine/>
    <w:qFormat/>
    <w:uiPriority w:val="39"/>
    <w:pPr>
      <w:ind w:left="840" w:leftChars="400"/>
    </w:pPr>
  </w:style>
  <w:style w:type="paragraph" w:styleId="8">
    <w:name w:val="Balloon Text"/>
    <w:basedOn w:val="1"/>
    <w:link w:val="19"/>
    <w:autoRedefine/>
    <w:qFormat/>
    <w:uiPriority w:val="0"/>
    <w:rPr>
      <w:sz w:val="18"/>
      <w:szCs w:val="18"/>
    </w:rPr>
  </w:style>
  <w:style w:type="paragraph" w:styleId="9">
    <w:name w:val="footer"/>
    <w:basedOn w:val="1"/>
    <w:link w:val="3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3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2">
    <w:name w:val="table of figures"/>
    <w:basedOn w:val="1"/>
    <w:next w:val="1"/>
    <w:autoRedefine/>
    <w:qFormat/>
    <w:uiPriority w:val="0"/>
    <w:pPr>
      <w:ind w:left="200" w:leftChars="200" w:hanging="200" w:hangingChars="200"/>
    </w:pPr>
  </w:style>
  <w:style w:type="paragraph" w:styleId="13">
    <w:name w:val="toc 2"/>
    <w:basedOn w:val="1"/>
    <w:next w:val="1"/>
    <w:autoRedefine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5">
    <w:name w:val="Table Grid"/>
    <w:basedOn w:val="1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Hyperlink"/>
    <w:autoRedefine/>
    <w:unhideWhenUsed/>
    <w:qFormat/>
    <w:uiPriority w:val="99"/>
    <w:rPr>
      <w:color w:val="0000FF"/>
      <w:u w:val="single"/>
    </w:rPr>
  </w:style>
  <w:style w:type="character" w:customStyle="1" w:styleId="19">
    <w:name w:val="批注框文本 字符"/>
    <w:basedOn w:val="16"/>
    <w:link w:val="8"/>
    <w:autoRedefine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0">
    <w:name w:val="标题 1 字符"/>
    <w:basedOn w:val="16"/>
    <w:link w:val="2"/>
    <w:autoRedefine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1">
    <w:name w:val="标题 2 字符"/>
    <w:basedOn w:val="16"/>
    <w:link w:val="3"/>
    <w:autoRedefine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2">
    <w:name w:val="标题 3 字符"/>
    <w:basedOn w:val="16"/>
    <w:link w:val="4"/>
    <w:autoRedefine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3">
    <w:name w:val="标题 4 字符"/>
    <w:basedOn w:val="16"/>
    <w:link w:val="5"/>
    <w:autoRedefine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4">
    <w:name w:val="TOC 标题1"/>
    <w:basedOn w:val="2"/>
    <w:next w:val="1"/>
    <w:autoRedefine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5">
    <w:name w:val="WPSOffice手动目录 1"/>
    <w:autoRedefine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6">
    <w:name w:val="WPSOffice手动目录 2"/>
    <w:autoRedefine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7">
    <w:name w:val="style41"/>
    <w:basedOn w:val="16"/>
    <w:autoRedefine/>
    <w:qFormat/>
    <w:uiPriority w:val="0"/>
    <w:rPr>
      <w:sz w:val="18"/>
    </w:rPr>
  </w:style>
  <w:style w:type="paragraph" w:customStyle="1" w:styleId="28">
    <w:name w:val="msolistparagraph"/>
    <w:basedOn w:val="1"/>
    <w:autoRedefine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9">
    <w:name w:val="Table Paragraph"/>
    <w:basedOn w:val="1"/>
    <w:autoRedefine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页脚 字符"/>
    <w:basedOn w:val="16"/>
    <w:link w:val="9"/>
    <w:autoRedefine/>
    <w:qFormat/>
    <w:uiPriority w:val="99"/>
    <w:rPr>
      <w:rFonts w:eastAsia="仿宋_GB2312"/>
      <w:kern w:val="2"/>
      <w:sz w:val="18"/>
      <w:szCs w:val="18"/>
    </w:rPr>
  </w:style>
  <w:style w:type="character" w:customStyle="1" w:styleId="31">
    <w:name w:val="页眉 字符"/>
    <w:basedOn w:val="16"/>
    <w:link w:val="10"/>
    <w:autoRedefine/>
    <w:qFormat/>
    <w:uiPriority w:val="99"/>
    <w:rPr>
      <w:rFonts w:eastAsia="仿宋_GB2312"/>
      <w:kern w:val="2"/>
      <w:sz w:val="18"/>
      <w:szCs w:val="18"/>
    </w:rPr>
  </w:style>
  <w:style w:type="paragraph" w:styleId="32">
    <w:name w:val="List Paragraph"/>
    <w:basedOn w:val="1"/>
    <w:autoRedefine/>
    <w:qFormat/>
    <w:uiPriority w:val="99"/>
    <w:pPr>
      <w:ind w:firstLine="420"/>
    </w:pPr>
  </w:style>
  <w:style w:type="paragraph" w:customStyle="1" w:styleId="33">
    <w:name w:val="其他"/>
    <w:basedOn w:val="1"/>
    <w:autoRedefine/>
    <w:qFormat/>
    <w:uiPriority w:val="0"/>
    <w:pPr>
      <w:spacing w:line="360" w:lineRule="auto"/>
      <w:ind w:firstLine="400"/>
    </w:pPr>
    <w:rPr>
      <w:rFonts w:ascii="宋体" w:hAnsi="宋体" w:eastAsia="宋体" w:cs="宋体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17</Pages>
  <Words>3823</Words>
  <Characters>3886</Characters>
  <Lines>15</Lines>
  <Paragraphs>5</Paragraphs>
  <TotalTime>7</TotalTime>
  <ScaleCrop>false</ScaleCrop>
  <LinksUpToDate>false</LinksUpToDate>
  <CharactersWithSpaces>4000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2024-07-04T16:12:00Z</dcterms:created>
  <dc:creator>玄冰石</dc:creator>
  <cp:lastModifiedBy>樂</cp:lastModifiedBy>
  <cp:lastPrinted>2024-07-02T13:20:00Z</cp:lastPrinted>
  <dcterms:modified xsi:type="dcterms:W3CDTF">2025-08-11T09:24:40Z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0ADF82CB7C3FB15B8B471B68B8718E6A_43</vt:lpwstr>
  </property>
  <property fmtid="{D5CDD505-2E9C-101B-9397-08002B2CF9AE}" pid="4" name="KSOTemplateDocerSaveRecord">
    <vt:lpwstr>eyJoZGlkIjoiODM4MGUzYWNjMjJmMmMyMDM3MjEzYTY1OWYxYTc1MWUiLCJ1c2VySWQiOiIxMTc4MzE2NDI1In0=</vt:lpwstr>
  </property>
</Properties>
</file>