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7E6E53">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085B4192">
      <w:pPr>
        <w:spacing w:line="240" w:lineRule="auto"/>
        <w:ind w:firstLine="0" w:firstLineChars="0"/>
        <w:rPr>
          <w:rFonts w:ascii="隶书" w:eastAsia="隶书"/>
          <w:spacing w:val="-60"/>
          <w:sz w:val="32"/>
          <w:szCs w:val="32"/>
        </w:rPr>
      </w:pPr>
    </w:p>
    <w:p w14:paraId="3A773C06">
      <w:pPr>
        <w:spacing w:line="240" w:lineRule="auto"/>
        <w:ind w:firstLine="0" w:firstLineChars="0"/>
        <w:rPr>
          <w:rFonts w:ascii="隶书" w:eastAsia="隶书"/>
          <w:spacing w:val="-60"/>
          <w:sz w:val="32"/>
          <w:szCs w:val="32"/>
        </w:rPr>
      </w:pPr>
    </w:p>
    <w:p w14:paraId="04010103">
      <w:pPr>
        <w:spacing w:line="240" w:lineRule="auto"/>
        <w:ind w:firstLine="0" w:firstLineChars="0"/>
        <w:jc w:val="center"/>
        <w:rPr>
          <w:rFonts w:hint="eastAsia" w:ascii="黑体" w:hAnsi="楷体" w:eastAsia="黑体"/>
          <w:b/>
          <w:sz w:val="96"/>
          <w:szCs w:val="96"/>
        </w:rPr>
      </w:pPr>
      <w:r>
        <w:rPr>
          <w:rFonts w:hint="eastAsia" w:ascii="黑体" w:hAnsi="楷体" w:eastAsia="黑体"/>
          <w:b/>
          <w:sz w:val="96"/>
          <w:szCs w:val="96"/>
        </w:rPr>
        <w:t>“电子商务法”</w:t>
      </w:r>
      <w:bookmarkStart w:id="51" w:name="_GoBack"/>
      <w:bookmarkEnd w:id="51"/>
    </w:p>
    <w:p w14:paraId="35907FD2">
      <w:pPr>
        <w:spacing w:line="240" w:lineRule="auto"/>
        <w:ind w:firstLine="0" w:firstLineChars="0"/>
        <w:jc w:val="center"/>
        <w:rPr>
          <w:rFonts w:hint="eastAsia" w:ascii="黑体" w:hAnsi="楷体" w:eastAsia="黑体"/>
          <w:b/>
          <w:sz w:val="72"/>
          <w:szCs w:val="72"/>
        </w:rPr>
      </w:pPr>
    </w:p>
    <w:p w14:paraId="1E4CBACF">
      <w:pPr>
        <w:spacing w:line="240" w:lineRule="auto"/>
        <w:ind w:firstLine="0" w:firstLineChars="0"/>
        <w:jc w:val="center"/>
        <w:rPr>
          <w:rFonts w:hint="eastAsia" w:ascii="黑体" w:hAnsi="楷体" w:eastAsia="黑体"/>
          <w:b/>
          <w:sz w:val="72"/>
          <w:szCs w:val="72"/>
        </w:rPr>
      </w:pPr>
    </w:p>
    <w:p w14:paraId="038469D1">
      <w:pPr>
        <w:spacing w:line="240" w:lineRule="auto"/>
        <w:ind w:firstLine="0" w:firstLineChars="0"/>
        <w:jc w:val="center"/>
      </w:pPr>
      <w:r>
        <w:rPr>
          <w:rFonts w:hint="eastAsia" w:ascii="黑体" w:hAnsi="楷体" w:eastAsia="黑体"/>
          <w:b/>
          <w:sz w:val="72"/>
          <w:szCs w:val="72"/>
        </w:rPr>
        <w:t>课程标准</w:t>
      </w:r>
    </w:p>
    <w:p w14:paraId="60646B4B">
      <w:pPr>
        <w:ind w:firstLine="0" w:firstLineChars="0"/>
      </w:pPr>
    </w:p>
    <w:tbl>
      <w:tblPr>
        <w:tblStyle w:val="16"/>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1EDC820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0774FEA1">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2E592CEC">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2E1D29AF">
            <w:pPr>
              <w:widowControl/>
              <w:adjustRightInd w:val="0"/>
              <w:snapToGrid w:val="0"/>
              <w:ind w:firstLine="720" w:firstLineChars="300"/>
              <w:textAlignment w:val="center"/>
              <w:rPr>
                <w:rFonts w:hint="eastAsia" w:eastAsia="宋体"/>
                <w:sz w:val="24"/>
                <w:szCs w:val="24"/>
                <w:lang w:eastAsia="zh-CN"/>
              </w:rPr>
            </w:pPr>
          </w:p>
        </w:tc>
        <w:tc>
          <w:tcPr>
            <w:tcW w:w="1801" w:type="dxa"/>
            <w:tcBorders>
              <w:tl2br w:val="nil"/>
              <w:tr2bl w:val="nil"/>
            </w:tcBorders>
            <w:tcMar>
              <w:top w:w="28" w:type="dxa"/>
              <w:bottom w:w="28" w:type="dxa"/>
            </w:tcMar>
            <w:vAlign w:val="center"/>
          </w:tcPr>
          <w:p w14:paraId="2FD4F126">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1733F8BA">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3FD9BAB5">
            <w:pPr>
              <w:widowControl/>
              <w:adjustRightInd w:val="0"/>
              <w:snapToGrid w:val="0"/>
              <w:ind w:firstLine="960" w:firstLineChars="400"/>
              <w:textAlignment w:val="center"/>
              <w:rPr>
                <w:rFonts w:hint="eastAsia" w:eastAsia="宋体"/>
                <w:sz w:val="24"/>
                <w:szCs w:val="24"/>
                <w:lang w:eastAsia="zh-CN"/>
              </w:rPr>
            </w:pPr>
          </w:p>
        </w:tc>
      </w:tr>
      <w:tr w14:paraId="0D4512B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0C742873">
            <w:pPr>
              <w:widowControl/>
              <w:adjustRightInd w:val="0"/>
              <w:snapToGrid w:val="0"/>
              <w:ind w:firstLine="0" w:firstLineChars="0"/>
              <w:jc w:val="center"/>
              <w:textAlignment w:val="center"/>
              <w:rPr>
                <w:sz w:val="24"/>
                <w:szCs w:val="24"/>
              </w:rPr>
            </w:pPr>
            <w:r>
              <w:rPr>
                <w:rFonts w:hint="eastAsia"/>
                <w:sz w:val="24"/>
                <w:szCs w:val="24"/>
              </w:rPr>
              <w:t>教学单位</w:t>
            </w:r>
          </w:p>
          <w:p w14:paraId="5F406D36">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45AA9B9D">
            <w:pPr>
              <w:widowControl/>
              <w:adjustRightInd w:val="0"/>
              <w:snapToGrid w:val="0"/>
              <w:ind w:firstLine="720" w:firstLineChars="300"/>
              <w:textAlignment w:val="center"/>
              <w:rPr>
                <w:rFonts w:hint="eastAsia" w:eastAsia="宋体"/>
                <w:sz w:val="24"/>
                <w:szCs w:val="24"/>
                <w:lang w:eastAsia="zh-CN"/>
              </w:rPr>
            </w:pPr>
          </w:p>
        </w:tc>
        <w:tc>
          <w:tcPr>
            <w:tcW w:w="1801" w:type="dxa"/>
            <w:tcBorders>
              <w:tl2br w:val="nil"/>
              <w:tr2bl w:val="nil"/>
            </w:tcBorders>
            <w:tcMar>
              <w:top w:w="28" w:type="dxa"/>
              <w:bottom w:w="28" w:type="dxa"/>
            </w:tcMar>
            <w:vAlign w:val="center"/>
          </w:tcPr>
          <w:p w14:paraId="3D20BE90">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2C3B5CB3">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7C601651">
            <w:pPr>
              <w:widowControl/>
              <w:adjustRightInd w:val="0"/>
              <w:snapToGrid w:val="0"/>
              <w:ind w:firstLine="960" w:firstLineChars="400"/>
              <w:textAlignment w:val="center"/>
              <w:rPr>
                <w:rFonts w:hint="eastAsia" w:eastAsia="宋体"/>
                <w:sz w:val="24"/>
                <w:szCs w:val="24"/>
                <w:lang w:eastAsia="zh-CN"/>
              </w:rPr>
            </w:pPr>
          </w:p>
        </w:tc>
      </w:tr>
    </w:tbl>
    <w:p w14:paraId="2DEBE8E6">
      <w:pPr>
        <w:ind w:firstLine="0" w:firstLineChars="0"/>
      </w:pPr>
    </w:p>
    <w:p w14:paraId="4E52810B">
      <w:pPr>
        <w:snapToGrid w:val="0"/>
        <w:spacing w:line="360" w:lineRule="auto"/>
        <w:ind w:firstLine="723"/>
        <w:jc w:val="center"/>
        <w:rPr>
          <w:rFonts w:hint="eastAsia" w:ascii="宋体" w:hAnsi="宋体" w:cs="宋体"/>
          <w:b/>
          <w:bCs/>
          <w:kern w:val="36"/>
          <w:sz w:val="36"/>
          <w:szCs w:val="36"/>
        </w:rPr>
      </w:pPr>
    </w:p>
    <w:p w14:paraId="4E2D5365">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rPr>
        <w:t>4</w:t>
      </w:r>
      <w:r>
        <w:rPr>
          <w:b/>
          <w:bCs/>
          <w:kern w:val="36"/>
          <w:sz w:val="36"/>
          <w:szCs w:val="36"/>
        </w:rPr>
        <w:t>年</w:t>
      </w:r>
      <w:r>
        <w:rPr>
          <w:rFonts w:hint="eastAsia"/>
          <w:b/>
          <w:bCs/>
          <w:kern w:val="36"/>
          <w:sz w:val="36"/>
          <w:szCs w:val="36"/>
        </w:rPr>
        <w:t>7</w:t>
      </w:r>
      <w:r>
        <w:rPr>
          <w:b/>
          <w:bCs/>
          <w:kern w:val="36"/>
          <w:sz w:val="36"/>
          <w:szCs w:val="36"/>
        </w:rPr>
        <w:t>月</w:t>
      </w:r>
    </w:p>
    <w:p w14:paraId="3BE51FB6">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5FFE50AC">
          <w:pPr>
            <w:spacing w:line="240" w:lineRule="auto"/>
            <w:ind w:firstLine="0" w:firstLineChars="0"/>
            <w:jc w:val="center"/>
            <w:rPr>
              <w:rFonts w:hint="eastAsia" w:ascii="宋体" w:hAnsi="宋体" w:eastAsia="宋体"/>
              <w:sz w:val="21"/>
            </w:rPr>
          </w:pPr>
        </w:p>
        <w:p w14:paraId="3A69C23B">
          <w:pPr>
            <w:spacing w:line="240" w:lineRule="auto"/>
            <w:ind w:firstLine="0" w:firstLineChars="0"/>
            <w:jc w:val="center"/>
            <w:rPr>
              <w:rFonts w:hint="eastAsia" w:ascii="黑体" w:hAnsi="黑体" w:eastAsia="黑体" w:cs="黑体"/>
              <w:sz w:val="32"/>
              <w:szCs w:val="32"/>
            </w:rPr>
          </w:pPr>
          <w:r>
            <w:rPr>
              <w:rFonts w:hint="eastAsia" w:ascii="黑体" w:hAnsi="黑体" w:eastAsia="黑体" w:cs="黑体"/>
              <w:sz w:val="32"/>
              <w:szCs w:val="32"/>
            </w:rPr>
            <w:t>目录</w:t>
          </w:r>
        </w:p>
        <w:p w14:paraId="77F61DD8">
          <w:pPr>
            <w:pStyle w:val="11"/>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_Toc24823 </w:instrText>
          </w:r>
          <w:r>
            <w:rPr>
              <w:rFonts w:hint="eastAsia" w:ascii="宋体" w:hAnsi="宋体" w:eastAsia="宋体" w:cs="宋体"/>
              <w:bCs/>
              <w:kern w:val="36"/>
              <w:szCs w:val="36"/>
            </w:rPr>
            <w:fldChar w:fldCharType="separate"/>
          </w:r>
          <w:r>
            <w:rPr>
              <w:rFonts w:hint="eastAsia"/>
            </w:rPr>
            <w:t>一、课程基本信息</w:t>
          </w:r>
          <w:r>
            <w:tab/>
          </w:r>
          <w:r>
            <w:fldChar w:fldCharType="begin"/>
          </w:r>
          <w:r>
            <w:instrText xml:space="preserve"> PAGEREF _Toc24823 \h </w:instrText>
          </w:r>
          <w:r>
            <w:fldChar w:fldCharType="separate"/>
          </w:r>
          <w:r>
            <w:t>1</w:t>
          </w:r>
          <w:r>
            <w:fldChar w:fldCharType="end"/>
          </w:r>
          <w:r>
            <w:rPr>
              <w:rFonts w:hint="eastAsia" w:ascii="宋体" w:hAnsi="宋体" w:eastAsia="宋体" w:cs="宋体"/>
              <w:bCs/>
              <w:kern w:val="36"/>
              <w:szCs w:val="36"/>
            </w:rPr>
            <w:fldChar w:fldCharType="end"/>
          </w:r>
        </w:p>
        <w:p w14:paraId="16AF3DF4">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_Toc9483 </w:instrText>
          </w:r>
          <w:r>
            <w:rPr>
              <w:rFonts w:hint="eastAsia" w:ascii="宋体" w:hAnsi="宋体" w:eastAsia="宋体" w:cs="宋体"/>
              <w:bCs/>
              <w:kern w:val="36"/>
              <w:szCs w:val="36"/>
            </w:rPr>
            <w:fldChar w:fldCharType="separate"/>
          </w:r>
          <w:r>
            <w:rPr>
              <w:rFonts w:hint="eastAsia"/>
            </w:rPr>
            <w:t>二、课程任务</w:t>
          </w:r>
          <w:r>
            <w:tab/>
          </w:r>
          <w:r>
            <w:fldChar w:fldCharType="begin"/>
          </w:r>
          <w:r>
            <w:instrText xml:space="preserve"> PAGEREF _Toc9483 \h </w:instrText>
          </w:r>
          <w:r>
            <w:fldChar w:fldCharType="separate"/>
          </w:r>
          <w:r>
            <w:t>1</w:t>
          </w:r>
          <w:r>
            <w:fldChar w:fldCharType="end"/>
          </w:r>
          <w:r>
            <w:rPr>
              <w:rFonts w:hint="eastAsia" w:ascii="宋体" w:hAnsi="宋体" w:eastAsia="宋体" w:cs="宋体"/>
              <w:bCs/>
              <w:kern w:val="36"/>
              <w:szCs w:val="36"/>
            </w:rPr>
            <w:fldChar w:fldCharType="end"/>
          </w:r>
        </w:p>
        <w:p w14:paraId="40E54192">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_Toc4043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_Toc4043 \h </w:instrText>
          </w:r>
          <w:r>
            <w:fldChar w:fldCharType="separate"/>
          </w:r>
          <w:r>
            <w:t>1</w:t>
          </w:r>
          <w:r>
            <w:fldChar w:fldCharType="end"/>
          </w:r>
          <w:r>
            <w:rPr>
              <w:rFonts w:hint="eastAsia" w:ascii="宋体" w:hAnsi="宋体" w:eastAsia="宋体" w:cs="宋体"/>
              <w:bCs/>
              <w:kern w:val="36"/>
              <w:szCs w:val="36"/>
            </w:rPr>
            <w:fldChar w:fldCharType="end"/>
          </w:r>
        </w:p>
        <w:p w14:paraId="70BC9E9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_Toc30214 </w:instrText>
          </w:r>
          <w:r>
            <w:rPr>
              <w:rFonts w:hint="eastAsia" w:ascii="宋体" w:hAnsi="宋体" w:eastAsia="宋体" w:cs="宋体"/>
              <w:bCs/>
              <w:kern w:val="36"/>
              <w:szCs w:val="36"/>
            </w:rPr>
            <w:fldChar w:fldCharType="separate"/>
          </w:r>
          <w:r>
            <w:rPr>
              <w:rFonts w:hint="eastAsia"/>
            </w:rPr>
            <w:t>（一）知识目标</w:t>
          </w:r>
          <w:r>
            <w:tab/>
          </w:r>
          <w:r>
            <w:fldChar w:fldCharType="begin"/>
          </w:r>
          <w:r>
            <w:instrText xml:space="preserve"> PAGEREF _Toc30214 \h </w:instrText>
          </w:r>
          <w:r>
            <w:fldChar w:fldCharType="separate"/>
          </w:r>
          <w:r>
            <w:t>2</w:t>
          </w:r>
          <w:r>
            <w:fldChar w:fldCharType="end"/>
          </w:r>
          <w:r>
            <w:rPr>
              <w:rFonts w:hint="eastAsia" w:ascii="宋体" w:hAnsi="宋体" w:eastAsia="宋体" w:cs="宋体"/>
              <w:bCs/>
              <w:kern w:val="36"/>
              <w:szCs w:val="36"/>
            </w:rPr>
            <w:fldChar w:fldCharType="end"/>
          </w:r>
        </w:p>
        <w:p w14:paraId="11126FDB">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_Toc11666 </w:instrText>
          </w:r>
          <w:r>
            <w:rPr>
              <w:rFonts w:hint="eastAsia" w:ascii="宋体" w:hAnsi="宋体" w:eastAsia="宋体" w:cs="宋体"/>
              <w:bCs/>
              <w:kern w:val="36"/>
              <w:szCs w:val="36"/>
            </w:rPr>
            <w:fldChar w:fldCharType="separate"/>
          </w:r>
          <w:r>
            <w:rPr>
              <w:rFonts w:hint="eastAsia"/>
            </w:rPr>
            <w:t>（二）课程能力目标</w:t>
          </w:r>
          <w:r>
            <w:tab/>
          </w:r>
          <w:r>
            <w:fldChar w:fldCharType="begin"/>
          </w:r>
          <w:r>
            <w:instrText xml:space="preserve"> PAGEREF _Toc11666 \h </w:instrText>
          </w:r>
          <w:r>
            <w:fldChar w:fldCharType="separate"/>
          </w:r>
          <w:r>
            <w:t>2</w:t>
          </w:r>
          <w:r>
            <w:fldChar w:fldCharType="end"/>
          </w:r>
          <w:r>
            <w:rPr>
              <w:rFonts w:hint="eastAsia" w:ascii="宋体" w:hAnsi="宋体" w:eastAsia="宋体" w:cs="宋体"/>
              <w:bCs/>
              <w:kern w:val="36"/>
              <w:szCs w:val="36"/>
            </w:rPr>
            <w:fldChar w:fldCharType="end"/>
          </w:r>
        </w:p>
        <w:p w14:paraId="2513CD5A">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_Toc28455 </w:instrText>
          </w:r>
          <w:r>
            <w:rPr>
              <w:rFonts w:hint="eastAsia" w:ascii="宋体" w:hAnsi="宋体" w:eastAsia="宋体" w:cs="宋体"/>
              <w:bCs/>
              <w:kern w:val="36"/>
              <w:szCs w:val="36"/>
            </w:rPr>
            <w:fldChar w:fldCharType="separate"/>
          </w:r>
          <w:r>
            <w:rPr>
              <w:rFonts w:hint="eastAsia"/>
            </w:rPr>
            <w:t>（三）课程素质目标</w:t>
          </w:r>
          <w:r>
            <w:tab/>
          </w:r>
          <w:r>
            <w:fldChar w:fldCharType="begin"/>
          </w:r>
          <w:r>
            <w:instrText xml:space="preserve"> PAGEREF _Toc28455 \h </w:instrText>
          </w:r>
          <w:r>
            <w:fldChar w:fldCharType="separate"/>
          </w:r>
          <w:r>
            <w:t>2</w:t>
          </w:r>
          <w:r>
            <w:fldChar w:fldCharType="end"/>
          </w:r>
          <w:r>
            <w:rPr>
              <w:rFonts w:hint="eastAsia" w:ascii="宋体" w:hAnsi="宋体" w:eastAsia="宋体" w:cs="宋体"/>
              <w:bCs/>
              <w:kern w:val="36"/>
              <w:szCs w:val="36"/>
            </w:rPr>
            <w:fldChar w:fldCharType="end"/>
          </w:r>
        </w:p>
        <w:p w14:paraId="6E132DA7">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_Toc15595 </w:instrText>
          </w:r>
          <w:r>
            <w:rPr>
              <w:rFonts w:hint="eastAsia" w:ascii="宋体" w:hAnsi="宋体" w:eastAsia="宋体" w:cs="宋体"/>
              <w:bCs/>
              <w:kern w:val="36"/>
              <w:szCs w:val="36"/>
            </w:rPr>
            <w:fldChar w:fldCharType="separate"/>
          </w:r>
          <w:r>
            <w:rPr>
              <w:rFonts w:hint="eastAsia"/>
            </w:rPr>
            <w:t>四、课程设计思路</w:t>
          </w:r>
          <w:r>
            <w:tab/>
          </w:r>
          <w:r>
            <w:fldChar w:fldCharType="begin"/>
          </w:r>
          <w:r>
            <w:instrText xml:space="preserve"> PAGEREF _Toc15595 \h </w:instrText>
          </w:r>
          <w:r>
            <w:fldChar w:fldCharType="separate"/>
          </w:r>
          <w:r>
            <w:t>3</w:t>
          </w:r>
          <w:r>
            <w:fldChar w:fldCharType="end"/>
          </w:r>
          <w:r>
            <w:rPr>
              <w:rFonts w:hint="eastAsia" w:ascii="宋体" w:hAnsi="宋体" w:eastAsia="宋体" w:cs="宋体"/>
              <w:bCs/>
              <w:kern w:val="36"/>
              <w:szCs w:val="36"/>
            </w:rPr>
            <w:fldChar w:fldCharType="end"/>
          </w:r>
        </w:p>
        <w:p w14:paraId="385DFF10">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_Toc31362 </w:instrText>
          </w:r>
          <w:r>
            <w:rPr>
              <w:rFonts w:hint="eastAsia" w:ascii="宋体" w:hAnsi="宋体" w:eastAsia="宋体" w:cs="宋体"/>
              <w:bCs/>
              <w:kern w:val="36"/>
              <w:szCs w:val="36"/>
            </w:rPr>
            <w:fldChar w:fldCharType="separate"/>
          </w:r>
          <w:r>
            <w:rPr>
              <w:rFonts w:hint="eastAsia"/>
            </w:rPr>
            <w:t>五、课程结构与内容</w:t>
          </w:r>
          <w:r>
            <w:tab/>
          </w:r>
          <w:r>
            <w:fldChar w:fldCharType="begin"/>
          </w:r>
          <w:r>
            <w:instrText xml:space="preserve"> PAGEREF _Toc31362 \h </w:instrText>
          </w:r>
          <w:r>
            <w:fldChar w:fldCharType="separate"/>
          </w:r>
          <w:r>
            <w:t>4</w:t>
          </w:r>
          <w:r>
            <w:fldChar w:fldCharType="end"/>
          </w:r>
          <w:r>
            <w:rPr>
              <w:rFonts w:hint="eastAsia" w:ascii="宋体" w:hAnsi="宋体" w:eastAsia="宋体" w:cs="宋体"/>
              <w:bCs/>
              <w:kern w:val="36"/>
              <w:szCs w:val="36"/>
            </w:rPr>
            <w:fldChar w:fldCharType="end"/>
          </w:r>
        </w:p>
        <w:p w14:paraId="45BB3BDF">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_Toc29129 </w:instrText>
          </w:r>
          <w:r>
            <w:rPr>
              <w:rFonts w:hint="eastAsia" w:ascii="宋体" w:hAnsi="宋体" w:eastAsia="宋体" w:cs="宋体"/>
              <w:bCs/>
              <w:kern w:val="36"/>
              <w:szCs w:val="36"/>
            </w:rPr>
            <w:fldChar w:fldCharType="separate"/>
          </w:r>
          <w:r>
            <w:rPr>
              <w:rFonts w:hint="eastAsia"/>
            </w:rPr>
            <w:t>六、课程思政</w:t>
          </w:r>
          <w:r>
            <w:tab/>
          </w:r>
          <w:r>
            <w:fldChar w:fldCharType="begin"/>
          </w:r>
          <w:r>
            <w:instrText xml:space="preserve"> PAGEREF _Toc29129 \h </w:instrText>
          </w:r>
          <w:r>
            <w:fldChar w:fldCharType="separate"/>
          </w:r>
          <w:r>
            <w:t>15</w:t>
          </w:r>
          <w:r>
            <w:fldChar w:fldCharType="end"/>
          </w:r>
          <w:r>
            <w:rPr>
              <w:rFonts w:hint="eastAsia" w:ascii="宋体" w:hAnsi="宋体" w:eastAsia="宋体" w:cs="宋体"/>
              <w:bCs/>
              <w:kern w:val="36"/>
              <w:szCs w:val="36"/>
            </w:rPr>
            <w:fldChar w:fldCharType="end"/>
          </w:r>
        </w:p>
        <w:p w14:paraId="70CBB327">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_Toc19903 </w:instrText>
          </w:r>
          <w:r>
            <w:rPr>
              <w:rFonts w:hint="eastAsia" w:ascii="宋体" w:hAnsi="宋体" w:eastAsia="宋体" w:cs="宋体"/>
              <w:bCs/>
              <w:kern w:val="36"/>
              <w:szCs w:val="36"/>
            </w:rPr>
            <w:fldChar w:fldCharType="separate"/>
          </w:r>
          <w:r>
            <w:rPr>
              <w:rFonts w:hint="eastAsia"/>
            </w:rPr>
            <w:t>六、学习评价</w:t>
          </w:r>
          <w:r>
            <w:tab/>
          </w:r>
          <w:r>
            <w:fldChar w:fldCharType="begin"/>
          </w:r>
          <w:r>
            <w:instrText xml:space="preserve"> PAGEREF _Toc19903 \h </w:instrText>
          </w:r>
          <w:r>
            <w:fldChar w:fldCharType="separate"/>
          </w:r>
          <w:r>
            <w:t>16</w:t>
          </w:r>
          <w:r>
            <w:fldChar w:fldCharType="end"/>
          </w:r>
          <w:r>
            <w:rPr>
              <w:rFonts w:hint="eastAsia" w:ascii="宋体" w:hAnsi="宋体" w:eastAsia="宋体" w:cs="宋体"/>
              <w:bCs/>
              <w:kern w:val="36"/>
              <w:szCs w:val="36"/>
            </w:rPr>
            <w:fldChar w:fldCharType="end"/>
          </w:r>
        </w:p>
        <w:p w14:paraId="75878E97">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_Toc16039 </w:instrText>
          </w:r>
          <w:r>
            <w:rPr>
              <w:rFonts w:hint="eastAsia" w:ascii="宋体" w:hAnsi="宋体" w:eastAsia="宋体" w:cs="宋体"/>
              <w:bCs/>
              <w:kern w:val="36"/>
              <w:szCs w:val="36"/>
            </w:rPr>
            <w:fldChar w:fldCharType="separate"/>
          </w:r>
          <w:r>
            <w:rPr>
              <w:rFonts w:hint="eastAsia"/>
            </w:rPr>
            <w:t>七、教学资源</w:t>
          </w:r>
          <w:r>
            <w:tab/>
          </w:r>
          <w:r>
            <w:fldChar w:fldCharType="begin"/>
          </w:r>
          <w:r>
            <w:instrText xml:space="preserve"> PAGEREF _Toc16039 \h </w:instrText>
          </w:r>
          <w:r>
            <w:fldChar w:fldCharType="separate"/>
          </w:r>
          <w:r>
            <w:t>17</w:t>
          </w:r>
          <w:r>
            <w:fldChar w:fldCharType="end"/>
          </w:r>
          <w:r>
            <w:rPr>
              <w:rFonts w:hint="eastAsia" w:ascii="宋体" w:hAnsi="宋体" w:eastAsia="宋体" w:cs="宋体"/>
              <w:bCs/>
              <w:kern w:val="36"/>
              <w:szCs w:val="36"/>
            </w:rPr>
            <w:fldChar w:fldCharType="end"/>
          </w:r>
        </w:p>
        <w:p w14:paraId="7264F1BB">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_Toc16132 </w:instrText>
          </w:r>
          <w:r>
            <w:rPr>
              <w:rFonts w:hint="eastAsia" w:ascii="宋体" w:hAnsi="宋体" w:eastAsia="宋体" w:cs="宋体"/>
              <w:bCs/>
              <w:kern w:val="36"/>
              <w:szCs w:val="36"/>
            </w:rPr>
            <w:fldChar w:fldCharType="separate"/>
          </w:r>
          <w:r>
            <w:rPr>
              <w:rFonts w:hint="eastAsia"/>
            </w:rPr>
            <w:t>八、其它说明</w:t>
          </w:r>
          <w:r>
            <w:tab/>
          </w:r>
          <w:r>
            <w:fldChar w:fldCharType="begin"/>
          </w:r>
          <w:r>
            <w:instrText xml:space="preserve"> PAGEREF _Toc16132 \h </w:instrText>
          </w:r>
          <w:r>
            <w:fldChar w:fldCharType="separate"/>
          </w:r>
          <w:r>
            <w:t>17</w:t>
          </w:r>
          <w:r>
            <w:fldChar w:fldCharType="end"/>
          </w:r>
          <w:r>
            <w:rPr>
              <w:rFonts w:hint="eastAsia" w:ascii="宋体" w:hAnsi="宋体" w:eastAsia="宋体" w:cs="宋体"/>
              <w:bCs/>
              <w:kern w:val="36"/>
              <w:szCs w:val="36"/>
            </w:rPr>
            <w:fldChar w:fldCharType="end"/>
          </w:r>
        </w:p>
        <w:p w14:paraId="2A140B01">
          <w:pPr>
            <w:snapToGrid w:val="0"/>
            <w:spacing w:line="520" w:lineRule="exact"/>
            <w:ind w:firstLine="560"/>
            <w:rPr>
              <w:rFonts w:hint="eastAsia"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0FBD05B6">
      <w:pPr>
        <w:pStyle w:val="2"/>
        <w:ind w:firstLine="643"/>
      </w:pPr>
      <w:bookmarkStart w:id="0" w:name="_Toc502337258"/>
      <w:bookmarkStart w:id="1" w:name="_Toc10917"/>
      <w:bookmarkStart w:id="2" w:name="_Toc24823"/>
      <w:bookmarkStart w:id="3" w:name="_Toc196803669"/>
      <w:bookmarkStart w:id="4" w:name="_Toc2469"/>
      <w:bookmarkStart w:id="5" w:name="_Toc16819"/>
      <w:bookmarkStart w:id="6" w:name="_Toc8847"/>
      <w:r>
        <w:rPr>
          <w:rFonts w:hint="eastAsia"/>
        </w:rPr>
        <w:t>一、课程</w:t>
      </w:r>
      <w:bookmarkEnd w:id="0"/>
      <w:r>
        <w:rPr>
          <w:rFonts w:hint="eastAsia"/>
        </w:rPr>
        <w:t>基本信息</w:t>
      </w:r>
      <w:bookmarkEnd w:id="1"/>
      <w:bookmarkEnd w:id="2"/>
      <w:bookmarkEnd w:id="3"/>
    </w:p>
    <w:p w14:paraId="6190DCF3">
      <w:pPr>
        <w:ind w:firstLine="0" w:firstLineChars="0"/>
        <w:jc w:val="center"/>
        <w:rPr>
          <w:rFonts w:hint="eastAsia" w:ascii="仿宋_GB2312" w:hAnsi="仿宋_GB2312" w:cs="仿宋_GB2312"/>
          <w:b/>
          <w:bCs/>
          <w:sz w:val="24"/>
          <w:szCs w:val="21"/>
        </w:rPr>
      </w:pPr>
      <w:r>
        <w:rPr>
          <w:rFonts w:hint="eastAsia" w:ascii="仿宋_GB2312" w:hAnsi="仿宋_GB2312" w:cs="仿宋_GB2312"/>
          <w:b/>
          <w:bCs/>
          <w:sz w:val="24"/>
          <w:szCs w:val="21"/>
        </w:rPr>
        <w:t>表1.课程基本信息表</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552"/>
        <w:gridCol w:w="1513"/>
        <w:gridCol w:w="2506"/>
      </w:tblGrid>
      <w:tr w14:paraId="1A600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0D793B36">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课程名称</w:t>
            </w:r>
          </w:p>
        </w:tc>
        <w:tc>
          <w:tcPr>
            <w:tcW w:w="2552" w:type="dxa"/>
            <w:tcBorders>
              <w:top w:val="single" w:color="auto" w:sz="12" w:space="0"/>
              <w:left w:val="single" w:color="auto" w:sz="4" w:space="0"/>
              <w:bottom w:val="single" w:color="auto" w:sz="4" w:space="0"/>
              <w:right w:val="single" w:color="auto" w:sz="4" w:space="0"/>
            </w:tcBorders>
            <w:vAlign w:val="center"/>
          </w:tcPr>
          <w:p w14:paraId="7EE12D6D">
            <w:pPr>
              <w:ind w:firstLine="0" w:firstLineChars="0"/>
              <w:jc w:val="center"/>
              <w:rPr>
                <w:sz w:val="24"/>
                <w:szCs w:val="21"/>
              </w:rPr>
            </w:pPr>
            <w:r>
              <w:rPr>
                <w:rFonts w:hint="eastAsia"/>
                <w:sz w:val="24"/>
                <w:szCs w:val="21"/>
              </w:rPr>
              <w:t>《电子商务法律法规》</w:t>
            </w:r>
          </w:p>
        </w:tc>
        <w:tc>
          <w:tcPr>
            <w:tcW w:w="1513" w:type="dxa"/>
            <w:tcBorders>
              <w:top w:val="single" w:color="auto" w:sz="12" w:space="0"/>
              <w:left w:val="single" w:color="auto" w:sz="4" w:space="0"/>
              <w:bottom w:val="single" w:color="auto" w:sz="4" w:space="0"/>
              <w:right w:val="single" w:color="auto" w:sz="4" w:space="0"/>
            </w:tcBorders>
            <w:vAlign w:val="center"/>
          </w:tcPr>
          <w:p w14:paraId="1F98B240">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FFAFA45">
            <w:pPr>
              <w:widowControl/>
              <w:ind w:firstLine="480"/>
              <w:jc w:val="center"/>
              <w:textAlignment w:val="center"/>
              <w:rPr>
                <w:rFonts w:hint="eastAsia" w:ascii="宋体" w:hAnsi="宋体" w:eastAsia="宋体" w:cs="宋体"/>
                <w:color w:val="000000"/>
                <w:sz w:val="16"/>
                <w:szCs w:val="16"/>
              </w:rPr>
            </w:pPr>
            <w:r>
              <w:rPr>
                <w:rFonts w:eastAsia="宋体"/>
                <w:sz w:val="24"/>
                <w:szCs w:val="21"/>
              </w:rPr>
              <w:t>530701</w:t>
            </w:r>
          </w:p>
        </w:tc>
      </w:tr>
      <w:tr w14:paraId="1F5A6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1ACA0D2">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课程类别</w:t>
            </w:r>
          </w:p>
        </w:tc>
        <w:tc>
          <w:tcPr>
            <w:tcW w:w="2552" w:type="dxa"/>
            <w:tcBorders>
              <w:top w:val="single" w:color="auto" w:sz="4" w:space="0"/>
              <w:left w:val="single" w:color="auto" w:sz="4" w:space="0"/>
              <w:bottom w:val="single" w:color="auto" w:sz="4" w:space="0"/>
              <w:right w:val="single" w:color="auto" w:sz="4" w:space="0"/>
            </w:tcBorders>
            <w:vAlign w:val="center"/>
          </w:tcPr>
          <w:p w14:paraId="06A2823E">
            <w:pPr>
              <w:ind w:firstLine="0" w:firstLineChars="0"/>
              <w:jc w:val="both"/>
              <w:rPr>
                <w:rFonts w:hint="eastAsia"/>
                <w:sz w:val="24"/>
                <w:szCs w:val="21"/>
              </w:rPr>
            </w:pPr>
            <w:r>
              <w:rPr>
                <w:rFonts w:hint="eastAsia"/>
                <w:sz w:val="24"/>
                <w:szCs w:val="21"/>
              </w:rPr>
              <w:t>□公共课</w:t>
            </w: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专业课</w:t>
            </w:r>
          </w:p>
          <w:p w14:paraId="7409152C">
            <w:pPr>
              <w:ind w:left="0" w:leftChars="0" w:firstLine="0" w:firstLineChars="0"/>
              <w:jc w:val="both"/>
              <w:rPr>
                <w:rFonts w:hint="eastAsia" w:eastAsia="仿宋_GB2312"/>
                <w:sz w:val="24"/>
                <w:szCs w:val="21"/>
                <w:lang w:val="en-US" w:eastAsia="zh-CN"/>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r>
              <w:rPr>
                <w:rFonts w:hint="eastAsia"/>
                <w:sz w:val="24"/>
                <w:szCs w:val="21"/>
                <w:lang w:val="en-US" w:eastAsia="zh-CN"/>
              </w:rPr>
              <w:t>基础课</w:t>
            </w:r>
          </w:p>
        </w:tc>
        <w:tc>
          <w:tcPr>
            <w:tcW w:w="1513" w:type="dxa"/>
            <w:tcBorders>
              <w:top w:val="single" w:color="auto" w:sz="4" w:space="0"/>
              <w:left w:val="single" w:color="auto" w:sz="4" w:space="0"/>
              <w:bottom w:val="single" w:color="auto" w:sz="4" w:space="0"/>
              <w:right w:val="single" w:color="auto" w:sz="4" w:space="0"/>
            </w:tcBorders>
            <w:vAlign w:val="center"/>
          </w:tcPr>
          <w:p w14:paraId="236B3202">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626A3404">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position w:val="2"/>
                <w:sz w:val="16"/>
                <w:szCs w:val="21"/>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51642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B2C4360">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学时</w:t>
            </w:r>
          </w:p>
        </w:tc>
        <w:tc>
          <w:tcPr>
            <w:tcW w:w="2552" w:type="dxa"/>
            <w:tcBorders>
              <w:top w:val="single" w:color="auto" w:sz="4" w:space="0"/>
              <w:left w:val="single" w:color="auto" w:sz="4" w:space="0"/>
              <w:bottom w:val="single" w:color="auto" w:sz="4" w:space="0"/>
              <w:right w:val="single" w:color="auto" w:sz="4" w:space="0"/>
            </w:tcBorders>
            <w:vAlign w:val="center"/>
          </w:tcPr>
          <w:p w14:paraId="1C21B92E">
            <w:pPr>
              <w:ind w:firstLine="0" w:firstLineChars="0"/>
              <w:jc w:val="center"/>
              <w:rPr>
                <w:sz w:val="24"/>
                <w:szCs w:val="21"/>
              </w:rPr>
            </w:pPr>
            <w:r>
              <w:rPr>
                <w:rFonts w:hint="eastAsia"/>
                <w:sz w:val="24"/>
                <w:szCs w:val="21"/>
                <w:lang w:val="en-US" w:eastAsia="zh-CN"/>
              </w:rPr>
              <w:t>48</w:t>
            </w:r>
          </w:p>
        </w:tc>
        <w:tc>
          <w:tcPr>
            <w:tcW w:w="1513" w:type="dxa"/>
            <w:tcBorders>
              <w:top w:val="single" w:color="auto" w:sz="4" w:space="0"/>
              <w:left w:val="single" w:color="auto" w:sz="4" w:space="0"/>
              <w:bottom w:val="single" w:color="auto" w:sz="4" w:space="0"/>
              <w:right w:val="single" w:color="auto" w:sz="4" w:space="0"/>
            </w:tcBorders>
            <w:vAlign w:val="center"/>
          </w:tcPr>
          <w:p w14:paraId="54C9E490">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学分</w:t>
            </w:r>
          </w:p>
        </w:tc>
        <w:tc>
          <w:tcPr>
            <w:tcW w:w="2506" w:type="dxa"/>
            <w:tcBorders>
              <w:top w:val="single" w:color="auto" w:sz="4" w:space="0"/>
              <w:left w:val="single" w:color="auto" w:sz="4" w:space="0"/>
              <w:bottom w:val="single" w:color="auto" w:sz="4" w:space="0"/>
              <w:right w:val="single" w:color="auto" w:sz="12" w:space="0"/>
            </w:tcBorders>
            <w:vAlign w:val="center"/>
          </w:tcPr>
          <w:p w14:paraId="605253C2">
            <w:pPr>
              <w:ind w:firstLine="0" w:firstLineChars="0"/>
              <w:jc w:val="center"/>
              <w:rPr>
                <w:sz w:val="24"/>
                <w:szCs w:val="21"/>
              </w:rPr>
            </w:pPr>
            <w:r>
              <w:rPr>
                <w:rFonts w:hint="eastAsia"/>
                <w:sz w:val="24"/>
                <w:szCs w:val="21"/>
              </w:rPr>
              <w:t>2</w:t>
            </w:r>
          </w:p>
        </w:tc>
      </w:tr>
      <w:tr w14:paraId="721FB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09FD7CCE">
            <w:pPr>
              <w:ind w:firstLine="0" w:firstLineChars="0"/>
              <w:rPr>
                <w:rFonts w:hint="eastAsia"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5CA99E03">
            <w:pPr>
              <w:ind w:firstLine="0" w:firstLineChars="0"/>
              <w:jc w:val="center"/>
              <w:rPr>
                <w:sz w:val="24"/>
                <w:szCs w:val="21"/>
              </w:rPr>
            </w:pPr>
            <w:r>
              <w:rPr>
                <w:rFonts w:hint="eastAsia"/>
                <w:sz w:val="24"/>
                <w:szCs w:val="21"/>
              </w:rPr>
              <w:t>□是</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position w:val="2"/>
                <w:sz w:val="16"/>
                <w:szCs w:val="21"/>
              </w:rPr>
              <w:instrText xml:space="preserve">√</w:instrText>
            </w:r>
            <w:r>
              <w:rPr>
                <w:rFonts w:hint="eastAsia"/>
                <w:sz w:val="24"/>
                <w:szCs w:val="21"/>
              </w:rPr>
              <w:instrText xml:space="preserve">)</w:instrText>
            </w:r>
            <w:r>
              <w:rPr>
                <w:sz w:val="24"/>
                <w:szCs w:val="21"/>
              </w:rPr>
              <w:fldChar w:fldCharType="end"/>
            </w:r>
            <w:r>
              <w:rPr>
                <w:rFonts w:hint="eastAsia"/>
                <w:sz w:val="24"/>
                <w:szCs w:val="21"/>
              </w:rPr>
              <w:t>否</w:t>
            </w:r>
          </w:p>
        </w:tc>
      </w:tr>
      <w:tr w14:paraId="5D004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5794220">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57EA926D">
            <w:pPr>
              <w:ind w:firstLine="0" w:firstLineChars="0"/>
              <w:jc w:val="center"/>
              <w:rPr>
                <w:sz w:val="24"/>
                <w:szCs w:val="21"/>
              </w:rPr>
            </w:pPr>
            <w:r>
              <w:rPr>
                <w:rFonts w:hint="eastAsia"/>
                <w:sz w:val="24"/>
                <w:szCs w:val="21"/>
              </w:rPr>
              <w:t>电子商务</w:t>
            </w:r>
          </w:p>
        </w:tc>
      </w:tr>
      <w:tr w14:paraId="1E16F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DB3A354">
            <w:pPr>
              <w:ind w:firstLine="0" w:firstLineChars="0"/>
              <w:jc w:val="center"/>
              <w:rPr>
                <w:rFonts w:hint="eastAsia"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F8DCDA5">
            <w:pPr>
              <w:ind w:firstLine="0" w:firstLineChars="0"/>
              <w:jc w:val="center"/>
              <w:rPr>
                <w:sz w:val="24"/>
                <w:szCs w:val="21"/>
              </w:rPr>
            </w:pPr>
            <w:r>
              <w:rPr>
                <w:rFonts w:hint="eastAsia"/>
                <w:sz w:val="24"/>
                <w:szCs w:val="21"/>
              </w:rPr>
              <w:t>市场营销基础、国际商务文化与礼仪</w:t>
            </w:r>
          </w:p>
        </w:tc>
      </w:tr>
    </w:tbl>
    <w:p w14:paraId="73134031">
      <w:pPr>
        <w:pStyle w:val="2"/>
        <w:ind w:firstLine="643"/>
      </w:pPr>
      <w:bookmarkStart w:id="7" w:name="_Toc196803670"/>
      <w:bookmarkStart w:id="8" w:name="_Toc9483"/>
      <w:bookmarkStart w:id="9" w:name="_Toc30964"/>
      <w:bookmarkStart w:id="10" w:name="_Toc502337262"/>
      <w:r>
        <w:rPr>
          <w:rFonts w:hint="eastAsia"/>
        </w:rPr>
        <w:t>二、课程任务</w:t>
      </w:r>
      <w:bookmarkEnd w:id="7"/>
      <w:bookmarkEnd w:id="8"/>
    </w:p>
    <w:p w14:paraId="449283C6">
      <w:pPr>
        <w:ind w:firstLine="560"/>
      </w:pPr>
      <w:r>
        <w:rPr>
          <w:rFonts w:hint="eastAsia"/>
        </w:rPr>
        <w:t>本课程任务是以电子商务运营与管理的流程为导向，采用模块化方式组织内容，对电子商务法概述、电子合同、金融服务及电子支付法律法规、物流与供应链法律法规、电子商务消费者权益保护、电子商务纠纷解决、电子商务财税法律法规以及电子商务治理和监管等内容进行了系统的介绍。通过课程的学习将帮助电子商务的学生全面掌握有关《电子商务法》方面的基本知识，为他们今后更好地学习其它电子商务专业课程打下一个坚实的基础。</w:t>
      </w:r>
    </w:p>
    <w:p w14:paraId="43D61307">
      <w:pPr>
        <w:pStyle w:val="2"/>
        <w:spacing w:before="0" w:after="0" w:line="240" w:lineRule="auto"/>
        <w:ind w:firstLine="643"/>
      </w:pPr>
      <w:bookmarkStart w:id="11" w:name="_Toc4043"/>
      <w:bookmarkStart w:id="12" w:name="_Toc196803671"/>
      <w:r>
        <w:rPr>
          <w:rFonts w:hint="eastAsia"/>
        </w:rPr>
        <w:t>三、课程目标</w:t>
      </w:r>
      <w:bookmarkEnd w:id="9"/>
      <w:bookmarkEnd w:id="10"/>
      <w:bookmarkEnd w:id="11"/>
      <w:bookmarkEnd w:id="12"/>
      <w:bookmarkStart w:id="13" w:name="_Toc7412"/>
      <w:bookmarkStart w:id="14" w:name="_Toc90472987"/>
    </w:p>
    <w:p w14:paraId="06A4D40E">
      <w:pPr>
        <w:ind w:firstLine="560"/>
      </w:pPr>
      <w:r>
        <w:rPr>
          <w:rFonts w:hint="eastAsia"/>
        </w:rPr>
        <w:t>课程的总体目标是使学生学会电子商务行业全环节的相关合规的知识和技能，培养学生电子商务相关岗位职业能力，达到诚信经营、合规操作能力要求，重点在于培养学生分析问题、解决问题的能力，特别是在法律法规面前有正确的价值观，使学生养成良好的职业道德，为跨境电子商务专业的专业能力打下坚实基础。</w:t>
      </w:r>
    </w:p>
    <w:p w14:paraId="7C67CEC3">
      <w:pPr>
        <w:pStyle w:val="3"/>
        <w:ind w:firstLine="562"/>
      </w:pPr>
      <w:bookmarkStart w:id="15" w:name="_Toc196803672"/>
      <w:bookmarkStart w:id="16" w:name="_Toc30214"/>
      <w:r>
        <w:rPr>
          <w:rFonts w:hint="eastAsia"/>
        </w:rPr>
        <w:t>（一）</w:t>
      </w:r>
      <w:bookmarkEnd w:id="13"/>
      <w:bookmarkEnd w:id="14"/>
      <w:bookmarkStart w:id="17" w:name="_Toc502337264"/>
      <w:r>
        <w:rPr>
          <w:rFonts w:hint="eastAsia"/>
        </w:rPr>
        <w:t>知识目标</w:t>
      </w:r>
      <w:bookmarkEnd w:id="15"/>
      <w:bookmarkEnd w:id="16"/>
    </w:p>
    <w:p w14:paraId="7A14A966">
      <w:pPr>
        <w:ind w:firstLine="560"/>
        <w:rPr>
          <w:rFonts w:hint="eastAsia"/>
        </w:rPr>
      </w:pPr>
      <w:r>
        <w:rPr>
          <w:rFonts w:hint="eastAsia"/>
        </w:rPr>
        <w:t>1、了解电子商务法概述;</w:t>
      </w:r>
    </w:p>
    <w:p w14:paraId="30EB205A">
      <w:pPr>
        <w:ind w:firstLine="560"/>
      </w:pPr>
      <w:r>
        <w:rPr>
          <w:rFonts w:hint="eastAsia"/>
        </w:rPr>
        <w:t>2、掌握电子签名的法律效力、电子商务认证法律关系、电子合同的成立、电子信息交易制度；</w:t>
      </w:r>
    </w:p>
    <w:p w14:paraId="05B3989B">
      <w:pPr>
        <w:ind w:firstLine="560"/>
        <w:rPr>
          <w:rFonts w:hint="eastAsia"/>
        </w:rPr>
      </w:pPr>
      <w:r>
        <w:rPr>
          <w:rFonts w:hint="eastAsia"/>
        </w:rPr>
        <w:t>3、学会解决电子商务交易中的法律基本常见问题;</w:t>
      </w:r>
    </w:p>
    <w:p w14:paraId="410BF304">
      <w:pPr>
        <w:ind w:firstLine="560"/>
        <w:rPr>
          <w:rFonts w:hint="eastAsia"/>
        </w:rPr>
      </w:pPr>
      <w:r>
        <w:rPr>
          <w:rFonts w:hint="eastAsia"/>
        </w:rPr>
        <w:t>4、具有良好的法律意识，学会用法律分析问题;</w:t>
      </w:r>
    </w:p>
    <w:p w14:paraId="0276AC5C">
      <w:pPr>
        <w:ind w:firstLine="560"/>
        <w:rPr>
          <w:rFonts w:hint="eastAsia"/>
        </w:rPr>
      </w:pPr>
      <w:r>
        <w:rPr>
          <w:rFonts w:hint="eastAsia"/>
        </w:rPr>
        <w:t>5、掌握电子信息交易的制度;</w:t>
      </w:r>
    </w:p>
    <w:p w14:paraId="1DBEF8FA">
      <w:pPr>
        <w:ind w:firstLine="560"/>
      </w:pPr>
      <w:r>
        <w:rPr>
          <w:rFonts w:hint="eastAsia"/>
        </w:rPr>
        <w:t>6、处理一些常见的电子商务中的法律问题的能力;</w:t>
      </w:r>
    </w:p>
    <w:p w14:paraId="772508E0">
      <w:pPr>
        <w:ind w:firstLine="560"/>
        <w:rPr>
          <w:rFonts w:hint="eastAsia" w:eastAsia="仿宋_GB2312"/>
          <w:lang w:eastAsia="zh-CN"/>
        </w:rPr>
      </w:pPr>
      <w:r>
        <w:rPr>
          <w:rFonts w:hint="eastAsia"/>
        </w:rPr>
        <w:t>7、具备运用搜索引擎收集信息的能力；</w:t>
      </w:r>
    </w:p>
    <w:p w14:paraId="62D26425">
      <w:pPr>
        <w:pStyle w:val="3"/>
        <w:ind w:firstLine="562"/>
      </w:pPr>
      <w:bookmarkStart w:id="18" w:name="_Toc24734"/>
      <w:bookmarkStart w:id="19" w:name="_Toc90472988"/>
      <w:bookmarkStart w:id="20" w:name="_Toc11666"/>
      <w:bookmarkStart w:id="21" w:name="_Toc196803673"/>
      <w:r>
        <w:rPr>
          <w:rFonts w:hint="eastAsia"/>
        </w:rPr>
        <w:t>（二）课程能力目标</w:t>
      </w:r>
      <w:bookmarkEnd w:id="17"/>
      <w:bookmarkEnd w:id="18"/>
      <w:bookmarkEnd w:id="19"/>
      <w:bookmarkEnd w:id="20"/>
      <w:bookmarkEnd w:id="21"/>
      <w:bookmarkStart w:id="22" w:name="_Toc90472989"/>
      <w:bookmarkStart w:id="23" w:name="_Toc12623"/>
      <w:bookmarkStart w:id="24" w:name="_Toc502337265"/>
    </w:p>
    <w:p w14:paraId="51074F6C">
      <w:pPr>
        <w:ind w:firstLine="560"/>
        <w:rPr>
          <w:rFonts w:hint="eastAsia" w:eastAsia="仿宋_GB2312"/>
          <w:lang w:eastAsia="zh-CN"/>
        </w:rPr>
      </w:pPr>
      <w:r>
        <w:rPr>
          <w:rFonts w:hint="eastAsia"/>
        </w:rPr>
        <w:t>1、具备信息处理能力；</w:t>
      </w:r>
    </w:p>
    <w:p w14:paraId="207EC046">
      <w:pPr>
        <w:ind w:firstLine="560"/>
        <w:rPr>
          <w:rFonts w:hint="eastAsia" w:eastAsia="仿宋_GB2312"/>
          <w:lang w:eastAsia="zh-CN"/>
        </w:rPr>
      </w:pPr>
      <w:r>
        <w:rPr>
          <w:rFonts w:hint="eastAsia"/>
        </w:rPr>
        <w:t>2、具备较强的自学能力；</w:t>
      </w:r>
    </w:p>
    <w:p w14:paraId="39A2EF55">
      <w:pPr>
        <w:ind w:firstLine="560"/>
        <w:rPr>
          <w:rFonts w:hint="eastAsia" w:eastAsia="仿宋_GB2312"/>
          <w:lang w:eastAsia="zh-CN"/>
        </w:rPr>
      </w:pPr>
      <w:r>
        <w:rPr>
          <w:rFonts w:hint="eastAsia"/>
        </w:rPr>
        <w:t>3、具备终生学习的能力；</w:t>
      </w:r>
    </w:p>
    <w:p w14:paraId="066DEAE1">
      <w:pPr>
        <w:ind w:firstLine="560"/>
        <w:rPr>
          <w:rFonts w:hint="eastAsia"/>
        </w:rPr>
      </w:pPr>
      <w:r>
        <w:rPr>
          <w:rFonts w:hint="eastAsia"/>
        </w:rPr>
        <w:t>4、具备独立分析问题和解决问题的能力。</w:t>
      </w:r>
    </w:p>
    <w:p w14:paraId="064D4291">
      <w:pPr>
        <w:pStyle w:val="3"/>
        <w:ind w:firstLine="562"/>
      </w:pPr>
      <w:bookmarkStart w:id="25" w:name="_Toc196803674"/>
      <w:bookmarkStart w:id="26" w:name="_Toc28455"/>
      <w:r>
        <w:rPr>
          <w:rFonts w:hint="eastAsia"/>
        </w:rPr>
        <w:t>（三）课程素质目标</w:t>
      </w:r>
      <w:bookmarkEnd w:id="22"/>
      <w:bookmarkEnd w:id="23"/>
      <w:bookmarkEnd w:id="24"/>
      <w:bookmarkEnd w:id="25"/>
      <w:bookmarkEnd w:id="26"/>
    </w:p>
    <w:p w14:paraId="47B24A79">
      <w:pPr>
        <w:ind w:firstLine="560"/>
      </w:pPr>
      <w:bookmarkStart w:id="27" w:name="_Toc30005"/>
      <w:bookmarkStart w:id="28" w:name="_Toc502337266"/>
      <w:r>
        <w:rPr>
          <w:rFonts w:hint="eastAsia"/>
        </w:rPr>
        <w:t>1、自觉尊法学法守法用法。</w:t>
      </w:r>
    </w:p>
    <w:p w14:paraId="31AD7673">
      <w:pPr>
        <w:ind w:firstLine="560"/>
        <w:rPr>
          <w:rFonts w:hint="eastAsia" w:eastAsia="仿宋_GB2312"/>
          <w:lang w:eastAsia="zh-CN"/>
        </w:rPr>
      </w:pPr>
      <w:r>
        <w:rPr>
          <w:rFonts w:hint="eastAsia"/>
        </w:rPr>
        <w:t>2、</w:t>
      </w:r>
      <w:r>
        <w:t>具备一定的创业能力；</w:t>
      </w:r>
    </w:p>
    <w:p w14:paraId="488852DE">
      <w:pPr>
        <w:ind w:firstLine="560"/>
      </w:pPr>
      <w:r>
        <w:rPr>
          <w:rFonts w:hint="eastAsia"/>
        </w:rPr>
        <w:t>3、</w:t>
      </w:r>
      <w:r>
        <w:t>具有良好的职业道德和心理品质；</w:t>
      </w:r>
    </w:p>
    <w:p w14:paraId="17211F6E">
      <w:pPr>
        <w:ind w:firstLine="560"/>
        <w:rPr>
          <w:rFonts w:hint="eastAsia" w:eastAsia="仿宋_GB2312"/>
          <w:lang w:eastAsia="zh-CN"/>
        </w:rPr>
      </w:pPr>
      <w:r>
        <w:rPr>
          <w:rFonts w:hint="eastAsia"/>
        </w:rPr>
        <w:t>4、</w:t>
      </w:r>
      <w:r>
        <w:t>具备网络安全的自我保护能力；</w:t>
      </w:r>
    </w:p>
    <w:p w14:paraId="18867CBE">
      <w:pPr>
        <w:ind w:firstLine="560"/>
      </w:pPr>
      <w:r>
        <w:rPr>
          <w:rFonts w:hint="eastAsia"/>
        </w:rPr>
        <w:t>5、</w:t>
      </w:r>
      <w:r>
        <w:t>具备良好的沟通与交流能力；</w:t>
      </w:r>
    </w:p>
    <w:p w14:paraId="6AB0F050">
      <w:pPr>
        <w:ind w:firstLine="560"/>
        <w:rPr>
          <w:rFonts w:hint="eastAsia"/>
        </w:rPr>
      </w:pPr>
      <w:r>
        <w:rPr>
          <w:rFonts w:hint="eastAsia"/>
        </w:rPr>
        <w:t>6、</w:t>
      </w:r>
      <w:r>
        <w:t>具备团队合作精神。</w:t>
      </w:r>
    </w:p>
    <w:p w14:paraId="1DDFE2D2">
      <w:pPr>
        <w:pStyle w:val="2"/>
        <w:ind w:firstLine="643"/>
      </w:pPr>
      <w:bookmarkStart w:id="29" w:name="_Toc196803675"/>
      <w:bookmarkStart w:id="30" w:name="_Toc15595"/>
      <w:r>
        <w:rPr>
          <w:rFonts w:hint="eastAsia"/>
        </w:rPr>
        <w:t>四、课程设计思路</w:t>
      </w:r>
      <w:bookmarkEnd w:id="27"/>
      <w:bookmarkEnd w:id="29"/>
      <w:bookmarkEnd w:id="30"/>
    </w:p>
    <w:bookmarkEnd w:id="28"/>
    <w:p w14:paraId="691577C5">
      <w:pPr>
        <w:ind w:firstLine="560"/>
      </w:pPr>
      <w:bookmarkStart w:id="31" w:name="_Toc11466"/>
      <w:r>
        <w:rPr>
          <w:rFonts w:hint="eastAsia"/>
        </w:rPr>
        <w:t>该课程以电子商务、跨境电商专业学生所必须具备的综合职业能力为出发点，按照电子商务行业法律法规为核心，以电商运营为主线，以行业间合规内容为载体，以培养高素质与高技能并存的人才为目标的总体设计要求，以培养电子商务运营、推广、客服等岗位应具备的职业能力为基本目标，紧紧围绕工作任务完成的需要来选择和组织课程内容，突出工作任务与知识的联系。同时遵循高等职业院校学生的认知规律，充分考虑课程内容的实用性、典型性、可操作性及可拓展性等因素，紧密结合专业能力中相关考核要求。</w:t>
      </w:r>
    </w:p>
    <w:p w14:paraId="77A0BF1E">
      <w:pPr>
        <w:ind w:firstLine="560"/>
      </w:pPr>
      <w:r>
        <w:rPr>
          <w:rFonts w:hint="eastAsia"/>
        </w:rPr>
        <w:t>该课程共分为五个项目:</w:t>
      </w:r>
    </w:p>
    <w:p w14:paraId="6CD0DA15">
      <w:pPr>
        <w:ind w:firstLine="560"/>
      </w:pPr>
      <w:r>
        <w:rPr>
          <w:rFonts w:hint="eastAsia"/>
        </w:rPr>
        <w:t>项目一电子商务法律法规认知</w:t>
      </w:r>
    </w:p>
    <w:p w14:paraId="234B3EF5">
      <w:pPr>
        <w:ind w:firstLine="560"/>
      </w:pPr>
      <w:r>
        <w:rPr>
          <w:rFonts w:hint="eastAsia"/>
        </w:rPr>
        <w:t>项目二电子商务交易主体身份确认</w:t>
      </w:r>
    </w:p>
    <w:p w14:paraId="18BB0311">
      <w:pPr>
        <w:ind w:firstLine="560"/>
      </w:pPr>
      <w:r>
        <w:rPr>
          <w:rFonts w:hint="eastAsia"/>
        </w:rPr>
        <w:t>项目三电子商务交易实施</w:t>
      </w:r>
    </w:p>
    <w:p w14:paraId="59715048">
      <w:pPr>
        <w:ind w:firstLine="560"/>
      </w:pPr>
      <w:r>
        <w:rPr>
          <w:rFonts w:hint="eastAsia"/>
        </w:rPr>
        <w:t>项目四电子商务市场规划</w:t>
      </w:r>
    </w:p>
    <w:p w14:paraId="067AFBF2">
      <w:pPr>
        <w:ind w:firstLine="560"/>
      </w:pPr>
    </w:p>
    <w:p w14:paraId="65EF5E83">
      <w:pPr>
        <w:ind w:firstLine="560"/>
      </w:pPr>
    </w:p>
    <w:p w14:paraId="76732383">
      <w:pPr>
        <w:ind w:firstLine="560"/>
      </w:pPr>
    </w:p>
    <w:p w14:paraId="6B76FD82">
      <w:pPr>
        <w:ind w:firstLine="560"/>
      </w:pPr>
    </w:p>
    <w:p w14:paraId="4667702A">
      <w:pPr>
        <w:ind w:firstLine="560"/>
      </w:pPr>
    </w:p>
    <w:p w14:paraId="7FF39486">
      <w:pPr>
        <w:ind w:firstLine="560"/>
      </w:pPr>
    </w:p>
    <w:p w14:paraId="52D49CCF">
      <w:pPr>
        <w:pStyle w:val="2"/>
        <w:ind w:firstLine="643"/>
      </w:pPr>
      <w:bookmarkStart w:id="32" w:name="_Toc196803676"/>
      <w:bookmarkStart w:id="33" w:name="_Toc31362"/>
      <w:r>
        <w:rPr>
          <w:rFonts w:hint="eastAsia"/>
        </w:rPr>
        <w:t>五、课程结构与内容</w:t>
      </w:r>
      <w:bookmarkEnd w:id="31"/>
      <w:bookmarkEnd w:id="32"/>
      <w:bookmarkEnd w:id="33"/>
      <w:bookmarkStart w:id="34" w:name="_Toc7467"/>
      <w:bookmarkStart w:id="35" w:name="_Toc19213"/>
    </w:p>
    <w:p w14:paraId="41909E4C">
      <w:pPr>
        <w:ind w:firstLine="482"/>
        <w:jc w:val="center"/>
        <w:rPr>
          <w:rFonts w:hint="eastAsia" w:ascii="仿宋_GB2312" w:hAnsi="仿宋_GB2312" w:cs="仿宋_GB2312"/>
          <w:b/>
          <w:bCs/>
          <w:sz w:val="24"/>
          <w:szCs w:val="21"/>
        </w:rPr>
      </w:pPr>
      <w:r>
        <w:rPr>
          <w:rFonts w:hint="eastAsia" w:ascii="仿宋_GB2312" w:hAnsi="仿宋_GB2312" w:cs="仿宋_GB2312"/>
          <w:b/>
          <w:bCs/>
          <w:sz w:val="24"/>
          <w:szCs w:val="21"/>
        </w:rPr>
        <w:t>表3.课程设计方案</w:t>
      </w:r>
      <w:bookmarkEnd w:id="34"/>
      <w:bookmarkEnd w:id="35"/>
    </w:p>
    <w:tbl>
      <w:tblPr>
        <w:tblStyle w:val="17"/>
        <w:tblpPr w:leftFromText="180" w:rightFromText="180" w:vertAnchor="text" w:horzAnchor="page" w:tblpX="873" w:tblpY="299"/>
        <w:tblOverlap w:val="never"/>
        <w:tblW w:w="94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2238"/>
        <w:gridCol w:w="868"/>
        <w:gridCol w:w="1223"/>
        <w:gridCol w:w="1005"/>
        <w:gridCol w:w="1113"/>
        <w:gridCol w:w="504"/>
        <w:gridCol w:w="455"/>
        <w:gridCol w:w="1208"/>
        <w:tblGridChange w:id="0">
          <w:tblGrid>
            <w:gridCol w:w="803"/>
            <w:gridCol w:w="84"/>
            <w:gridCol w:w="2154"/>
            <w:gridCol w:w="318"/>
            <w:gridCol w:w="550"/>
            <w:gridCol w:w="409"/>
            <w:gridCol w:w="814"/>
            <w:gridCol w:w="537"/>
            <w:gridCol w:w="468"/>
            <w:gridCol w:w="1113"/>
            <w:gridCol w:w="504"/>
            <w:gridCol w:w="455"/>
            <w:gridCol w:w="1208"/>
          </w:tblGrid>
        </w:tblGridChange>
      </w:tblGrid>
      <w:tr w14:paraId="4455E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trPr>
        <w:tc>
          <w:tcPr>
            <w:tcW w:w="803" w:type="dxa"/>
            <w:vAlign w:val="center"/>
          </w:tcPr>
          <w:p w14:paraId="1062690E">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单元（章）</w:t>
            </w:r>
          </w:p>
        </w:tc>
        <w:tc>
          <w:tcPr>
            <w:tcW w:w="2238" w:type="dxa"/>
            <w:vAlign w:val="center"/>
          </w:tcPr>
          <w:p w14:paraId="2A650558">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课程目标（体验性或表现性目标）</w:t>
            </w:r>
          </w:p>
        </w:tc>
        <w:tc>
          <w:tcPr>
            <w:tcW w:w="868" w:type="dxa"/>
            <w:vAlign w:val="center"/>
          </w:tcPr>
          <w:p w14:paraId="008AD0D9">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节</w:t>
            </w:r>
          </w:p>
        </w:tc>
        <w:tc>
          <w:tcPr>
            <w:tcW w:w="1223" w:type="dxa"/>
            <w:vAlign w:val="center"/>
          </w:tcPr>
          <w:p w14:paraId="687ABA12">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课程内容</w:t>
            </w:r>
          </w:p>
        </w:tc>
        <w:tc>
          <w:tcPr>
            <w:tcW w:w="1005" w:type="dxa"/>
            <w:vAlign w:val="center"/>
          </w:tcPr>
          <w:p w14:paraId="474128F2">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要求</w:t>
            </w:r>
          </w:p>
        </w:tc>
        <w:tc>
          <w:tcPr>
            <w:tcW w:w="1113" w:type="dxa"/>
            <w:vAlign w:val="center"/>
          </w:tcPr>
          <w:p w14:paraId="0A131699">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教学</w:t>
            </w:r>
          </w:p>
          <w:p w14:paraId="29CC9A24">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设计</w:t>
            </w:r>
          </w:p>
        </w:tc>
        <w:tc>
          <w:tcPr>
            <w:tcW w:w="504" w:type="dxa"/>
            <w:vAlign w:val="center"/>
          </w:tcPr>
          <w:p w14:paraId="294222D5">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学</w:t>
            </w:r>
            <w:r>
              <w:rPr>
                <w:rFonts w:hint="eastAsia" w:ascii="仿宋" w:hAnsi="仿宋" w:eastAsia="仿宋" w:cs="仿宋"/>
                <w:sz w:val="24"/>
                <w:szCs w:val="24"/>
                <w:lang w:val="en-US" w:eastAsia="zh-CN"/>
              </w:rPr>
              <w:t>理论学时</w:t>
            </w:r>
          </w:p>
        </w:tc>
        <w:tc>
          <w:tcPr>
            <w:tcW w:w="455" w:type="dxa"/>
            <w:vAlign w:val="center"/>
          </w:tcPr>
          <w:p w14:paraId="693F115B">
            <w:pPr>
              <w:spacing w:line="320" w:lineRule="exact"/>
              <w:ind w:firstLine="480"/>
              <w:jc w:val="center"/>
              <w:rPr>
                <w:rFonts w:hint="eastAsia" w:ascii="仿宋" w:hAnsi="仿宋" w:eastAsia="仿宋" w:cs="仿宋"/>
                <w:sz w:val="24"/>
              </w:rPr>
            </w:pPr>
            <w:r>
              <w:rPr>
                <w:rFonts w:hint="eastAsia" w:ascii="仿宋" w:hAnsi="仿宋" w:eastAsia="仿宋" w:cs="仿宋"/>
                <w:sz w:val="24"/>
                <w:szCs w:val="24"/>
              </w:rPr>
              <w:t>实</w:t>
            </w:r>
            <w:r>
              <w:rPr>
                <w:rFonts w:hint="eastAsia" w:ascii="仿宋" w:hAnsi="仿宋" w:eastAsia="仿宋" w:cs="仿宋"/>
                <w:sz w:val="24"/>
                <w:szCs w:val="24"/>
                <w:lang w:val="en-US" w:eastAsia="zh-CN"/>
              </w:rPr>
              <w:t>实</w:t>
            </w:r>
            <w:r>
              <w:rPr>
                <w:rFonts w:hint="eastAsia" w:ascii="仿宋" w:hAnsi="仿宋" w:eastAsia="仿宋" w:cs="仿宋"/>
                <w:sz w:val="24"/>
                <w:szCs w:val="24"/>
              </w:rPr>
              <w:t>践学时</w:t>
            </w:r>
          </w:p>
        </w:tc>
        <w:tc>
          <w:tcPr>
            <w:tcW w:w="1208" w:type="dxa"/>
            <w:vAlign w:val="center"/>
          </w:tcPr>
          <w:p w14:paraId="3389B0F1">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学习评价要点</w:t>
            </w:r>
          </w:p>
        </w:tc>
      </w:tr>
      <w:tr w14:paraId="49EF9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9" w:hRule="atLeast"/>
        </w:trPr>
        <w:tc>
          <w:tcPr>
            <w:tcW w:w="803" w:type="dxa"/>
            <w:vMerge w:val="restart"/>
          </w:tcPr>
          <w:p w14:paraId="1BB891F0">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项</w:t>
            </w:r>
          </w:p>
          <w:p w14:paraId="6A1EEBC4">
            <w:pPr>
              <w:spacing w:line="320" w:lineRule="exact"/>
              <w:ind w:firstLine="0" w:firstLineChars="0"/>
              <w:jc w:val="center"/>
              <w:rPr>
                <w:rFonts w:hint="eastAsia" w:ascii="仿宋" w:hAnsi="仿宋" w:eastAsia="仿宋" w:cs="仿宋"/>
                <w:sz w:val="24"/>
                <w:szCs w:val="24"/>
              </w:rPr>
            </w:pPr>
          </w:p>
          <w:p w14:paraId="6A772CE5">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目</w:t>
            </w:r>
          </w:p>
          <w:p w14:paraId="3CB420B9">
            <w:pPr>
              <w:spacing w:line="320" w:lineRule="exact"/>
              <w:ind w:firstLine="0" w:firstLineChars="0"/>
              <w:jc w:val="center"/>
              <w:rPr>
                <w:rFonts w:hint="eastAsia" w:ascii="仿宋" w:hAnsi="仿宋" w:eastAsia="仿宋" w:cs="仿宋"/>
                <w:sz w:val="24"/>
                <w:szCs w:val="24"/>
              </w:rPr>
            </w:pPr>
          </w:p>
          <w:p w14:paraId="64B117C8">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一</w:t>
            </w:r>
          </w:p>
          <w:p w14:paraId="03A2856C">
            <w:pPr>
              <w:spacing w:line="320" w:lineRule="exact"/>
              <w:ind w:firstLine="0" w:firstLineChars="0"/>
              <w:jc w:val="center"/>
              <w:rPr>
                <w:rFonts w:hint="eastAsia" w:ascii="仿宋" w:hAnsi="仿宋" w:eastAsia="仿宋" w:cs="仿宋"/>
                <w:sz w:val="24"/>
                <w:szCs w:val="24"/>
              </w:rPr>
            </w:pPr>
          </w:p>
          <w:p w14:paraId="0DF2040F">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电</w:t>
            </w:r>
          </w:p>
          <w:p w14:paraId="51C6AA3A">
            <w:pPr>
              <w:spacing w:line="320" w:lineRule="exact"/>
              <w:ind w:firstLine="0" w:firstLineChars="0"/>
              <w:jc w:val="center"/>
              <w:rPr>
                <w:rFonts w:hint="eastAsia" w:ascii="仿宋" w:hAnsi="仿宋" w:eastAsia="仿宋" w:cs="仿宋"/>
                <w:sz w:val="24"/>
                <w:szCs w:val="24"/>
              </w:rPr>
            </w:pPr>
          </w:p>
          <w:p w14:paraId="449FF6F7">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子</w:t>
            </w:r>
          </w:p>
          <w:p w14:paraId="5A753E65">
            <w:pPr>
              <w:spacing w:line="320" w:lineRule="exact"/>
              <w:ind w:firstLine="0" w:firstLineChars="0"/>
              <w:jc w:val="center"/>
              <w:rPr>
                <w:rFonts w:hint="eastAsia" w:ascii="仿宋" w:hAnsi="仿宋" w:eastAsia="仿宋" w:cs="仿宋"/>
                <w:sz w:val="24"/>
                <w:szCs w:val="24"/>
              </w:rPr>
            </w:pPr>
          </w:p>
          <w:p w14:paraId="694C6A4D">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商</w:t>
            </w:r>
          </w:p>
          <w:p w14:paraId="72BE0A9E">
            <w:pPr>
              <w:spacing w:line="320" w:lineRule="exact"/>
              <w:ind w:firstLine="0" w:firstLineChars="0"/>
              <w:jc w:val="center"/>
              <w:rPr>
                <w:rFonts w:hint="eastAsia" w:ascii="仿宋" w:hAnsi="仿宋" w:eastAsia="仿宋" w:cs="仿宋"/>
                <w:sz w:val="24"/>
                <w:szCs w:val="24"/>
              </w:rPr>
            </w:pPr>
          </w:p>
          <w:p w14:paraId="421D2A27">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务</w:t>
            </w:r>
          </w:p>
          <w:p w14:paraId="436EFC1C">
            <w:pPr>
              <w:spacing w:line="320" w:lineRule="exact"/>
              <w:ind w:firstLine="0" w:firstLineChars="0"/>
              <w:jc w:val="center"/>
              <w:rPr>
                <w:rFonts w:hint="eastAsia" w:ascii="仿宋" w:hAnsi="仿宋" w:eastAsia="仿宋" w:cs="仿宋"/>
                <w:sz w:val="24"/>
                <w:szCs w:val="24"/>
              </w:rPr>
            </w:pPr>
          </w:p>
          <w:p w14:paraId="7E45A13B">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法</w:t>
            </w:r>
          </w:p>
          <w:p w14:paraId="5D958401">
            <w:pPr>
              <w:spacing w:line="320" w:lineRule="exact"/>
              <w:ind w:firstLine="0" w:firstLineChars="0"/>
              <w:jc w:val="center"/>
              <w:rPr>
                <w:rFonts w:hint="eastAsia" w:ascii="仿宋" w:hAnsi="仿宋" w:eastAsia="仿宋" w:cs="仿宋"/>
                <w:sz w:val="24"/>
                <w:szCs w:val="24"/>
              </w:rPr>
            </w:pPr>
          </w:p>
          <w:p w14:paraId="5BA94169">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律</w:t>
            </w:r>
          </w:p>
          <w:p w14:paraId="35AC004E">
            <w:pPr>
              <w:spacing w:line="320" w:lineRule="exact"/>
              <w:ind w:firstLine="0" w:firstLineChars="0"/>
              <w:jc w:val="center"/>
              <w:rPr>
                <w:rFonts w:hint="eastAsia" w:ascii="仿宋" w:hAnsi="仿宋" w:eastAsia="仿宋" w:cs="仿宋"/>
                <w:sz w:val="24"/>
                <w:szCs w:val="24"/>
              </w:rPr>
            </w:pPr>
          </w:p>
          <w:p w14:paraId="1DE4671C">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法</w:t>
            </w:r>
          </w:p>
          <w:p w14:paraId="36384106">
            <w:pPr>
              <w:spacing w:line="320" w:lineRule="exact"/>
              <w:ind w:firstLine="0" w:firstLineChars="0"/>
              <w:jc w:val="center"/>
              <w:rPr>
                <w:rFonts w:hint="eastAsia" w:ascii="仿宋" w:hAnsi="仿宋" w:eastAsia="仿宋" w:cs="仿宋"/>
                <w:sz w:val="24"/>
                <w:szCs w:val="24"/>
              </w:rPr>
            </w:pPr>
          </w:p>
          <w:p w14:paraId="66C2FE27">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规</w:t>
            </w:r>
          </w:p>
          <w:p w14:paraId="0F89BEF6">
            <w:pPr>
              <w:spacing w:line="320" w:lineRule="exact"/>
              <w:ind w:firstLine="0" w:firstLineChars="0"/>
              <w:jc w:val="center"/>
              <w:rPr>
                <w:rFonts w:hint="eastAsia" w:ascii="仿宋" w:hAnsi="仿宋" w:eastAsia="仿宋" w:cs="仿宋"/>
                <w:sz w:val="24"/>
                <w:szCs w:val="24"/>
              </w:rPr>
            </w:pPr>
          </w:p>
          <w:p w14:paraId="5F394702">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认</w:t>
            </w:r>
          </w:p>
          <w:p w14:paraId="7F989B84">
            <w:pPr>
              <w:spacing w:line="320" w:lineRule="exact"/>
              <w:ind w:firstLine="0" w:firstLineChars="0"/>
              <w:jc w:val="center"/>
              <w:rPr>
                <w:rFonts w:hint="eastAsia" w:ascii="仿宋" w:hAnsi="仿宋" w:eastAsia="仿宋" w:cs="仿宋"/>
                <w:sz w:val="24"/>
                <w:szCs w:val="24"/>
              </w:rPr>
            </w:pPr>
          </w:p>
          <w:p w14:paraId="6B30B026">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知</w:t>
            </w:r>
          </w:p>
        </w:tc>
        <w:tc>
          <w:tcPr>
            <w:tcW w:w="2238" w:type="dxa"/>
            <w:vMerge w:val="restart"/>
          </w:tcPr>
          <w:p w14:paraId="45E2A228">
            <w:pPr>
              <w:spacing w:line="320" w:lineRule="exact"/>
              <w:ind w:firstLine="480"/>
              <w:rPr>
                <w:rFonts w:hint="eastAsia" w:ascii="仿宋" w:hAnsi="仿宋" w:eastAsia="仿宋" w:cs="仿宋"/>
                <w:sz w:val="24"/>
              </w:rPr>
            </w:pPr>
            <w:r>
              <w:rPr>
                <w:rFonts w:hint="eastAsia" w:ascii="仿宋" w:hAnsi="仿宋" w:eastAsia="仿宋" w:cs="仿宋"/>
                <w:b/>
                <w:bCs/>
                <w:sz w:val="24"/>
                <w:szCs w:val="24"/>
              </w:rPr>
              <w:t>知识目标：</w:t>
            </w:r>
          </w:p>
          <w:p w14:paraId="2273B83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了解电子商务法的概念、特征与调整对象</w:t>
            </w:r>
          </w:p>
          <w:p w14:paraId="4C6EEE1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理解电子商务立法的意义与基本原则</w:t>
            </w:r>
          </w:p>
          <w:p w14:paraId="56B0FFE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了解电子商务立法概况与促进制度</w:t>
            </w:r>
          </w:p>
          <w:p w14:paraId="5F575F45">
            <w:pPr>
              <w:spacing w:line="320" w:lineRule="exact"/>
              <w:ind w:firstLine="482"/>
              <w:rPr>
                <w:rFonts w:hint="eastAsia" w:ascii="仿宋" w:hAnsi="仿宋" w:eastAsia="仿宋" w:cs="仿宋"/>
                <w:b/>
                <w:bCs/>
                <w:sz w:val="24"/>
              </w:rPr>
            </w:pPr>
            <w:r>
              <w:rPr>
                <w:rFonts w:hint="eastAsia" w:ascii="仿宋" w:hAnsi="仿宋" w:eastAsia="仿宋" w:cs="仿宋"/>
                <w:b/>
                <w:bCs/>
                <w:sz w:val="24"/>
                <w:szCs w:val="24"/>
              </w:rPr>
              <w:t>技能目标：</w:t>
            </w:r>
          </w:p>
          <w:p w14:paraId="35EEC60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能够从法律角度理解电子商务活动</w:t>
            </w:r>
          </w:p>
          <w:p w14:paraId="24303DA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能够判断电子商务法的适用范围</w:t>
            </w:r>
          </w:p>
          <w:p w14:paraId="69BA2F9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能够熟练查询相关电子商务法律法规，并进行比较分析</w:t>
            </w:r>
          </w:p>
          <w:p w14:paraId="26BFD034">
            <w:pPr>
              <w:spacing w:line="320" w:lineRule="exact"/>
              <w:ind w:firstLine="482"/>
              <w:rPr>
                <w:rFonts w:hint="eastAsia" w:ascii="仿宋" w:hAnsi="仿宋" w:eastAsia="仿宋" w:cs="仿宋"/>
                <w:sz w:val="24"/>
              </w:rPr>
            </w:pPr>
            <w:r>
              <w:rPr>
                <w:rFonts w:hint="eastAsia" w:ascii="仿宋" w:hAnsi="仿宋" w:eastAsia="仿宋" w:cs="仿宋"/>
                <w:b/>
                <w:bCs/>
                <w:sz w:val="24"/>
                <w:szCs w:val="24"/>
              </w:rPr>
              <w:t>素质目标与思政目标：</w:t>
            </w:r>
          </w:p>
          <w:p w14:paraId="27A31E6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树立社会主义法治理念，遵纪守法，信仰和践行法律</w:t>
            </w:r>
          </w:p>
          <w:p w14:paraId="37D2222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强化合法合规经营理念，坚定维护电子商务市场秩序的决心</w:t>
            </w:r>
          </w:p>
        </w:tc>
        <w:tc>
          <w:tcPr>
            <w:tcW w:w="868" w:type="dxa"/>
            <w:vAlign w:val="center"/>
          </w:tcPr>
          <w:p w14:paraId="7D79EF7E">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1374BF4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电子商务法概述</w:t>
            </w:r>
          </w:p>
        </w:tc>
        <w:tc>
          <w:tcPr>
            <w:tcW w:w="1223" w:type="dxa"/>
            <w:vAlign w:val="center"/>
          </w:tcPr>
          <w:p w14:paraId="00DAFED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电子商务法的概念与特征、立法背景与意义、立法目的与原则、调整对象与适用范围</w:t>
            </w:r>
          </w:p>
        </w:tc>
        <w:tc>
          <w:tcPr>
            <w:tcW w:w="1005" w:type="dxa"/>
          </w:tcPr>
          <w:p w14:paraId="6C6EE46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753D380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介绍电子商务法课程的学习意义、整体设计</w:t>
            </w:r>
          </w:p>
          <w:p w14:paraId="489A7C0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分组讨论，实际生活中的实例</w:t>
            </w:r>
          </w:p>
          <w:p w14:paraId="699496D1">
            <w:pPr>
              <w:spacing w:line="320" w:lineRule="exact"/>
              <w:ind w:firstLine="480"/>
              <w:rPr>
                <w:rFonts w:hint="eastAsia" w:ascii="仿宋" w:hAnsi="仿宋" w:eastAsia="仿宋" w:cs="仿宋"/>
                <w:sz w:val="24"/>
              </w:rPr>
            </w:pPr>
          </w:p>
        </w:tc>
        <w:tc>
          <w:tcPr>
            <w:tcW w:w="504" w:type="dxa"/>
            <w:tcFitText/>
            <w:vAlign w:val="center"/>
          </w:tcPr>
          <w:p w14:paraId="046AC950">
            <w:pPr>
              <w:spacing w:line="320" w:lineRule="exact"/>
              <w:ind w:left="0" w:right="0"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2</w:t>
            </w:r>
          </w:p>
        </w:tc>
        <w:tc>
          <w:tcPr>
            <w:tcW w:w="455" w:type="dxa"/>
            <w:vMerge w:val="restart"/>
            <w:vAlign w:val="center"/>
          </w:tcPr>
          <w:p w14:paraId="0FB9BF6F">
            <w:pPr>
              <w:spacing w:line="320" w:lineRule="exact"/>
              <w:ind w:firstLine="0" w:firstLineChars="0"/>
              <w:jc w:val="center"/>
              <w:rPr>
                <w:rFonts w:hint="default" w:ascii="Times New Roman" w:hAnsi="Times New Roman" w:eastAsia="仿宋" w:cs="Times New Roman"/>
                <w:sz w:val="24"/>
                <w:szCs w:val="24"/>
              </w:rPr>
            </w:pPr>
            <w:r>
              <w:rPr>
                <w:rFonts w:hint="default" w:ascii="Times New Roman" w:hAnsi="Times New Roman" w:eastAsia="仿宋" w:cs="Times New Roman"/>
                <w:sz w:val="24"/>
                <w:szCs w:val="24"/>
                <w:lang w:val="en-US" w:eastAsia="zh-CN"/>
              </w:rPr>
              <w:t>0.5</w:t>
            </w:r>
          </w:p>
        </w:tc>
        <w:tc>
          <w:tcPr>
            <w:tcW w:w="1208" w:type="dxa"/>
            <w:vMerge w:val="restart"/>
            <w:vAlign w:val="center"/>
          </w:tcPr>
          <w:p w14:paraId="63F1AFBB">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能够站在法律的角度看电商，正确理解电子商务活动的环节，培养法律意识。</w:t>
            </w:r>
          </w:p>
        </w:tc>
      </w:tr>
      <w:tr w14:paraId="6050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2" w:hRule="atLeast"/>
        </w:trPr>
        <w:tc>
          <w:tcPr>
            <w:tcW w:w="803" w:type="dxa"/>
            <w:vMerge w:val="continue"/>
          </w:tcPr>
          <w:p w14:paraId="06B8F210">
            <w:pPr>
              <w:spacing w:line="320" w:lineRule="exact"/>
              <w:ind w:firstLine="480"/>
              <w:rPr>
                <w:rFonts w:hint="eastAsia" w:ascii="仿宋" w:hAnsi="仿宋" w:eastAsia="仿宋" w:cs="仿宋"/>
                <w:sz w:val="24"/>
              </w:rPr>
            </w:pPr>
          </w:p>
        </w:tc>
        <w:tc>
          <w:tcPr>
            <w:tcW w:w="2238" w:type="dxa"/>
            <w:vMerge w:val="continue"/>
          </w:tcPr>
          <w:p w14:paraId="002B1713">
            <w:pPr>
              <w:spacing w:line="320" w:lineRule="exact"/>
              <w:ind w:firstLine="480"/>
              <w:rPr>
                <w:rFonts w:hint="eastAsia" w:ascii="仿宋" w:hAnsi="仿宋" w:eastAsia="仿宋" w:cs="仿宋"/>
                <w:sz w:val="24"/>
              </w:rPr>
            </w:pPr>
          </w:p>
        </w:tc>
        <w:tc>
          <w:tcPr>
            <w:tcW w:w="868" w:type="dxa"/>
            <w:vAlign w:val="center"/>
          </w:tcPr>
          <w:p w14:paraId="51DDCAE0">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1020DD6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电子商务立法概况</w:t>
            </w:r>
          </w:p>
        </w:tc>
        <w:tc>
          <w:tcPr>
            <w:tcW w:w="1223" w:type="dxa"/>
            <w:vAlign w:val="center"/>
          </w:tcPr>
          <w:p w14:paraId="57DAF71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我国电子商务立法概况、国际电子商务；立法概况</w:t>
            </w:r>
          </w:p>
        </w:tc>
        <w:tc>
          <w:tcPr>
            <w:tcW w:w="1005" w:type="dxa"/>
          </w:tcPr>
          <w:p w14:paraId="0646DFF2">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680A0CB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多媒体讲授电商法的发展概况</w:t>
            </w:r>
          </w:p>
          <w:p w14:paraId="6497E05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总结归纳</w:t>
            </w:r>
          </w:p>
        </w:tc>
        <w:tc>
          <w:tcPr>
            <w:tcW w:w="504" w:type="dxa"/>
            <w:tcFitText/>
            <w:vAlign w:val="center"/>
          </w:tcPr>
          <w:p w14:paraId="3185509A">
            <w:pPr>
              <w:spacing w:line="320" w:lineRule="exact"/>
              <w:ind w:left="0" w:right="0"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pacing w:val="23"/>
                <w:w w:val="77"/>
                <w:sz w:val="24"/>
                <w:szCs w:val="24"/>
                <w:lang w:val="en-US" w:eastAsia="zh-CN"/>
              </w:rPr>
              <w:t>0.</w:t>
            </w:r>
            <w:r>
              <w:rPr>
                <w:rFonts w:hint="default" w:ascii="Times New Roman" w:hAnsi="Times New Roman" w:eastAsia="仿宋" w:cs="Times New Roman"/>
                <w:w w:val="77"/>
                <w:sz w:val="24"/>
                <w:szCs w:val="24"/>
                <w:lang w:val="en-US" w:eastAsia="zh-CN"/>
              </w:rPr>
              <w:t>5</w:t>
            </w:r>
          </w:p>
        </w:tc>
        <w:tc>
          <w:tcPr>
            <w:tcW w:w="455" w:type="dxa"/>
            <w:vMerge w:val="continue"/>
          </w:tcPr>
          <w:p w14:paraId="6272013B">
            <w:pPr>
              <w:spacing w:line="320" w:lineRule="exact"/>
              <w:ind w:firstLine="480"/>
              <w:rPr>
                <w:rFonts w:hint="eastAsia" w:ascii="仿宋" w:hAnsi="仿宋" w:eastAsia="仿宋" w:cs="仿宋"/>
                <w:sz w:val="24"/>
              </w:rPr>
            </w:pPr>
          </w:p>
        </w:tc>
        <w:tc>
          <w:tcPr>
            <w:tcW w:w="1208" w:type="dxa"/>
            <w:vMerge w:val="continue"/>
          </w:tcPr>
          <w:p w14:paraId="4AA613BE">
            <w:pPr>
              <w:spacing w:line="320" w:lineRule="exact"/>
              <w:ind w:firstLine="480"/>
              <w:rPr>
                <w:rFonts w:hint="eastAsia" w:ascii="仿宋" w:hAnsi="仿宋" w:eastAsia="仿宋" w:cs="仿宋"/>
                <w:sz w:val="24"/>
              </w:rPr>
            </w:pPr>
          </w:p>
        </w:tc>
      </w:tr>
      <w:tr w14:paraId="6467C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5" w:hRule="atLeast"/>
        </w:trPr>
        <w:tc>
          <w:tcPr>
            <w:tcW w:w="803" w:type="dxa"/>
            <w:vMerge w:val="restart"/>
          </w:tcPr>
          <w:p w14:paraId="7FB29CEC">
            <w:pPr>
              <w:spacing w:line="320" w:lineRule="exact"/>
              <w:ind w:firstLine="0" w:firstLineChars="0"/>
              <w:jc w:val="center"/>
              <w:rPr>
                <w:rFonts w:hint="eastAsia" w:ascii="仿宋" w:hAnsi="仿宋" w:eastAsia="仿宋" w:cs="仿宋"/>
                <w:sz w:val="24"/>
                <w:szCs w:val="24"/>
              </w:rPr>
            </w:pPr>
          </w:p>
          <w:p w14:paraId="303AD3DE">
            <w:pPr>
              <w:spacing w:line="320" w:lineRule="exact"/>
              <w:ind w:firstLine="0" w:firstLineChars="0"/>
              <w:jc w:val="center"/>
              <w:rPr>
                <w:rFonts w:hint="eastAsia" w:ascii="仿宋" w:hAnsi="仿宋" w:eastAsia="仿宋" w:cs="仿宋"/>
                <w:sz w:val="24"/>
                <w:szCs w:val="24"/>
              </w:rPr>
            </w:pPr>
          </w:p>
          <w:p w14:paraId="08D2FD0D">
            <w:pPr>
              <w:spacing w:line="320" w:lineRule="exact"/>
              <w:ind w:firstLine="0" w:firstLineChars="0"/>
              <w:jc w:val="center"/>
              <w:rPr>
                <w:rFonts w:hint="eastAsia" w:ascii="仿宋" w:hAnsi="仿宋" w:eastAsia="仿宋" w:cs="仿宋"/>
                <w:sz w:val="24"/>
                <w:szCs w:val="24"/>
              </w:rPr>
            </w:pPr>
          </w:p>
          <w:p w14:paraId="112BECD3">
            <w:pPr>
              <w:spacing w:line="320" w:lineRule="exact"/>
              <w:ind w:firstLine="0" w:firstLineChars="0"/>
              <w:jc w:val="center"/>
              <w:rPr>
                <w:rFonts w:hint="eastAsia" w:ascii="仿宋" w:hAnsi="仿宋" w:eastAsia="仿宋" w:cs="仿宋"/>
                <w:sz w:val="24"/>
                <w:szCs w:val="24"/>
              </w:rPr>
            </w:pPr>
          </w:p>
          <w:p w14:paraId="0B0A19EC">
            <w:pPr>
              <w:spacing w:line="320" w:lineRule="exact"/>
              <w:ind w:firstLine="0" w:firstLineChars="0"/>
              <w:jc w:val="center"/>
              <w:rPr>
                <w:rFonts w:hint="eastAsia" w:ascii="仿宋" w:hAnsi="仿宋" w:eastAsia="仿宋" w:cs="仿宋"/>
                <w:sz w:val="24"/>
                <w:szCs w:val="24"/>
              </w:rPr>
            </w:pPr>
          </w:p>
          <w:p w14:paraId="4F290B17">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项</w:t>
            </w:r>
          </w:p>
          <w:p w14:paraId="552EE4B0">
            <w:pPr>
              <w:spacing w:line="320" w:lineRule="exact"/>
              <w:ind w:firstLine="0" w:firstLineChars="0"/>
              <w:jc w:val="center"/>
              <w:rPr>
                <w:rFonts w:hint="eastAsia" w:ascii="仿宋" w:hAnsi="仿宋" w:eastAsia="仿宋" w:cs="仿宋"/>
                <w:sz w:val="24"/>
                <w:szCs w:val="24"/>
              </w:rPr>
            </w:pPr>
          </w:p>
          <w:p w14:paraId="080D4765">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目</w:t>
            </w:r>
          </w:p>
          <w:p w14:paraId="6A25E8E8">
            <w:pPr>
              <w:spacing w:line="320" w:lineRule="exact"/>
              <w:ind w:firstLine="0" w:firstLineChars="0"/>
              <w:jc w:val="center"/>
              <w:rPr>
                <w:rFonts w:hint="eastAsia" w:ascii="仿宋" w:hAnsi="仿宋" w:eastAsia="仿宋" w:cs="仿宋"/>
                <w:sz w:val="24"/>
                <w:szCs w:val="24"/>
              </w:rPr>
            </w:pPr>
          </w:p>
          <w:p w14:paraId="3019314B">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二</w:t>
            </w:r>
          </w:p>
          <w:p w14:paraId="7E801B03">
            <w:pPr>
              <w:spacing w:line="320" w:lineRule="exact"/>
              <w:ind w:firstLine="0" w:firstLineChars="0"/>
              <w:jc w:val="center"/>
              <w:rPr>
                <w:rFonts w:hint="eastAsia" w:ascii="仿宋" w:hAnsi="仿宋" w:eastAsia="仿宋" w:cs="仿宋"/>
                <w:sz w:val="24"/>
                <w:szCs w:val="24"/>
              </w:rPr>
            </w:pPr>
          </w:p>
          <w:p w14:paraId="512302B8">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电</w:t>
            </w:r>
          </w:p>
          <w:p w14:paraId="78913493">
            <w:pPr>
              <w:spacing w:line="320" w:lineRule="exact"/>
              <w:ind w:firstLine="0" w:firstLineChars="0"/>
              <w:jc w:val="center"/>
              <w:rPr>
                <w:rFonts w:hint="eastAsia" w:ascii="仿宋" w:hAnsi="仿宋" w:eastAsia="仿宋" w:cs="仿宋"/>
                <w:sz w:val="24"/>
                <w:szCs w:val="24"/>
              </w:rPr>
            </w:pPr>
          </w:p>
          <w:p w14:paraId="02706949">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子</w:t>
            </w:r>
          </w:p>
          <w:p w14:paraId="52CC10F3">
            <w:pPr>
              <w:spacing w:line="320" w:lineRule="exact"/>
              <w:ind w:firstLine="0" w:firstLineChars="0"/>
              <w:jc w:val="center"/>
              <w:rPr>
                <w:rFonts w:hint="eastAsia" w:ascii="仿宋" w:hAnsi="仿宋" w:eastAsia="仿宋" w:cs="仿宋"/>
                <w:sz w:val="24"/>
                <w:szCs w:val="24"/>
              </w:rPr>
            </w:pPr>
          </w:p>
          <w:p w14:paraId="3588DBE1">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商</w:t>
            </w:r>
          </w:p>
          <w:p w14:paraId="672B8827">
            <w:pPr>
              <w:spacing w:line="320" w:lineRule="exact"/>
              <w:ind w:firstLine="0" w:firstLineChars="0"/>
              <w:jc w:val="center"/>
              <w:rPr>
                <w:rFonts w:hint="eastAsia" w:ascii="仿宋" w:hAnsi="仿宋" w:eastAsia="仿宋" w:cs="仿宋"/>
                <w:sz w:val="24"/>
                <w:szCs w:val="24"/>
              </w:rPr>
            </w:pPr>
          </w:p>
          <w:p w14:paraId="598058EA">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务</w:t>
            </w:r>
          </w:p>
          <w:p w14:paraId="57C1E364">
            <w:pPr>
              <w:spacing w:line="320" w:lineRule="exact"/>
              <w:ind w:firstLine="0" w:firstLineChars="0"/>
              <w:jc w:val="center"/>
              <w:rPr>
                <w:rFonts w:hint="eastAsia" w:ascii="仿宋" w:hAnsi="仿宋" w:eastAsia="仿宋" w:cs="仿宋"/>
                <w:sz w:val="24"/>
                <w:szCs w:val="24"/>
              </w:rPr>
            </w:pPr>
          </w:p>
          <w:p w14:paraId="47EBC68C">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交</w:t>
            </w:r>
          </w:p>
          <w:p w14:paraId="02415435">
            <w:pPr>
              <w:spacing w:line="320" w:lineRule="exact"/>
              <w:ind w:firstLine="0" w:firstLineChars="0"/>
              <w:jc w:val="center"/>
              <w:rPr>
                <w:rFonts w:hint="eastAsia" w:ascii="仿宋" w:hAnsi="仿宋" w:eastAsia="仿宋" w:cs="仿宋"/>
                <w:sz w:val="24"/>
                <w:szCs w:val="24"/>
              </w:rPr>
            </w:pPr>
          </w:p>
          <w:p w14:paraId="3D955174">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易</w:t>
            </w:r>
          </w:p>
          <w:p w14:paraId="2C83744D">
            <w:pPr>
              <w:spacing w:line="320" w:lineRule="exact"/>
              <w:ind w:firstLine="0" w:firstLineChars="0"/>
              <w:jc w:val="center"/>
              <w:rPr>
                <w:rFonts w:hint="eastAsia" w:ascii="仿宋" w:hAnsi="仿宋" w:eastAsia="仿宋" w:cs="仿宋"/>
                <w:sz w:val="24"/>
                <w:szCs w:val="24"/>
              </w:rPr>
            </w:pPr>
          </w:p>
          <w:p w14:paraId="757873B1">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主</w:t>
            </w:r>
          </w:p>
          <w:p w14:paraId="1C49771C">
            <w:pPr>
              <w:spacing w:line="320" w:lineRule="exact"/>
              <w:ind w:firstLine="0" w:firstLineChars="0"/>
              <w:jc w:val="center"/>
              <w:rPr>
                <w:rFonts w:hint="eastAsia" w:ascii="仿宋" w:hAnsi="仿宋" w:eastAsia="仿宋" w:cs="仿宋"/>
                <w:sz w:val="24"/>
                <w:szCs w:val="24"/>
              </w:rPr>
            </w:pPr>
          </w:p>
          <w:p w14:paraId="4B85C36F">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体</w:t>
            </w:r>
          </w:p>
          <w:p w14:paraId="2FC75B59">
            <w:pPr>
              <w:spacing w:line="320" w:lineRule="exact"/>
              <w:ind w:firstLine="0" w:firstLineChars="0"/>
              <w:jc w:val="center"/>
              <w:rPr>
                <w:rFonts w:hint="eastAsia" w:ascii="仿宋" w:hAnsi="仿宋" w:eastAsia="仿宋" w:cs="仿宋"/>
                <w:sz w:val="24"/>
                <w:szCs w:val="24"/>
              </w:rPr>
            </w:pPr>
          </w:p>
          <w:p w14:paraId="61DD4505">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身</w:t>
            </w:r>
          </w:p>
          <w:p w14:paraId="68C36253">
            <w:pPr>
              <w:spacing w:line="320" w:lineRule="exact"/>
              <w:ind w:firstLine="0" w:firstLineChars="0"/>
              <w:jc w:val="center"/>
              <w:rPr>
                <w:rFonts w:hint="eastAsia" w:ascii="仿宋" w:hAnsi="仿宋" w:eastAsia="仿宋" w:cs="仿宋"/>
                <w:sz w:val="24"/>
                <w:szCs w:val="24"/>
              </w:rPr>
            </w:pPr>
          </w:p>
          <w:p w14:paraId="23478BE2">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份</w:t>
            </w:r>
          </w:p>
          <w:p w14:paraId="563ED34F">
            <w:pPr>
              <w:spacing w:line="320" w:lineRule="exact"/>
              <w:ind w:firstLine="0" w:firstLineChars="0"/>
              <w:jc w:val="center"/>
              <w:rPr>
                <w:rFonts w:hint="eastAsia" w:ascii="仿宋" w:hAnsi="仿宋" w:eastAsia="仿宋" w:cs="仿宋"/>
                <w:sz w:val="24"/>
                <w:szCs w:val="24"/>
              </w:rPr>
            </w:pPr>
          </w:p>
          <w:p w14:paraId="225B4D08">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确</w:t>
            </w:r>
          </w:p>
          <w:p w14:paraId="27844A91">
            <w:pPr>
              <w:spacing w:line="320" w:lineRule="exact"/>
              <w:ind w:firstLine="0" w:firstLineChars="0"/>
              <w:jc w:val="center"/>
              <w:rPr>
                <w:rFonts w:hint="eastAsia" w:ascii="仿宋" w:hAnsi="仿宋" w:eastAsia="仿宋" w:cs="仿宋"/>
                <w:sz w:val="24"/>
                <w:szCs w:val="24"/>
              </w:rPr>
            </w:pPr>
          </w:p>
          <w:p w14:paraId="030711C6">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认</w:t>
            </w:r>
          </w:p>
        </w:tc>
        <w:tc>
          <w:tcPr>
            <w:tcW w:w="2238" w:type="dxa"/>
            <w:vMerge w:val="restart"/>
          </w:tcPr>
          <w:p w14:paraId="414189C9">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知识目标：</w:t>
            </w:r>
          </w:p>
          <w:p w14:paraId="0A4FB37B">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掌握电子商务主体基本概念及理论</w:t>
            </w:r>
          </w:p>
          <w:p w14:paraId="2EA53D8B">
            <w:pPr>
              <w:spacing w:line="320" w:lineRule="exact"/>
              <w:ind w:firstLine="480"/>
              <w:rPr>
                <w:rFonts w:hint="eastAsia" w:ascii="仿宋" w:hAnsi="仿宋" w:eastAsia="仿宋" w:cs="仿宋"/>
                <w:sz w:val="24"/>
                <w:lang w:eastAsia="zh-CN"/>
              </w:rPr>
            </w:pPr>
            <w:r>
              <w:rPr>
                <w:rFonts w:hint="eastAsia" w:ascii="仿宋" w:hAnsi="仿宋" w:eastAsia="仿宋" w:cs="仿宋"/>
                <w:sz w:val="24"/>
                <w:szCs w:val="24"/>
              </w:rPr>
              <w:t>掌握电子商务经营者的分类、义务及规制</w:t>
            </w:r>
          </w:p>
          <w:p w14:paraId="1436B865">
            <w:pPr>
              <w:spacing w:line="320" w:lineRule="exact"/>
              <w:ind w:firstLine="480"/>
              <w:rPr>
                <w:rFonts w:hint="eastAsia" w:ascii="仿宋" w:hAnsi="仿宋" w:eastAsia="仿宋" w:cs="仿宋"/>
                <w:sz w:val="24"/>
                <w:lang w:eastAsia="zh-CN"/>
              </w:rPr>
            </w:pPr>
            <w:r>
              <w:rPr>
                <w:rFonts w:hint="eastAsia" w:ascii="仿宋" w:hAnsi="仿宋" w:eastAsia="仿宋" w:cs="仿宋"/>
                <w:sz w:val="24"/>
                <w:szCs w:val="24"/>
              </w:rPr>
              <w:t>了解电子商务消费者相关权益</w:t>
            </w:r>
          </w:p>
          <w:p w14:paraId="124CA554">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掌握电子商务服务者的类型及主要规制</w:t>
            </w:r>
          </w:p>
          <w:p w14:paraId="216F488E">
            <w:pPr>
              <w:spacing w:line="320" w:lineRule="exact"/>
              <w:ind w:firstLine="480"/>
              <w:rPr>
                <w:rFonts w:hint="eastAsia" w:ascii="仿宋" w:hAnsi="仿宋" w:eastAsia="仿宋" w:cs="仿宋"/>
                <w:sz w:val="24"/>
              </w:rPr>
            </w:pPr>
            <w:r>
              <w:rPr>
                <w:rFonts w:hint="eastAsia" w:ascii="仿宋" w:hAnsi="仿宋" w:eastAsia="仿宋" w:cs="仿宋"/>
                <w:sz w:val="24"/>
                <w:szCs w:val="24"/>
              </w:rPr>
              <w:t>了解电子商务的监管部门以及其职责</w:t>
            </w:r>
          </w:p>
          <w:p w14:paraId="453F3C8A">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26024284">
            <w:pPr>
              <w:spacing w:line="320" w:lineRule="exact"/>
              <w:ind w:firstLine="480"/>
              <w:rPr>
                <w:rFonts w:hint="eastAsia" w:ascii="仿宋" w:hAnsi="仿宋" w:eastAsia="仿宋" w:cs="仿宋"/>
                <w:sz w:val="24"/>
                <w:lang w:eastAsia="zh-CN"/>
              </w:rPr>
            </w:pPr>
            <w:r>
              <w:rPr>
                <w:rFonts w:hint="eastAsia" w:ascii="仿宋" w:hAnsi="仿宋" w:eastAsia="仿宋" w:cs="仿宋"/>
                <w:sz w:val="24"/>
                <w:szCs w:val="24"/>
              </w:rPr>
              <w:t>能够分析电子商务经营者、服务者的类型</w:t>
            </w:r>
          </w:p>
          <w:p w14:paraId="3FBE8743">
            <w:pPr>
              <w:spacing w:line="320" w:lineRule="exact"/>
              <w:ind w:firstLine="480"/>
              <w:rPr>
                <w:rFonts w:hint="eastAsia" w:ascii="仿宋" w:hAnsi="仿宋" w:eastAsia="仿宋" w:cs="仿宋"/>
                <w:sz w:val="24"/>
                <w:lang w:eastAsia="zh-CN"/>
              </w:rPr>
            </w:pPr>
            <w:r>
              <w:rPr>
                <w:rFonts w:hint="eastAsia" w:ascii="仿宋" w:hAnsi="仿宋" w:eastAsia="仿宋" w:cs="仿宋"/>
                <w:sz w:val="24"/>
                <w:szCs w:val="24"/>
              </w:rPr>
              <w:t>能够观察和剖析电子商务经营者是否履行基本法律义务</w:t>
            </w:r>
          </w:p>
          <w:p w14:paraId="0B57EFDB">
            <w:pPr>
              <w:spacing w:line="320" w:lineRule="exact"/>
              <w:ind w:firstLine="480"/>
              <w:rPr>
                <w:rFonts w:hint="eastAsia" w:ascii="仿宋" w:hAnsi="仿宋" w:eastAsia="仿宋" w:cs="仿宋"/>
                <w:sz w:val="24"/>
              </w:rPr>
            </w:pPr>
            <w:r>
              <w:rPr>
                <w:rFonts w:hint="eastAsia" w:ascii="仿宋" w:hAnsi="仿宋" w:eastAsia="仿宋" w:cs="仿宋"/>
                <w:sz w:val="24"/>
                <w:szCs w:val="24"/>
              </w:rPr>
              <w:t>能够运用所学知识开展电子商务经营合法合规检查</w:t>
            </w:r>
          </w:p>
          <w:p w14:paraId="47996838">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63400701">
            <w:pPr>
              <w:spacing w:line="320" w:lineRule="exact"/>
              <w:ind w:firstLine="480"/>
              <w:rPr>
                <w:rFonts w:hint="eastAsia" w:ascii="仿宋" w:hAnsi="仿宋" w:eastAsia="仿宋" w:cs="仿宋"/>
                <w:sz w:val="24"/>
                <w:lang w:eastAsia="zh-CN"/>
              </w:rPr>
            </w:pPr>
            <w:r>
              <w:rPr>
                <w:rFonts w:hint="eastAsia" w:ascii="仿宋" w:hAnsi="仿宋" w:eastAsia="仿宋" w:cs="仿宋"/>
                <w:sz w:val="24"/>
                <w:szCs w:val="24"/>
              </w:rPr>
              <w:t>培养诚实守信、合法合规经营意识</w:t>
            </w:r>
          </w:p>
          <w:p w14:paraId="2A59A953">
            <w:pPr>
              <w:spacing w:line="320" w:lineRule="exact"/>
              <w:ind w:firstLine="480"/>
              <w:rPr>
                <w:rFonts w:hint="eastAsia" w:ascii="仿宋" w:hAnsi="仿宋" w:eastAsia="仿宋" w:cs="仿宋"/>
                <w:sz w:val="24"/>
              </w:rPr>
            </w:pPr>
            <w:r>
              <w:rPr>
                <w:rFonts w:hint="eastAsia" w:ascii="仿宋" w:hAnsi="仿宋" w:eastAsia="仿宋" w:cs="仿宋"/>
                <w:sz w:val="24"/>
                <w:szCs w:val="24"/>
              </w:rPr>
              <w:t>树立个人隐私保护的意识</w:t>
            </w:r>
          </w:p>
          <w:p w14:paraId="4CC1A793">
            <w:pPr>
              <w:spacing w:line="320" w:lineRule="exact"/>
              <w:ind w:firstLine="480"/>
              <w:rPr>
                <w:rFonts w:hint="eastAsia" w:ascii="仿宋" w:hAnsi="仿宋" w:eastAsia="仿宋" w:cs="仿宋"/>
                <w:sz w:val="24"/>
              </w:rPr>
            </w:pPr>
            <w:r>
              <w:rPr>
                <w:rFonts w:hint="eastAsia" w:ascii="仿宋" w:hAnsi="仿宋" w:eastAsia="仿宋" w:cs="仿宋"/>
                <w:sz w:val="24"/>
                <w:szCs w:val="24"/>
              </w:rPr>
              <w:t>树立行政部门简政放权、执政为民的意识</w:t>
            </w:r>
          </w:p>
        </w:tc>
        <w:tc>
          <w:tcPr>
            <w:tcW w:w="868" w:type="dxa"/>
            <w:vAlign w:val="center"/>
          </w:tcPr>
          <w:p w14:paraId="5CD50F88">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3C4684C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电子商务主体法律制度</w:t>
            </w:r>
          </w:p>
        </w:tc>
        <w:tc>
          <w:tcPr>
            <w:tcW w:w="1223" w:type="dxa"/>
            <w:vAlign w:val="center"/>
          </w:tcPr>
          <w:p w14:paraId="785F852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狭义的电子商务主体、广义的电子商务主体</w:t>
            </w:r>
          </w:p>
        </w:tc>
        <w:tc>
          <w:tcPr>
            <w:tcW w:w="1005" w:type="dxa"/>
          </w:tcPr>
          <w:p w14:paraId="0383127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669149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通过例子分析，让学生掌握和正确区分何为电子商务经营者</w:t>
            </w:r>
          </w:p>
          <w:p w14:paraId="18487E4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302199A7">
            <w:pPr>
              <w:spacing w:line="320" w:lineRule="exact"/>
              <w:ind w:firstLine="0" w:firstLineChars="0"/>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1</w:t>
            </w:r>
          </w:p>
        </w:tc>
        <w:tc>
          <w:tcPr>
            <w:tcW w:w="455" w:type="dxa"/>
            <w:vMerge w:val="restart"/>
            <w:vAlign w:val="center"/>
          </w:tcPr>
          <w:p w14:paraId="14105B0F">
            <w:pPr>
              <w:tabs>
                <w:tab w:val="center" w:pos="120"/>
              </w:tabs>
              <w:spacing w:line="320" w:lineRule="exact"/>
              <w:ind w:firstLine="0" w:firstLineChars="0"/>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0.5</w:t>
            </w:r>
          </w:p>
        </w:tc>
        <w:tc>
          <w:tcPr>
            <w:tcW w:w="1208" w:type="dxa"/>
            <w:vMerge w:val="restart"/>
          </w:tcPr>
          <w:p w14:paraId="52821B8D">
            <w:pPr>
              <w:spacing w:line="320" w:lineRule="exact"/>
              <w:ind w:firstLine="0" w:firstLineChars="0"/>
              <w:rPr>
                <w:rFonts w:hint="default" w:ascii="仿宋" w:hAnsi="仿宋" w:eastAsia="仿宋" w:cs="仿宋"/>
                <w:sz w:val="24"/>
                <w:lang w:val="en-US" w:eastAsia="zh-CN"/>
              </w:rPr>
            </w:pPr>
            <w:r>
              <w:rPr>
                <w:rFonts w:hint="eastAsia" w:ascii="仿宋" w:hAnsi="仿宋" w:eastAsia="仿宋" w:cs="仿宋"/>
                <w:sz w:val="24"/>
                <w:szCs w:val="24"/>
              </w:rPr>
              <w:t>对于电子商务法律主体的概念有基本的认识，并对经营者、消费者、服务者的权利有义务有一定的掌握。秉承诚实守信的意识。</w:t>
            </w:r>
            <w:r>
              <w:rPr>
                <w:rFonts w:hint="eastAsia" w:ascii="仿宋" w:hAnsi="仿宋" w:eastAsia="仿宋" w:cs="仿宋"/>
                <w:sz w:val="24"/>
                <w:szCs w:val="24"/>
                <w:lang w:val="en-US" w:eastAsia="zh-CN"/>
              </w:rPr>
              <w:t>针对目前主流电商平台的用户协议的部分设计经营者和消费者权利义务的条款进行合规性分析</w:t>
            </w:r>
          </w:p>
        </w:tc>
      </w:tr>
      <w:tr w14:paraId="6B828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3" w:hRule="atLeast"/>
        </w:trPr>
        <w:tc>
          <w:tcPr>
            <w:tcW w:w="803" w:type="dxa"/>
            <w:vMerge w:val="continue"/>
          </w:tcPr>
          <w:p w14:paraId="7C387F8F">
            <w:pPr>
              <w:spacing w:line="320" w:lineRule="exact"/>
              <w:ind w:firstLine="480"/>
              <w:rPr>
                <w:rFonts w:hint="eastAsia" w:ascii="仿宋" w:hAnsi="仿宋" w:eastAsia="仿宋" w:cs="仿宋"/>
                <w:sz w:val="24"/>
              </w:rPr>
            </w:pPr>
          </w:p>
        </w:tc>
        <w:tc>
          <w:tcPr>
            <w:tcW w:w="2238" w:type="dxa"/>
            <w:vMerge w:val="continue"/>
          </w:tcPr>
          <w:p w14:paraId="1E829294">
            <w:pPr>
              <w:spacing w:line="320" w:lineRule="exact"/>
              <w:ind w:firstLine="480"/>
              <w:rPr>
                <w:rFonts w:hint="eastAsia" w:ascii="仿宋" w:hAnsi="仿宋" w:eastAsia="仿宋" w:cs="仿宋"/>
                <w:sz w:val="24"/>
              </w:rPr>
            </w:pPr>
          </w:p>
        </w:tc>
        <w:tc>
          <w:tcPr>
            <w:tcW w:w="868" w:type="dxa"/>
            <w:vAlign w:val="center"/>
          </w:tcPr>
          <w:p w14:paraId="6687555E">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123DF48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电子商务经营者法律制度</w:t>
            </w:r>
          </w:p>
        </w:tc>
        <w:tc>
          <w:tcPr>
            <w:tcW w:w="1223" w:type="dxa"/>
            <w:vAlign w:val="center"/>
          </w:tcPr>
          <w:p w14:paraId="6DDAEB2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电子商务经营者的类型、义务、规制</w:t>
            </w:r>
          </w:p>
        </w:tc>
        <w:tc>
          <w:tcPr>
            <w:tcW w:w="1005" w:type="dxa"/>
          </w:tcPr>
          <w:p w14:paraId="027C510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763C1D0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通过例子分析，让学生掌握和正确区分何为电子商务经营者</w:t>
            </w:r>
          </w:p>
          <w:p w14:paraId="7B327FF1">
            <w:pPr>
              <w:spacing w:line="320" w:lineRule="exact"/>
              <w:ind w:firstLine="48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5B632EC5">
            <w:pPr>
              <w:spacing w:line="320" w:lineRule="exact"/>
              <w:ind w:firstLine="0" w:firstLineChars="0"/>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1</w:t>
            </w:r>
          </w:p>
        </w:tc>
        <w:tc>
          <w:tcPr>
            <w:tcW w:w="455" w:type="dxa"/>
            <w:vMerge w:val="continue"/>
          </w:tcPr>
          <w:p w14:paraId="07061CE7">
            <w:pPr>
              <w:spacing w:line="320" w:lineRule="exact"/>
              <w:ind w:firstLine="480"/>
              <w:rPr>
                <w:rFonts w:hint="eastAsia" w:ascii="仿宋" w:hAnsi="仿宋" w:eastAsia="仿宋" w:cs="仿宋"/>
                <w:sz w:val="24"/>
              </w:rPr>
            </w:pPr>
          </w:p>
        </w:tc>
        <w:tc>
          <w:tcPr>
            <w:tcW w:w="1208" w:type="dxa"/>
            <w:vMerge w:val="continue"/>
          </w:tcPr>
          <w:p w14:paraId="108F7B86">
            <w:pPr>
              <w:spacing w:line="320" w:lineRule="exact"/>
              <w:ind w:firstLine="480"/>
              <w:rPr>
                <w:rFonts w:hint="eastAsia" w:ascii="仿宋" w:hAnsi="仿宋" w:eastAsia="仿宋" w:cs="仿宋"/>
                <w:sz w:val="24"/>
              </w:rPr>
            </w:pPr>
          </w:p>
        </w:tc>
      </w:tr>
      <w:tr w14:paraId="1639E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7" w:hRule="atLeast"/>
        </w:trPr>
        <w:tc>
          <w:tcPr>
            <w:tcW w:w="803" w:type="dxa"/>
            <w:vMerge w:val="continue"/>
          </w:tcPr>
          <w:p w14:paraId="088C3AE9">
            <w:pPr>
              <w:spacing w:line="320" w:lineRule="exact"/>
              <w:ind w:firstLine="480"/>
              <w:rPr>
                <w:rFonts w:hint="eastAsia" w:ascii="仿宋" w:hAnsi="仿宋" w:eastAsia="仿宋" w:cs="仿宋"/>
                <w:sz w:val="24"/>
              </w:rPr>
            </w:pPr>
          </w:p>
        </w:tc>
        <w:tc>
          <w:tcPr>
            <w:tcW w:w="2238" w:type="dxa"/>
            <w:vMerge w:val="continue"/>
          </w:tcPr>
          <w:p w14:paraId="06BCC182">
            <w:pPr>
              <w:spacing w:line="320" w:lineRule="exact"/>
              <w:ind w:firstLine="480"/>
              <w:rPr>
                <w:rFonts w:hint="eastAsia" w:ascii="仿宋" w:hAnsi="仿宋" w:eastAsia="仿宋" w:cs="仿宋"/>
                <w:sz w:val="24"/>
              </w:rPr>
            </w:pPr>
          </w:p>
        </w:tc>
        <w:tc>
          <w:tcPr>
            <w:tcW w:w="868" w:type="dxa"/>
            <w:vAlign w:val="center"/>
          </w:tcPr>
          <w:p w14:paraId="4C7BB294">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3</w:t>
            </w:r>
          </w:p>
          <w:p w14:paraId="125848E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电子商务消费者法律制度</w:t>
            </w:r>
          </w:p>
        </w:tc>
        <w:tc>
          <w:tcPr>
            <w:tcW w:w="1223" w:type="dxa"/>
            <w:vAlign w:val="center"/>
          </w:tcPr>
          <w:p w14:paraId="5FF2AED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电子商务消费者的内涵、权利、争议的解决</w:t>
            </w:r>
          </w:p>
        </w:tc>
        <w:tc>
          <w:tcPr>
            <w:tcW w:w="1005" w:type="dxa"/>
          </w:tcPr>
          <w:p w14:paraId="7C2A933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085FBE9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通过例子分析，让学生掌握和正确区分何为电子商务消费者</w:t>
            </w:r>
          </w:p>
          <w:p w14:paraId="5C206812">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62456EF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lang w:val="en-US" w:eastAsia="zh-CN"/>
              </w:rPr>
              <w:t>1</w:t>
            </w:r>
          </w:p>
        </w:tc>
        <w:tc>
          <w:tcPr>
            <w:tcW w:w="455" w:type="dxa"/>
            <w:vMerge w:val="continue"/>
          </w:tcPr>
          <w:p w14:paraId="1CBF5100">
            <w:pPr>
              <w:spacing w:line="320" w:lineRule="exact"/>
              <w:ind w:firstLine="480"/>
              <w:rPr>
                <w:rFonts w:hint="eastAsia" w:ascii="仿宋" w:hAnsi="仿宋" w:eastAsia="仿宋" w:cs="仿宋"/>
                <w:sz w:val="24"/>
              </w:rPr>
            </w:pPr>
          </w:p>
        </w:tc>
        <w:tc>
          <w:tcPr>
            <w:tcW w:w="1208" w:type="dxa"/>
            <w:vMerge w:val="continue"/>
          </w:tcPr>
          <w:p w14:paraId="72934137">
            <w:pPr>
              <w:spacing w:line="320" w:lineRule="exact"/>
              <w:ind w:firstLine="480"/>
              <w:rPr>
                <w:rFonts w:hint="eastAsia" w:ascii="仿宋" w:hAnsi="仿宋" w:eastAsia="仿宋" w:cs="仿宋"/>
                <w:sz w:val="24"/>
              </w:rPr>
            </w:pPr>
          </w:p>
        </w:tc>
      </w:tr>
      <w:tr w14:paraId="23FE1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7" w:hRule="atLeast"/>
        </w:trPr>
        <w:tc>
          <w:tcPr>
            <w:tcW w:w="803" w:type="dxa"/>
            <w:vMerge w:val="continue"/>
          </w:tcPr>
          <w:p w14:paraId="458BE0F5">
            <w:pPr>
              <w:spacing w:line="320" w:lineRule="exact"/>
              <w:ind w:firstLine="480"/>
              <w:rPr>
                <w:rFonts w:hint="eastAsia" w:ascii="仿宋" w:hAnsi="仿宋" w:eastAsia="仿宋" w:cs="仿宋"/>
                <w:sz w:val="24"/>
              </w:rPr>
            </w:pPr>
          </w:p>
        </w:tc>
        <w:tc>
          <w:tcPr>
            <w:tcW w:w="2238" w:type="dxa"/>
            <w:vMerge w:val="continue"/>
          </w:tcPr>
          <w:p w14:paraId="2241F677">
            <w:pPr>
              <w:spacing w:line="320" w:lineRule="exact"/>
              <w:ind w:firstLine="480"/>
              <w:rPr>
                <w:rFonts w:hint="eastAsia" w:ascii="仿宋" w:hAnsi="仿宋" w:eastAsia="仿宋" w:cs="仿宋"/>
                <w:sz w:val="24"/>
              </w:rPr>
            </w:pPr>
          </w:p>
        </w:tc>
        <w:tc>
          <w:tcPr>
            <w:tcW w:w="868" w:type="dxa"/>
            <w:vAlign w:val="center"/>
          </w:tcPr>
          <w:p w14:paraId="4188582F">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4</w:t>
            </w:r>
          </w:p>
          <w:p w14:paraId="5798F67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电子商务服务者法律制度</w:t>
            </w:r>
          </w:p>
        </w:tc>
        <w:tc>
          <w:tcPr>
            <w:tcW w:w="1223" w:type="dxa"/>
            <w:vAlign w:val="center"/>
          </w:tcPr>
          <w:p w14:paraId="2233244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电子商务服务者的类型、规制</w:t>
            </w:r>
          </w:p>
        </w:tc>
        <w:tc>
          <w:tcPr>
            <w:tcW w:w="1005" w:type="dxa"/>
          </w:tcPr>
          <w:p w14:paraId="1F032F0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82FEFB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通过例子分析，让学生掌握和正确区分何为电子商务服务者</w:t>
            </w:r>
          </w:p>
          <w:p w14:paraId="420C26F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673F58EC">
            <w:pPr>
              <w:spacing w:line="320" w:lineRule="exact"/>
              <w:ind w:firstLine="0" w:firstLineChars="0"/>
              <w:rPr>
                <w:rFonts w:hint="eastAsia" w:ascii="Times New Roman" w:hAnsi="Times New Roman" w:eastAsia="仿宋" w:cs="Times New Roman"/>
                <w:kern w:val="2"/>
                <w:sz w:val="28"/>
                <w:szCs w:val="22"/>
                <w:lang w:val="en-US" w:eastAsia="zh-CN" w:bidi="ar-SA"/>
              </w:rPr>
            </w:pPr>
            <w:r>
              <w:rPr>
                <w:rFonts w:hint="eastAsia" w:ascii="仿宋" w:hAnsi="仿宋" w:eastAsia="仿宋" w:cs="仿宋"/>
                <w:sz w:val="24"/>
                <w:szCs w:val="24"/>
                <w:lang w:val="en-US" w:eastAsia="zh-CN"/>
              </w:rPr>
              <w:t>1</w:t>
            </w:r>
          </w:p>
        </w:tc>
        <w:tc>
          <w:tcPr>
            <w:tcW w:w="455" w:type="dxa"/>
            <w:vMerge w:val="continue"/>
          </w:tcPr>
          <w:p w14:paraId="0443405C">
            <w:pPr>
              <w:spacing w:line="320" w:lineRule="exact"/>
              <w:ind w:firstLine="480"/>
              <w:rPr>
                <w:rFonts w:hint="eastAsia" w:ascii="仿宋" w:hAnsi="仿宋" w:eastAsia="仿宋" w:cs="仿宋"/>
                <w:sz w:val="24"/>
              </w:rPr>
            </w:pPr>
          </w:p>
        </w:tc>
        <w:tc>
          <w:tcPr>
            <w:tcW w:w="1208" w:type="dxa"/>
            <w:vMerge w:val="continue"/>
          </w:tcPr>
          <w:p w14:paraId="2308CF1B">
            <w:pPr>
              <w:spacing w:line="320" w:lineRule="exact"/>
              <w:ind w:firstLine="480"/>
              <w:rPr>
                <w:rFonts w:hint="eastAsia" w:ascii="仿宋" w:hAnsi="仿宋" w:eastAsia="仿宋" w:cs="仿宋"/>
                <w:sz w:val="24"/>
              </w:rPr>
            </w:pPr>
          </w:p>
        </w:tc>
      </w:tr>
      <w:tr w14:paraId="45A7A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6" w:hRule="atLeast"/>
        </w:trPr>
        <w:tc>
          <w:tcPr>
            <w:tcW w:w="803" w:type="dxa"/>
            <w:vMerge w:val="continue"/>
          </w:tcPr>
          <w:p w14:paraId="65972EE4">
            <w:pPr>
              <w:spacing w:line="320" w:lineRule="exact"/>
              <w:ind w:firstLine="480"/>
              <w:rPr>
                <w:rFonts w:hint="eastAsia" w:ascii="仿宋" w:hAnsi="仿宋" w:eastAsia="仿宋" w:cs="仿宋"/>
                <w:sz w:val="24"/>
              </w:rPr>
            </w:pPr>
          </w:p>
        </w:tc>
        <w:tc>
          <w:tcPr>
            <w:tcW w:w="2238" w:type="dxa"/>
            <w:vMerge w:val="continue"/>
          </w:tcPr>
          <w:p w14:paraId="73EEBD5D">
            <w:pPr>
              <w:spacing w:line="320" w:lineRule="exact"/>
              <w:ind w:firstLine="480"/>
              <w:rPr>
                <w:rFonts w:hint="eastAsia" w:ascii="仿宋" w:hAnsi="仿宋" w:eastAsia="仿宋" w:cs="仿宋"/>
                <w:sz w:val="24"/>
              </w:rPr>
            </w:pPr>
          </w:p>
        </w:tc>
        <w:tc>
          <w:tcPr>
            <w:tcW w:w="868" w:type="dxa"/>
            <w:vAlign w:val="center"/>
          </w:tcPr>
          <w:p w14:paraId="40F70597">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5</w:t>
            </w:r>
          </w:p>
          <w:p w14:paraId="28E37F2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电子商务监管部门</w:t>
            </w:r>
          </w:p>
        </w:tc>
        <w:tc>
          <w:tcPr>
            <w:tcW w:w="1223" w:type="dxa"/>
            <w:vAlign w:val="center"/>
          </w:tcPr>
          <w:p w14:paraId="3A91405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电子商务监管部门及职责、电子商务协同管理体系</w:t>
            </w:r>
          </w:p>
        </w:tc>
        <w:tc>
          <w:tcPr>
            <w:tcW w:w="1005" w:type="dxa"/>
          </w:tcPr>
          <w:p w14:paraId="715E7FF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1609E5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分组讨论经营者合法合规的行业行为</w:t>
            </w:r>
          </w:p>
        </w:tc>
        <w:tc>
          <w:tcPr>
            <w:tcW w:w="504" w:type="dxa"/>
            <w:vAlign w:val="center"/>
          </w:tcPr>
          <w:p w14:paraId="02A8626E">
            <w:pPr>
              <w:tabs>
                <w:tab w:val="center" w:pos="144"/>
              </w:tabs>
              <w:spacing w:line="320" w:lineRule="exact"/>
              <w:ind w:firstLine="0" w:firstLineChars="0"/>
              <w:rPr>
                <w:rFonts w:hint="eastAsia" w:ascii="仿宋" w:hAnsi="仿宋" w:eastAsia="仿宋" w:cs="仿宋"/>
                <w:sz w:val="24"/>
              </w:rPr>
            </w:pPr>
            <w:r>
              <w:rPr>
                <w:rFonts w:hint="eastAsia" w:ascii="仿宋" w:hAnsi="仿宋" w:eastAsia="仿宋" w:cs="仿宋"/>
                <w:sz w:val="24"/>
                <w:szCs w:val="24"/>
                <w:lang w:val="en-US" w:eastAsia="zh-CN"/>
              </w:rPr>
              <w:t>0.5</w:t>
            </w:r>
          </w:p>
        </w:tc>
        <w:tc>
          <w:tcPr>
            <w:tcW w:w="455" w:type="dxa"/>
            <w:vMerge w:val="continue"/>
          </w:tcPr>
          <w:p w14:paraId="10D4C71E">
            <w:pPr>
              <w:spacing w:line="320" w:lineRule="exact"/>
              <w:ind w:firstLine="480"/>
              <w:rPr>
                <w:rFonts w:hint="eastAsia" w:ascii="仿宋" w:hAnsi="仿宋" w:eastAsia="仿宋" w:cs="仿宋"/>
                <w:sz w:val="24"/>
              </w:rPr>
            </w:pPr>
          </w:p>
        </w:tc>
        <w:tc>
          <w:tcPr>
            <w:tcW w:w="1208" w:type="dxa"/>
            <w:vMerge w:val="continue"/>
          </w:tcPr>
          <w:p w14:paraId="4DE7835F">
            <w:pPr>
              <w:spacing w:line="320" w:lineRule="exact"/>
              <w:ind w:firstLine="480"/>
              <w:rPr>
                <w:rFonts w:hint="eastAsia" w:ascii="仿宋" w:hAnsi="仿宋" w:eastAsia="仿宋" w:cs="仿宋"/>
                <w:sz w:val="24"/>
              </w:rPr>
            </w:pPr>
          </w:p>
        </w:tc>
      </w:tr>
      <w:tr w14:paraId="57E4C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2" w:hRule="atLeast"/>
        </w:trPr>
        <w:tc>
          <w:tcPr>
            <w:tcW w:w="803" w:type="dxa"/>
            <w:vMerge w:val="restart"/>
            <w:vAlign w:val="center"/>
          </w:tcPr>
          <w:p w14:paraId="48930BC2">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项</w:t>
            </w:r>
          </w:p>
          <w:p w14:paraId="3FBE968F">
            <w:pPr>
              <w:spacing w:line="320" w:lineRule="exact"/>
              <w:ind w:firstLine="0" w:firstLineChars="0"/>
              <w:jc w:val="center"/>
              <w:rPr>
                <w:rFonts w:hint="eastAsia" w:ascii="仿宋" w:hAnsi="仿宋" w:eastAsia="仿宋" w:cs="仿宋"/>
                <w:sz w:val="24"/>
                <w:szCs w:val="24"/>
              </w:rPr>
            </w:pPr>
          </w:p>
          <w:p w14:paraId="71D19563">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目</w:t>
            </w:r>
          </w:p>
          <w:p w14:paraId="3AC6AE52">
            <w:pPr>
              <w:spacing w:line="320" w:lineRule="exact"/>
              <w:ind w:firstLine="0" w:firstLineChars="0"/>
              <w:jc w:val="center"/>
              <w:rPr>
                <w:rFonts w:hint="eastAsia" w:ascii="仿宋" w:hAnsi="仿宋" w:eastAsia="仿宋" w:cs="仿宋"/>
                <w:sz w:val="24"/>
                <w:szCs w:val="24"/>
              </w:rPr>
            </w:pPr>
          </w:p>
          <w:p w14:paraId="59DEFA3A">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三</w:t>
            </w:r>
          </w:p>
          <w:p w14:paraId="52B140E5">
            <w:pPr>
              <w:spacing w:line="320" w:lineRule="exact"/>
              <w:ind w:firstLine="0" w:firstLineChars="0"/>
              <w:jc w:val="center"/>
              <w:rPr>
                <w:rFonts w:hint="eastAsia" w:ascii="仿宋" w:hAnsi="仿宋" w:eastAsia="仿宋" w:cs="仿宋"/>
                <w:sz w:val="24"/>
                <w:szCs w:val="24"/>
              </w:rPr>
            </w:pPr>
          </w:p>
          <w:p w14:paraId="5D5917D1">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电</w:t>
            </w:r>
          </w:p>
          <w:p w14:paraId="071A4B45">
            <w:pPr>
              <w:spacing w:line="320" w:lineRule="exact"/>
              <w:ind w:firstLine="0" w:firstLineChars="0"/>
              <w:jc w:val="center"/>
              <w:rPr>
                <w:rFonts w:hint="eastAsia" w:ascii="仿宋" w:hAnsi="仿宋" w:eastAsia="仿宋" w:cs="仿宋"/>
                <w:sz w:val="24"/>
                <w:szCs w:val="24"/>
              </w:rPr>
            </w:pPr>
          </w:p>
          <w:p w14:paraId="46939030">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子</w:t>
            </w:r>
          </w:p>
          <w:p w14:paraId="4ED5389E">
            <w:pPr>
              <w:spacing w:line="320" w:lineRule="exact"/>
              <w:ind w:firstLine="0" w:firstLineChars="0"/>
              <w:jc w:val="center"/>
              <w:rPr>
                <w:rFonts w:hint="eastAsia" w:ascii="仿宋" w:hAnsi="仿宋" w:eastAsia="仿宋" w:cs="仿宋"/>
                <w:sz w:val="24"/>
                <w:szCs w:val="24"/>
              </w:rPr>
            </w:pPr>
          </w:p>
          <w:p w14:paraId="376116A1">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商</w:t>
            </w:r>
          </w:p>
          <w:p w14:paraId="7C11AE39">
            <w:pPr>
              <w:spacing w:line="320" w:lineRule="exact"/>
              <w:ind w:firstLine="0" w:firstLineChars="0"/>
              <w:jc w:val="center"/>
              <w:rPr>
                <w:rFonts w:hint="eastAsia" w:ascii="仿宋" w:hAnsi="仿宋" w:eastAsia="仿宋" w:cs="仿宋"/>
                <w:sz w:val="24"/>
                <w:szCs w:val="24"/>
              </w:rPr>
            </w:pPr>
          </w:p>
          <w:p w14:paraId="043401B0">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务</w:t>
            </w:r>
          </w:p>
          <w:p w14:paraId="6EDEF07E">
            <w:pPr>
              <w:spacing w:line="320" w:lineRule="exact"/>
              <w:ind w:firstLine="0" w:firstLineChars="0"/>
              <w:jc w:val="center"/>
              <w:rPr>
                <w:rFonts w:hint="eastAsia" w:ascii="仿宋" w:hAnsi="仿宋" w:eastAsia="仿宋" w:cs="仿宋"/>
                <w:sz w:val="24"/>
                <w:szCs w:val="24"/>
              </w:rPr>
            </w:pPr>
          </w:p>
          <w:p w14:paraId="349B90BA">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交</w:t>
            </w:r>
          </w:p>
          <w:p w14:paraId="614E44D8">
            <w:pPr>
              <w:spacing w:line="320" w:lineRule="exact"/>
              <w:ind w:firstLine="0" w:firstLineChars="0"/>
              <w:jc w:val="center"/>
              <w:rPr>
                <w:rFonts w:hint="eastAsia" w:ascii="仿宋" w:hAnsi="仿宋" w:eastAsia="仿宋" w:cs="仿宋"/>
                <w:sz w:val="24"/>
                <w:szCs w:val="24"/>
              </w:rPr>
            </w:pPr>
          </w:p>
          <w:p w14:paraId="186ADA01">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易</w:t>
            </w:r>
          </w:p>
          <w:p w14:paraId="1EB93F21">
            <w:pPr>
              <w:spacing w:line="320" w:lineRule="exact"/>
              <w:ind w:firstLine="0" w:firstLineChars="0"/>
              <w:jc w:val="center"/>
              <w:rPr>
                <w:rFonts w:hint="eastAsia" w:ascii="仿宋" w:hAnsi="仿宋" w:eastAsia="仿宋" w:cs="仿宋"/>
                <w:sz w:val="24"/>
                <w:szCs w:val="24"/>
              </w:rPr>
            </w:pPr>
          </w:p>
          <w:p w14:paraId="0EFB8537">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实</w:t>
            </w:r>
          </w:p>
          <w:p w14:paraId="7345CB89">
            <w:pPr>
              <w:spacing w:line="320" w:lineRule="exact"/>
              <w:ind w:firstLine="0" w:firstLineChars="0"/>
              <w:jc w:val="center"/>
              <w:rPr>
                <w:rFonts w:hint="eastAsia" w:ascii="仿宋" w:hAnsi="仿宋" w:eastAsia="仿宋" w:cs="仿宋"/>
                <w:sz w:val="24"/>
                <w:szCs w:val="24"/>
              </w:rPr>
            </w:pPr>
          </w:p>
          <w:p w14:paraId="520FBB21">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施</w:t>
            </w:r>
          </w:p>
          <w:p w14:paraId="24B33D1B">
            <w:pPr>
              <w:spacing w:line="320" w:lineRule="exact"/>
              <w:ind w:firstLine="0" w:firstLineChars="0"/>
              <w:jc w:val="center"/>
              <w:rPr>
                <w:rFonts w:hint="eastAsia" w:ascii="仿宋" w:hAnsi="仿宋" w:eastAsia="仿宋" w:cs="仿宋"/>
                <w:sz w:val="24"/>
                <w:szCs w:val="24"/>
              </w:rPr>
            </w:pPr>
          </w:p>
          <w:p w14:paraId="7741003A">
            <w:pPr>
              <w:spacing w:line="320" w:lineRule="exact"/>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法</w:t>
            </w:r>
          </w:p>
          <w:p w14:paraId="4B33A240">
            <w:pPr>
              <w:spacing w:line="320" w:lineRule="exact"/>
              <w:ind w:firstLine="0" w:firstLineChars="0"/>
              <w:jc w:val="center"/>
              <w:rPr>
                <w:rFonts w:hint="eastAsia" w:ascii="仿宋" w:hAnsi="仿宋" w:eastAsia="仿宋" w:cs="仿宋"/>
                <w:sz w:val="24"/>
                <w:szCs w:val="24"/>
                <w:lang w:val="en-US" w:eastAsia="zh-CN"/>
              </w:rPr>
            </w:pPr>
          </w:p>
          <w:p w14:paraId="7F7818AB">
            <w:pPr>
              <w:spacing w:line="320" w:lineRule="exact"/>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律</w:t>
            </w:r>
          </w:p>
          <w:p w14:paraId="6D2CD409">
            <w:pPr>
              <w:spacing w:line="320" w:lineRule="exact"/>
              <w:ind w:firstLine="0" w:firstLineChars="0"/>
              <w:jc w:val="center"/>
              <w:rPr>
                <w:rFonts w:hint="eastAsia" w:ascii="仿宋" w:hAnsi="仿宋" w:eastAsia="仿宋" w:cs="仿宋"/>
                <w:sz w:val="24"/>
                <w:szCs w:val="24"/>
                <w:lang w:val="en-US" w:eastAsia="zh-CN"/>
              </w:rPr>
            </w:pPr>
          </w:p>
          <w:p w14:paraId="01582A43">
            <w:pPr>
              <w:spacing w:line="320" w:lineRule="exact"/>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制</w:t>
            </w:r>
          </w:p>
          <w:p w14:paraId="608949CC">
            <w:pPr>
              <w:spacing w:line="320" w:lineRule="exact"/>
              <w:ind w:firstLine="0" w:firstLineChars="0"/>
              <w:jc w:val="center"/>
              <w:rPr>
                <w:rFonts w:hint="eastAsia" w:ascii="仿宋" w:hAnsi="仿宋" w:eastAsia="仿宋" w:cs="仿宋"/>
                <w:sz w:val="24"/>
                <w:szCs w:val="24"/>
                <w:lang w:val="en-US" w:eastAsia="zh-CN"/>
              </w:rPr>
            </w:pPr>
          </w:p>
          <w:p w14:paraId="4EBE22CF">
            <w:pPr>
              <w:spacing w:line="320" w:lineRule="exact"/>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度</w:t>
            </w:r>
          </w:p>
        </w:tc>
        <w:tc>
          <w:tcPr>
            <w:tcW w:w="2238" w:type="dxa"/>
            <w:vMerge w:val="restart"/>
          </w:tcPr>
          <w:p w14:paraId="408AC5D8">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知识目标：</w:t>
            </w:r>
          </w:p>
          <w:p w14:paraId="26D4B5AE">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掌握电子商务合同、电子签名、电子认证的概念及特征</w:t>
            </w:r>
          </w:p>
          <w:p w14:paraId="494A8F41">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掌握电子商务合同订立的原则</w:t>
            </w:r>
          </w:p>
          <w:p w14:paraId="4C668F8C">
            <w:pPr>
              <w:spacing w:line="320" w:lineRule="exact"/>
              <w:ind w:firstLine="480"/>
              <w:rPr>
                <w:rFonts w:hint="eastAsia" w:ascii="仿宋" w:hAnsi="仿宋" w:eastAsia="仿宋" w:cs="仿宋"/>
                <w:sz w:val="24"/>
              </w:rPr>
            </w:pPr>
            <w:r>
              <w:rPr>
                <w:rFonts w:hint="eastAsia" w:ascii="仿宋" w:hAnsi="仿宋" w:eastAsia="仿宋" w:cs="仿宋"/>
                <w:sz w:val="24"/>
                <w:szCs w:val="24"/>
              </w:rPr>
              <w:t>掌握要约邀请、要约与承诺的具体认定</w:t>
            </w:r>
          </w:p>
          <w:p w14:paraId="159DCD05">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掌握电子商务合同效力、履行的具体规则</w:t>
            </w:r>
          </w:p>
          <w:p w14:paraId="61CF0684">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5E39DDA7">
            <w:pPr>
              <w:spacing w:line="320" w:lineRule="exact"/>
              <w:ind w:firstLine="480"/>
              <w:rPr>
                <w:rFonts w:hint="eastAsia" w:ascii="仿宋" w:hAnsi="仿宋" w:eastAsia="仿宋" w:cs="仿宋"/>
                <w:sz w:val="24"/>
              </w:rPr>
            </w:pPr>
            <w:r>
              <w:rPr>
                <w:rFonts w:hint="eastAsia" w:ascii="仿宋" w:hAnsi="仿宋" w:eastAsia="仿宋" w:cs="仿宋"/>
                <w:sz w:val="24"/>
                <w:szCs w:val="24"/>
              </w:rPr>
              <w:t>能够判断电子商务合同是否成立</w:t>
            </w:r>
          </w:p>
          <w:p w14:paraId="6CF9387D">
            <w:pPr>
              <w:spacing w:line="320" w:lineRule="exact"/>
              <w:ind w:firstLine="480"/>
              <w:rPr>
                <w:rFonts w:hint="eastAsia" w:ascii="仿宋" w:hAnsi="仿宋" w:eastAsia="仿宋" w:cs="仿宋"/>
                <w:sz w:val="24"/>
              </w:rPr>
            </w:pPr>
            <w:r>
              <w:rPr>
                <w:rFonts w:hint="eastAsia" w:ascii="仿宋" w:hAnsi="仿宋" w:eastAsia="仿宋" w:cs="仿宋"/>
                <w:sz w:val="24"/>
                <w:szCs w:val="24"/>
              </w:rPr>
              <w:t>能够辨别电子商务合同的法律效力</w:t>
            </w:r>
          </w:p>
          <w:p w14:paraId="2FF91809">
            <w:pPr>
              <w:spacing w:line="320" w:lineRule="exact"/>
              <w:ind w:firstLine="480"/>
              <w:rPr>
                <w:rFonts w:hint="eastAsia" w:ascii="仿宋" w:hAnsi="仿宋" w:eastAsia="仿宋" w:cs="仿宋"/>
                <w:sz w:val="24"/>
              </w:rPr>
            </w:pPr>
            <w:r>
              <w:rPr>
                <w:rFonts w:hint="eastAsia" w:ascii="仿宋" w:hAnsi="仿宋" w:eastAsia="仿宋" w:cs="仿宋"/>
                <w:sz w:val="24"/>
                <w:szCs w:val="24"/>
              </w:rPr>
              <w:t>能够运用合同法律武器维护国家利益和自身的合法权益</w:t>
            </w:r>
          </w:p>
          <w:p w14:paraId="021BD83B">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01430370">
            <w:pPr>
              <w:spacing w:line="320" w:lineRule="exact"/>
              <w:ind w:firstLine="480"/>
              <w:rPr>
                <w:rFonts w:hint="eastAsia" w:ascii="仿宋" w:hAnsi="仿宋" w:eastAsia="仿宋" w:cs="仿宋"/>
                <w:sz w:val="24"/>
              </w:rPr>
            </w:pPr>
            <w:r>
              <w:rPr>
                <w:rFonts w:hint="eastAsia" w:ascii="仿宋" w:hAnsi="仿宋" w:eastAsia="仿宋" w:cs="仿宋"/>
                <w:sz w:val="24"/>
                <w:szCs w:val="24"/>
              </w:rPr>
              <w:t>培养诚实守信，严守契约的价值观念</w:t>
            </w:r>
          </w:p>
          <w:p w14:paraId="02E7956B">
            <w:pPr>
              <w:spacing w:line="320" w:lineRule="exact"/>
              <w:ind w:firstLine="480"/>
              <w:rPr>
                <w:rFonts w:hint="eastAsia" w:ascii="仿宋" w:hAnsi="仿宋" w:eastAsia="仿宋" w:cs="仿宋"/>
                <w:sz w:val="24"/>
              </w:rPr>
            </w:pPr>
            <w:r>
              <w:rPr>
                <w:rFonts w:hint="eastAsia" w:ascii="仿宋" w:hAnsi="仿宋" w:eastAsia="仿宋" w:cs="仿宋"/>
                <w:sz w:val="24"/>
                <w:szCs w:val="24"/>
              </w:rPr>
              <w:t>培养维护社会公共利益、遵守公序良俗的道德观念</w:t>
            </w:r>
          </w:p>
        </w:tc>
        <w:tc>
          <w:tcPr>
            <w:tcW w:w="868" w:type="dxa"/>
            <w:vAlign w:val="center"/>
          </w:tcPr>
          <w:p w14:paraId="16F61923">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095BD70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电子商务合同概念</w:t>
            </w:r>
          </w:p>
          <w:p w14:paraId="2355C262">
            <w:pPr>
              <w:spacing w:line="320" w:lineRule="exact"/>
              <w:ind w:firstLine="480"/>
              <w:rPr>
                <w:rFonts w:hint="eastAsia" w:ascii="仿宋" w:hAnsi="仿宋" w:eastAsia="仿宋" w:cs="仿宋"/>
                <w:sz w:val="24"/>
              </w:rPr>
            </w:pPr>
          </w:p>
        </w:tc>
        <w:tc>
          <w:tcPr>
            <w:tcW w:w="1223" w:type="dxa"/>
            <w:vAlign w:val="center"/>
          </w:tcPr>
          <w:p w14:paraId="2C0EF02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电子商务合同概念、特征、类型</w:t>
            </w:r>
          </w:p>
          <w:p w14:paraId="542004FF">
            <w:pPr>
              <w:spacing w:line="320" w:lineRule="exact"/>
              <w:ind w:firstLine="480"/>
              <w:rPr>
                <w:rFonts w:hint="eastAsia" w:ascii="仿宋" w:hAnsi="仿宋" w:eastAsia="仿宋" w:cs="仿宋"/>
                <w:sz w:val="24"/>
              </w:rPr>
            </w:pPr>
          </w:p>
        </w:tc>
        <w:tc>
          <w:tcPr>
            <w:tcW w:w="1005" w:type="dxa"/>
          </w:tcPr>
          <w:p w14:paraId="6B6C9C0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40A9A562">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通过例子分析，让学生掌握和正确区分何为电子商务合同</w:t>
            </w:r>
          </w:p>
          <w:p w14:paraId="473A845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2AF381A7">
            <w:pPr>
              <w:tabs>
                <w:tab w:val="center" w:pos="144"/>
              </w:tabs>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0.5</w:t>
            </w:r>
          </w:p>
        </w:tc>
        <w:tc>
          <w:tcPr>
            <w:tcW w:w="455" w:type="dxa"/>
            <w:vMerge w:val="restart"/>
            <w:vAlign w:val="center"/>
          </w:tcPr>
          <w:p w14:paraId="5AC1B62A">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0.5</w:t>
            </w:r>
          </w:p>
        </w:tc>
        <w:tc>
          <w:tcPr>
            <w:tcW w:w="1208" w:type="dxa"/>
            <w:vMerge w:val="restart"/>
          </w:tcPr>
          <w:p w14:paraId="54764292">
            <w:pPr>
              <w:spacing w:line="320" w:lineRule="exact"/>
              <w:ind w:firstLine="480"/>
              <w:rPr>
                <w:rFonts w:hint="eastAsia" w:ascii="仿宋" w:hAnsi="仿宋" w:eastAsia="仿宋" w:cs="仿宋"/>
                <w:sz w:val="24"/>
              </w:rPr>
            </w:pPr>
            <w:r>
              <w:rPr>
                <w:rFonts w:hint="eastAsia" w:ascii="仿宋" w:hAnsi="仿宋" w:eastAsia="仿宋" w:cs="仿宋"/>
                <w:sz w:val="24"/>
                <w:szCs w:val="24"/>
              </w:rPr>
              <w:t>能够判断电子商务合同是否成立以及判断其法律效力，通过章节的学习能够以法律为武器来维护自身的合法利益，遵守社会的一般公序良俗。维护合同履行已订立的规则。</w:t>
            </w:r>
          </w:p>
        </w:tc>
      </w:tr>
      <w:tr w14:paraId="75BE8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6" w:hRule="atLeast"/>
        </w:trPr>
        <w:tc>
          <w:tcPr>
            <w:tcW w:w="803" w:type="dxa"/>
            <w:vMerge w:val="continue"/>
          </w:tcPr>
          <w:p w14:paraId="7EF2CB44">
            <w:pPr>
              <w:spacing w:line="320" w:lineRule="exact"/>
              <w:ind w:firstLine="480"/>
              <w:rPr>
                <w:rFonts w:hint="eastAsia" w:ascii="仿宋" w:hAnsi="仿宋" w:eastAsia="仿宋" w:cs="仿宋"/>
                <w:sz w:val="24"/>
              </w:rPr>
            </w:pPr>
          </w:p>
        </w:tc>
        <w:tc>
          <w:tcPr>
            <w:tcW w:w="2238" w:type="dxa"/>
            <w:vMerge w:val="continue"/>
          </w:tcPr>
          <w:p w14:paraId="436CE1AB">
            <w:pPr>
              <w:spacing w:line="320" w:lineRule="exact"/>
              <w:ind w:firstLine="480"/>
              <w:rPr>
                <w:rFonts w:hint="eastAsia" w:ascii="仿宋" w:hAnsi="仿宋" w:eastAsia="仿宋" w:cs="仿宋"/>
                <w:sz w:val="24"/>
              </w:rPr>
            </w:pPr>
          </w:p>
        </w:tc>
        <w:tc>
          <w:tcPr>
            <w:tcW w:w="868" w:type="dxa"/>
            <w:vAlign w:val="center"/>
          </w:tcPr>
          <w:p w14:paraId="7C361576">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431A419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电子商务合同的订立</w:t>
            </w:r>
          </w:p>
        </w:tc>
        <w:tc>
          <w:tcPr>
            <w:tcW w:w="1223" w:type="dxa"/>
            <w:vAlign w:val="center"/>
          </w:tcPr>
          <w:p w14:paraId="61537AA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电子签名概述、电子认证概述、电子商务合同订立规范</w:t>
            </w:r>
          </w:p>
        </w:tc>
        <w:tc>
          <w:tcPr>
            <w:tcW w:w="1005" w:type="dxa"/>
          </w:tcPr>
          <w:p w14:paraId="5A960E7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49B6FB3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通过例子分析，让学生掌握合同订立规范</w:t>
            </w:r>
            <w:r>
              <w:rPr>
                <w:rFonts w:hint="eastAsia" w:ascii="仿宋" w:hAnsi="仿宋" w:eastAsia="仿宋" w:cs="仿宋"/>
                <w:sz w:val="24"/>
                <w:szCs w:val="24"/>
                <w:lang w:val="en-US" w:eastAsia="zh-CN"/>
              </w:rPr>
              <w:t>并可以</w:t>
            </w:r>
            <w:r>
              <w:rPr>
                <w:rFonts w:hint="eastAsia" w:ascii="仿宋" w:hAnsi="仿宋" w:eastAsia="仿宋" w:cs="仿宋"/>
                <w:sz w:val="24"/>
                <w:szCs w:val="24"/>
              </w:rPr>
              <w:t>独立完成网店合规自查报告</w:t>
            </w:r>
          </w:p>
        </w:tc>
        <w:tc>
          <w:tcPr>
            <w:tcW w:w="504" w:type="dxa"/>
            <w:vAlign w:val="center"/>
          </w:tcPr>
          <w:p w14:paraId="0BCF9DEF">
            <w:pPr>
              <w:tabs>
                <w:tab w:val="center" w:pos="144"/>
              </w:tabs>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2</w:t>
            </w:r>
          </w:p>
        </w:tc>
        <w:tc>
          <w:tcPr>
            <w:tcW w:w="455" w:type="dxa"/>
            <w:vMerge w:val="continue"/>
          </w:tcPr>
          <w:p w14:paraId="36EA9B76">
            <w:pPr>
              <w:spacing w:line="320" w:lineRule="exact"/>
              <w:ind w:firstLine="480"/>
              <w:rPr>
                <w:rFonts w:hint="eastAsia" w:ascii="仿宋" w:hAnsi="仿宋" w:eastAsia="仿宋" w:cs="仿宋"/>
                <w:sz w:val="24"/>
              </w:rPr>
            </w:pPr>
          </w:p>
        </w:tc>
        <w:tc>
          <w:tcPr>
            <w:tcW w:w="1208" w:type="dxa"/>
            <w:vMerge w:val="continue"/>
          </w:tcPr>
          <w:p w14:paraId="615ADC33">
            <w:pPr>
              <w:spacing w:line="320" w:lineRule="exact"/>
              <w:ind w:firstLine="480"/>
              <w:rPr>
                <w:rFonts w:hint="eastAsia" w:ascii="仿宋" w:hAnsi="仿宋" w:eastAsia="仿宋" w:cs="仿宋"/>
                <w:sz w:val="24"/>
              </w:rPr>
            </w:pPr>
          </w:p>
        </w:tc>
      </w:tr>
      <w:tr w14:paraId="1B561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4" w:hRule="atLeast"/>
        </w:trPr>
        <w:tc>
          <w:tcPr>
            <w:tcW w:w="803" w:type="dxa"/>
            <w:vMerge w:val="continue"/>
          </w:tcPr>
          <w:p w14:paraId="28F45C6E">
            <w:pPr>
              <w:spacing w:line="320" w:lineRule="exact"/>
              <w:ind w:firstLine="480"/>
              <w:rPr>
                <w:rFonts w:hint="eastAsia" w:ascii="仿宋" w:hAnsi="仿宋" w:eastAsia="仿宋" w:cs="仿宋"/>
                <w:sz w:val="24"/>
              </w:rPr>
            </w:pPr>
          </w:p>
        </w:tc>
        <w:tc>
          <w:tcPr>
            <w:tcW w:w="2238" w:type="dxa"/>
            <w:vMerge w:val="continue"/>
          </w:tcPr>
          <w:p w14:paraId="418AA660">
            <w:pPr>
              <w:spacing w:line="320" w:lineRule="exact"/>
              <w:ind w:firstLine="480"/>
              <w:rPr>
                <w:rFonts w:hint="eastAsia" w:ascii="仿宋" w:hAnsi="仿宋" w:eastAsia="仿宋" w:cs="仿宋"/>
                <w:sz w:val="24"/>
              </w:rPr>
            </w:pPr>
          </w:p>
        </w:tc>
        <w:tc>
          <w:tcPr>
            <w:tcW w:w="868" w:type="dxa"/>
            <w:vAlign w:val="center"/>
          </w:tcPr>
          <w:p w14:paraId="4181DE19">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3</w:t>
            </w:r>
          </w:p>
          <w:p w14:paraId="7F1D967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电子商务合同的履行</w:t>
            </w:r>
          </w:p>
        </w:tc>
        <w:tc>
          <w:tcPr>
            <w:tcW w:w="1223" w:type="dxa"/>
            <w:vAlign w:val="center"/>
          </w:tcPr>
          <w:p w14:paraId="2D22ABD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电子商务合同的效力、电子商务合同履行原则、电子商务合标的支付</w:t>
            </w:r>
          </w:p>
        </w:tc>
        <w:tc>
          <w:tcPr>
            <w:tcW w:w="1005" w:type="dxa"/>
          </w:tcPr>
          <w:p w14:paraId="2627827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4C4F8E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通过例子分析，让学生掌握合同履行规范</w:t>
            </w:r>
          </w:p>
          <w:p w14:paraId="238CADE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66F91CEF">
            <w:pPr>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4</w:t>
            </w:r>
          </w:p>
        </w:tc>
        <w:tc>
          <w:tcPr>
            <w:tcW w:w="455" w:type="dxa"/>
            <w:vMerge w:val="continue"/>
          </w:tcPr>
          <w:p w14:paraId="7DD7F3BB">
            <w:pPr>
              <w:spacing w:line="320" w:lineRule="exact"/>
              <w:ind w:firstLine="480"/>
              <w:rPr>
                <w:rFonts w:hint="eastAsia" w:ascii="仿宋" w:hAnsi="仿宋" w:eastAsia="仿宋" w:cs="仿宋"/>
                <w:sz w:val="24"/>
              </w:rPr>
            </w:pPr>
          </w:p>
        </w:tc>
        <w:tc>
          <w:tcPr>
            <w:tcW w:w="1208" w:type="dxa"/>
            <w:vMerge w:val="continue"/>
          </w:tcPr>
          <w:p w14:paraId="60AE5740">
            <w:pPr>
              <w:spacing w:line="320" w:lineRule="exact"/>
              <w:ind w:firstLine="480"/>
              <w:rPr>
                <w:rFonts w:hint="eastAsia" w:ascii="仿宋" w:hAnsi="仿宋" w:eastAsia="仿宋" w:cs="仿宋"/>
                <w:sz w:val="24"/>
              </w:rPr>
            </w:pPr>
          </w:p>
        </w:tc>
      </w:tr>
      <w:tr w14:paraId="32497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2" w:hRule="atLeast"/>
        </w:trPr>
        <w:tc>
          <w:tcPr>
            <w:tcW w:w="803" w:type="dxa"/>
            <w:vMerge w:val="restart"/>
            <w:vAlign w:val="center"/>
          </w:tcPr>
          <w:p w14:paraId="7478B304">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项</w:t>
            </w:r>
          </w:p>
          <w:p w14:paraId="65E63519">
            <w:pPr>
              <w:spacing w:line="320" w:lineRule="exact"/>
              <w:ind w:firstLine="0" w:firstLineChars="0"/>
              <w:jc w:val="center"/>
              <w:rPr>
                <w:rFonts w:hint="eastAsia" w:ascii="仿宋" w:hAnsi="仿宋" w:eastAsia="仿宋" w:cs="仿宋"/>
                <w:sz w:val="24"/>
                <w:lang w:val="en-US" w:eastAsia="zh-CN"/>
              </w:rPr>
            </w:pPr>
          </w:p>
          <w:p w14:paraId="182719BA">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目</w:t>
            </w:r>
          </w:p>
          <w:p w14:paraId="0E915FB4">
            <w:pPr>
              <w:spacing w:line="320" w:lineRule="exact"/>
              <w:ind w:firstLine="480"/>
              <w:jc w:val="center"/>
              <w:rPr>
                <w:rFonts w:hint="eastAsia" w:ascii="仿宋" w:hAnsi="仿宋" w:eastAsia="仿宋" w:cs="仿宋"/>
                <w:sz w:val="24"/>
                <w:lang w:val="en-US" w:eastAsia="zh-CN"/>
              </w:rPr>
            </w:pPr>
          </w:p>
          <w:p w14:paraId="5884AFD5">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四</w:t>
            </w:r>
          </w:p>
          <w:p w14:paraId="35C95DE3">
            <w:pPr>
              <w:spacing w:line="320" w:lineRule="exact"/>
              <w:ind w:firstLine="480"/>
              <w:jc w:val="center"/>
              <w:rPr>
                <w:rFonts w:hint="eastAsia" w:ascii="仿宋" w:hAnsi="仿宋" w:eastAsia="仿宋" w:cs="仿宋"/>
                <w:sz w:val="24"/>
                <w:lang w:val="en-US" w:eastAsia="zh-CN"/>
              </w:rPr>
            </w:pPr>
          </w:p>
          <w:p w14:paraId="167E5FC0">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电</w:t>
            </w:r>
          </w:p>
          <w:p w14:paraId="0678E17F">
            <w:pPr>
              <w:spacing w:line="320" w:lineRule="exact"/>
              <w:ind w:firstLine="480"/>
              <w:jc w:val="center"/>
              <w:rPr>
                <w:rFonts w:hint="eastAsia" w:ascii="仿宋" w:hAnsi="仿宋" w:eastAsia="仿宋" w:cs="仿宋"/>
                <w:sz w:val="24"/>
                <w:lang w:val="en-US" w:eastAsia="zh-CN"/>
              </w:rPr>
            </w:pPr>
          </w:p>
          <w:p w14:paraId="040EBBF2">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子</w:t>
            </w:r>
          </w:p>
          <w:p w14:paraId="79E443B1">
            <w:pPr>
              <w:spacing w:line="320" w:lineRule="exact"/>
              <w:ind w:firstLine="0" w:firstLineChars="0"/>
              <w:jc w:val="center"/>
              <w:rPr>
                <w:rFonts w:hint="eastAsia" w:ascii="仿宋" w:hAnsi="仿宋" w:eastAsia="仿宋" w:cs="仿宋"/>
                <w:sz w:val="24"/>
                <w:lang w:val="en-US" w:eastAsia="zh-CN"/>
              </w:rPr>
            </w:pPr>
          </w:p>
          <w:p w14:paraId="0572D8BB">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支</w:t>
            </w:r>
          </w:p>
          <w:p w14:paraId="027D0F76">
            <w:pPr>
              <w:spacing w:line="320" w:lineRule="exact"/>
              <w:ind w:firstLine="480"/>
              <w:jc w:val="center"/>
              <w:rPr>
                <w:rFonts w:hint="eastAsia" w:ascii="仿宋" w:hAnsi="仿宋" w:eastAsia="仿宋" w:cs="仿宋"/>
                <w:sz w:val="24"/>
                <w:lang w:val="en-US" w:eastAsia="zh-CN"/>
              </w:rPr>
            </w:pPr>
          </w:p>
          <w:p w14:paraId="20A05660">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付</w:t>
            </w:r>
          </w:p>
          <w:p w14:paraId="47AC8387">
            <w:pPr>
              <w:spacing w:line="320" w:lineRule="exact"/>
              <w:ind w:firstLine="480"/>
              <w:jc w:val="center"/>
              <w:rPr>
                <w:rFonts w:hint="eastAsia" w:ascii="仿宋" w:hAnsi="仿宋" w:eastAsia="仿宋" w:cs="仿宋"/>
                <w:sz w:val="24"/>
                <w:lang w:val="en-US" w:eastAsia="zh-CN"/>
              </w:rPr>
            </w:pPr>
          </w:p>
          <w:p w14:paraId="122D08BE">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的</w:t>
            </w:r>
          </w:p>
          <w:p w14:paraId="370C8E34">
            <w:pPr>
              <w:spacing w:line="320" w:lineRule="exact"/>
              <w:ind w:firstLine="480"/>
              <w:jc w:val="center"/>
              <w:rPr>
                <w:rFonts w:hint="eastAsia" w:ascii="仿宋" w:hAnsi="仿宋" w:eastAsia="仿宋" w:cs="仿宋"/>
                <w:sz w:val="24"/>
                <w:lang w:val="en-US" w:eastAsia="zh-CN"/>
              </w:rPr>
            </w:pPr>
          </w:p>
          <w:p w14:paraId="132263EA">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法</w:t>
            </w:r>
          </w:p>
          <w:p w14:paraId="4794A6BD">
            <w:pPr>
              <w:spacing w:line="320" w:lineRule="exact"/>
              <w:ind w:firstLine="0" w:firstLineChars="0"/>
              <w:jc w:val="center"/>
              <w:rPr>
                <w:rFonts w:hint="eastAsia" w:ascii="仿宋" w:hAnsi="仿宋" w:eastAsia="仿宋" w:cs="仿宋"/>
                <w:sz w:val="24"/>
                <w:lang w:val="en-US" w:eastAsia="zh-CN"/>
              </w:rPr>
            </w:pPr>
          </w:p>
          <w:p w14:paraId="75022C0A">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律</w:t>
            </w:r>
          </w:p>
          <w:p w14:paraId="65F98DE5">
            <w:pPr>
              <w:spacing w:line="320" w:lineRule="exact"/>
              <w:ind w:firstLine="0" w:firstLineChars="0"/>
              <w:jc w:val="center"/>
              <w:rPr>
                <w:rFonts w:hint="eastAsia" w:ascii="仿宋" w:hAnsi="仿宋" w:eastAsia="仿宋" w:cs="仿宋"/>
                <w:sz w:val="24"/>
                <w:lang w:val="en-US" w:eastAsia="zh-CN"/>
              </w:rPr>
            </w:pPr>
          </w:p>
          <w:p w14:paraId="6F87B610">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制</w:t>
            </w:r>
          </w:p>
          <w:p w14:paraId="30FE9C9B">
            <w:pPr>
              <w:spacing w:line="320" w:lineRule="exact"/>
              <w:ind w:firstLine="0" w:firstLineChars="0"/>
              <w:jc w:val="center"/>
              <w:rPr>
                <w:rFonts w:hint="eastAsia" w:ascii="仿宋" w:hAnsi="仿宋" w:eastAsia="仿宋" w:cs="仿宋"/>
                <w:sz w:val="24"/>
                <w:lang w:val="en-US" w:eastAsia="zh-CN"/>
              </w:rPr>
            </w:pPr>
          </w:p>
          <w:p w14:paraId="377C3470">
            <w:pPr>
              <w:spacing w:line="320" w:lineRule="exact"/>
              <w:ind w:firstLine="0" w:firstLineChars="0"/>
              <w:jc w:val="center"/>
              <w:rPr>
                <w:rFonts w:hint="default" w:ascii="仿宋" w:hAnsi="仿宋" w:eastAsia="仿宋" w:cs="仿宋"/>
                <w:sz w:val="24"/>
                <w:lang w:val="en-US" w:eastAsia="zh-CN"/>
              </w:rPr>
            </w:pPr>
            <w:r>
              <w:rPr>
                <w:rFonts w:hint="eastAsia" w:ascii="仿宋" w:hAnsi="仿宋" w:eastAsia="仿宋" w:cs="仿宋"/>
                <w:sz w:val="24"/>
                <w:lang w:val="en-US" w:eastAsia="zh-CN"/>
              </w:rPr>
              <w:t>度</w:t>
            </w:r>
          </w:p>
        </w:tc>
        <w:tc>
          <w:tcPr>
            <w:tcW w:w="2238" w:type="dxa"/>
            <w:vMerge w:val="restart"/>
          </w:tcPr>
          <w:p w14:paraId="32F4907E">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知识目标：</w:t>
            </w:r>
          </w:p>
          <w:p w14:paraId="6B580983">
            <w:pPr>
              <w:spacing w:line="320" w:lineRule="exact"/>
              <w:ind w:firstLine="480"/>
              <w:rPr>
                <w:rFonts w:hint="eastAsia" w:ascii="仿宋" w:hAnsi="仿宋" w:eastAsia="仿宋" w:cs="仿宋"/>
                <w:sz w:val="24"/>
              </w:rPr>
            </w:pPr>
            <w:r>
              <w:rPr>
                <w:rFonts w:hint="eastAsia" w:ascii="仿宋" w:hAnsi="仿宋" w:eastAsia="仿宋" w:cs="仿宋"/>
                <w:sz w:val="24"/>
                <w:szCs w:val="24"/>
              </w:rPr>
              <w:t>了解电子支付的概念、分类、支付工具及系统构成</w:t>
            </w:r>
          </w:p>
          <w:p w14:paraId="2B71DB54">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掌握电子支付服务提供者、电子支付用户的义务</w:t>
            </w:r>
          </w:p>
          <w:p w14:paraId="49F7FF5B">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掌握电子商务参与主体的法律责任</w:t>
            </w:r>
          </w:p>
          <w:p w14:paraId="4A0C17BB">
            <w:pPr>
              <w:spacing w:line="320" w:lineRule="exact"/>
              <w:ind w:firstLine="480"/>
              <w:rPr>
                <w:rFonts w:hint="eastAsia" w:ascii="仿宋" w:hAnsi="仿宋" w:eastAsia="仿宋" w:cs="仿宋"/>
                <w:sz w:val="24"/>
              </w:rPr>
            </w:pPr>
            <w:r>
              <w:rPr>
                <w:rFonts w:hint="eastAsia" w:ascii="仿宋" w:hAnsi="仿宋" w:eastAsia="仿宋" w:cs="仿宋"/>
                <w:sz w:val="24"/>
                <w:szCs w:val="24"/>
              </w:rPr>
              <w:t>了解我国和国际电子支付的立法概括</w:t>
            </w:r>
          </w:p>
          <w:p w14:paraId="4CF73A53">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43855061">
            <w:pPr>
              <w:spacing w:line="320" w:lineRule="exact"/>
              <w:ind w:firstLine="480"/>
              <w:rPr>
                <w:rFonts w:hint="eastAsia" w:ascii="仿宋" w:hAnsi="仿宋" w:eastAsia="仿宋" w:cs="仿宋"/>
                <w:sz w:val="24"/>
              </w:rPr>
            </w:pPr>
            <w:r>
              <w:rPr>
                <w:rFonts w:hint="eastAsia" w:ascii="仿宋" w:hAnsi="仿宋" w:eastAsia="仿宋" w:cs="仿宋"/>
                <w:sz w:val="24"/>
                <w:szCs w:val="24"/>
              </w:rPr>
              <w:t>能够判断和识别电子支付法律关系的主体</w:t>
            </w:r>
          </w:p>
          <w:p w14:paraId="6C6964FD">
            <w:pPr>
              <w:spacing w:line="320" w:lineRule="exact"/>
              <w:ind w:firstLine="480"/>
              <w:rPr>
                <w:rFonts w:hint="eastAsia" w:ascii="仿宋" w:hAnsi="仿宋" w:eastAsia="仿宋" w:cs="仿宋"/>
                <w:sz w:val="24"/>
              </w:rPr>
            </w:pPr>
            <w:r>
              <w:rPr>
                <w:rFonts w:hint="eastAsia" w:ascii="仿宋" w:hAnsi="仿宋" w:eastAsia="仿宋" w:cs="仿宋"/>
                <w:sz w:val="24"/>
                <w:szCs w:val="24"/>
              </w:rPr>
              <w:t>能够辨别电子支付各方的法律责任，规避法律风险</w:t>
            </w:r>
          </w:p>
          <w:p w14:paraId="22543041">
            <w:pPr>
              <w:spacing w:line="320" w:lineRule="exact"/>
              <w:ind w:firstLine="480"/>
              <w:rPr>
                <w:rFonts w:hint="eastAsia" w:ascii="仿宋" w:hAnsi="仿宋" w:eastAsia="仿宋" w:cs="仿宋"/>
                <w:sz w:val="24"/>
              </w:rPr>
            </w:pPr>
            <w:r>
              <w:rPr>
                <w:rFonts w:hint="eastAsia" w:ascii="仿宋" w:hAnsi="仿宋" w:eastAsia="仿宋" w:cs="仿宋"/>
                <w:sz w:val="24"/>
                <w:szCs w:val="24"/>
              </w:rPr>
              <w:t>能够应用法律制度保障自己的电子支付安全</w:t>
            </w:r>
          </w:p>
          <w:p w14:paraId="12CBE849">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339AF49D">
            <w:pPr>
              <w:spacing w:line="320" w:lineRule="exact"/>
              <w:ind w:firstLine="480"/>
              <w:rPr>
                <w:rFonts w:hint="eastAsia" w:ascii="仿宋" w:hAnsi="仿宋" w:eastAsia="仿宋" w:cs="仿宋"/>
                <w:sz w:val="24"/>
              </w:rPr>
            </w:pPr>
            <w:r>
              <w:rPr>
                <w:rFonts w:hint="eastAsia" w:ascii="仿宋" w:hAnsi="仿宋" w:eastAsia="仿宋" w:cs="仿宋"/>
                <w:sz w:val="24"/>
                <w:szCs w:val="24"/>
              </w:rPr>
              <w:t>加强电子支付工具的建设，做大国内支付工具的影响力，努力在国际电子支付中占据重要份额</w:t>
            </w:r>
          </w:p>
          <w:p w14:paraId="5AA6F86F">
            <w:pPr>
              <w:spacing w:line="320" w:lineRule="exact"/>
              <w:ind w:firstLine="480"/>
              <w:rPr>
                <w:rFonts w:hint="eastAsia" w:ascii="仿宋" w:hAnsi="仿宋" w:eastAsia="仿宋" w:cs="仿宋"/>
                <w:sz w:val="24"/>
              </w:rPr>
            </w:pPr>
            <w:r>
              <w:rPr>
                <w:rFonts w:hint="eastAsia" w:ascii="仿宋" w:hAnsi="仿宋" w:eastAsia="仿宋" w:cs="仿宋"/>
                <w:sz w:val="24"/>
                <w:szCs w:val="24"/>
              </w:rPr>
              <w:t>树立电子支付安全的法律意识和必要的维权意识</w:t>
            </w:r>
          </w:p>
          <w:p w14:paraId="5295AC84">
            <w:pPr>
              <w:spacing w:line="320" w:lineRule="exact"/>
              <w:ind w:firstLine="480"/>
              <w:rPr>
                <w:rFonts w:hint="eastAsia" w:ascii="仿宋" w:hAnsi="仿宋" w:eastAsia="仿宋" w:cs="仿宋"/>
                <w:sz w:val="24"/>
              </w:rPr>
            </w:pPr>
            <w:r>
              <w:rPr>
                <w:rFonts w:hint="eastAsia" w:ascii="仿宋" w:hAnsi="仿宋" w:eastAsia="仿宋" w:cs="仿宋"/>
                <w:sz w:val="24"/>
                <w:szCs w:val="24"/>
              </w:rPr>
              <w:t>加强电子支付安全防范意识，避免电子支付风险</w:t>
            </w:r>
          </w:p>
        </w:tc>
        <w:tc>
          <w:tcPr>
            <w:tcW w:w="868" w:type="dxa"/>
            <w:vAlign w:val="center"/>
          </w:tcPr>
          <w:p w14:paraId="4B8E4A73">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530816E6">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电子支付概念</w:t>
            </w:r>
          </w:p>
          <w:p w14:paraId="78635250">
            <w:pPr>
              <w:spacing w:line="320" w:lineRule="exact"/>
              <w:ind w:firstLine="480"/>
              <w:rPr>
                <w:rFonts w:hint="eastAsia" w:ascii="仿宋" w:hAnsi="仿宋" w:eastAsia="仿宋" w:cs="仿宋"/>
                <w:sz w:val="24"/>
              </w:rPr>
            </w:pPr>
          </w:p>
        </w:tc>
        <w:tc>
          <w:tcPr>
            <w:tcW w:w="1223" w:type="dxa"/>
            <w:vAlign w:val="center"/>
          </w:tcPr>
          <w:p w14:paraId="1559C25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电子支付概念、电子支付分类、电子支付工具、电子支付构成系统</w:t>
            </w:r>
          </w:p>
          <w:p w14:paraId="2F8095FD">
            <w:pPr>
              <w:spacing w:line="320" w:lineRule="exact"/>
              <w:ind w:firstLine="480"/>
              <w:rPr>
                <w:rFonts w:hint="eastAsia" w:ascii="仿宋" w:hAnsi="仿宋" w:eastAsia="仿宋" w:cs="仿宋"/>
                <w:sz w:val="24"/>
              </w:rPr>
            </w:pPr>
          </w:p>
        </w:tc>
        <w:tc>
          <w:tcPr>
            <w:tcW w:w="1005" w:type="dxa"/>
          </w:tcPr>
          <w:p w14:paraId="7306C85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6640FC6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通过例子分析，让学生掌握和正确区分何为电子商务支付</w:t>
            </w:r>
          </w:p>
          <w:p w14:paraId="6621232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204DD660">
            <w:pPr>
              <w:tabs>
                <w:tab w:val="center" w:pos="144"/>
              </w:tabs>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0.5</w:t>
            </w:r>
          </w:p>
        </w:tc>
        <w:tc>
          <w:tcPr>
            <w:tcW w:w="455" w:type="dxa"/>
            <w:vMerge w:val="restart"/>
            <w:vAlign w:val="center"/>
          </w:tcPr>
          <w:p w14:paraId="6525E07D">
            <w:pPr>
              <w:tabs>
                <w:tab w:val="center" w:pos="120"/>
              </w:tabs>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0.5</w:t>
            </w:r>
          </w:p>
        </w:tc>
        <w:tc>
          <w:tcPr>
            <w:tcW w:w="1208" w:type="dxa"/>
            <w:vMerge w:val="restart"/>
            <w:vAlign w:val="center"/>
          </w:tcPr>
          <w:p w14:paraId="7921FD6A">
            <w:pPr>
              <w:spacing w:line="320" w:lineRule="exact"/>
              <w:ind w:firstLine="480"/>
              <w:rPr>
                <w:rFonts w:hint="eastAsia" w:ascii="仿宋" w:hAnsi="仿宋" w:eastAsia="仿宋" w:cs="仿宋"/>
                <w:sz w:val="24"/>
              </w:rPr>
            </w:pPr>
            <w:r>
              <w:rPr>
                <w:rFonts w:hint="eastAsia" w:ascii="仿宋" w:hAnsi="仿宋" w:eastAsia="仿宋" w:cs="仿宋"/>
                <w:sz w:val="24"/>
                <w:szCs w:val="24"/>
              </w:rPr>
              <w:t>通过章节的学习，能够让学生判断和识别电子支付法律关系的主体，并且能够知晓各主体之间的权利责任，正确的规避电子支付的风险以及保障自己电子支付的安全。</w:t>
            </w:r>
          </w:p>
          <w:p w14:paraId="2803BBD4">
            <w:pPr>
              <w:spacing w:line="320" w:lineRule="exact"/>
              <w:ind w:firstLine="480"/>
              <w:rPr>
                <w:rFonts w:hint="eastAsia" w:ascii="仿宋" w:hAnsi="仿宋" w:eastAsia="仿宋" w:cs="仿宋"/>
                <w:sz w:val="24"/>
              </w:rPr>
            </w:pPr>
            <w:r>
              <w:rPr>
                <w:rFonts w:hint="eastAsia" w:ascii="仿宋" w:hAnsi="仿宋" w:eastAsia="仿宋" w:cs="仿宋"/>
                <w:sz w:val="24"/>
                <w:szCs w:val="24"/>
              </w:rPr>
              <w:t>增强电商人的法律维权意识，加强电子支付安全防范意识，避免电子支付的风险。</w:t>
            </w:r>
          </w:p>
        </w:tc>
      </w:tr>
      <w:tr w14:paraId="48EF1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6" w:hRule="atLeast"/>
        </w:trPr>
        <w:tc>
          <w:tcPr>
            <w:tcW w:w="803" w:type="dxa"/>
            <w:vMerge w:val="continue"/>
          </w:tcPr>
          <w:p w14:paraId="46B20BD3">
            <w:pPr>
              <w:spacing w:line="320" w:lineRule="exact"/>
              <w:ind w:firstLine="480"/>
              <w:rPr>
                <w:rFonts w:hint="eastAsia" w:ascii="仿宋" w:hAnsi="仿宋" w:eastAsia="仿宋" w:cs="仿宋"/>
                <w:sz w:val="24"/>
              </w:rPr>
            </w:pPr>
          </w:p>
        </w:tc>
        <w:tc>
          <w:tcPr>
            <w:tcW w:w="2238" w:type="dxa"/>
            <w:vMerge w:val="continue"/>
          </w:tcPr>
          <w:p w14:paraId="377C650F">
            <w:pPr>
              <w:spacing w:line="320" w:lineRule="exact"/>
              <w:ind w:firstLine="480"/>
              <w:rPr>
                <w:rFonts w:hint="eastAsia" w:ascii="仿宋" w:hAnsi="仿宋" w:eastAsia="仿宋" w:cs="仿宋"/>
                <w:sz w:val="24"/>
              </w:rPr>
            </w:pPr>
          </w:p>
        </w:tc>
        <w:tc>
          <w:tcPr>
            <w:tcW w:w="868" w:type="dxa"/>
            <w:vAlign w:val="center"/>
          </w:tcPr>
          <w:p w14:paraId="2BC12300">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3A3DCE4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电子支付安全管理</w:t>
            </w:r>
          </w:p>
        </w:tc>
        <w:tc>
          <w:tcPr>
            <w:tcW w:w="1223" w:type="dxa"/>
            <w:vAlign w:val="center"/>
          </w:tcPr>
          <w:p w14:paraId="701EA3B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电子支付服务提供者的义务、电子支付用户的义务、电子支付法律责任</w:t>
            </w:r>
          </w:p>
        </w:tc>
        <w:tc>
          <w:tcPr>
            <w:tcW w:w="1005" w:type="dxa"/>
          </w:tcPr>
          <w:p w14:paraId="627AEF2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213699F2">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通过例子分析，让学生掌握电子商务支付的法律责任</w:t>
            </w:r>
          </w:p>
        </w:tc>
        <w:tc>
          <w:tcPr>
            <w:tcW w:w="504" w:type="dxa"/>
            <w:vAlign w:val="center"/>
          </w:tcPr>
          <w:p w14:paraId="46BC9169">
            <w:pPr>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1</w:t>
            </w:r>
          </w:p>
        </w:tc>
        <w:tc>
          <w:tcPr>
            <w:tcW w:w="455" w:type="dxa"/>
            <w:vMerge w:val="continue"/>
          </w:tcPr>
          <w:p w14:paraId="4B234156">
            <w:pPr>
              <w:spacing w:line="320" w:lineRule="exact"/>
              <w:ind w:firstLine="480"/>
              <w:rPr>
                <w:rFonts w:hint="eastAsia" w:ascii="仿宋" w:hAnsi="仿宋" w:eastAsia="仿宋" w:cs="仿宋"/>
                <w:sz w:val="24"/>
              </w:rPr>
            </w:pPr>
          </w:p>
        </w:tc>
        <w:tc>
          <w:tcPr>
            <w:tcW w:w="1208" w:type="dxa"/>
            <w:vMerge w:val="continue"/>
          </w:tcPr>
          <w:p w14:paraId="228E5211">
            <w:pPr>
              <w:spacing w:line="320" w:lineRule="exact"/>
              <w:ind w:firstLine="480"/>
              <w:rPr>
                <w:rFonts w:hint="eastAsia" w:ascii="仿宋" w:hAnsi="仿宋" w:eastAsia="仿宋" w:cs="仿宋"/>
                <w:sz w:val="24"/>
              </w:rPr>
            </w:pPr>
          </w:p>
        </w:tc>
      </w:tr>
      <w:tr w14:paraId="591D3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7" w:hRule="atLeast"/>
        </w:trPr>
        <w:tc>
          <w:tcPr>
            <w:tcW w:w="803" w:type="dxa"/>
            <w:vMerge w:val="continue"/>
          </w:tcPr>
          <w:p w14:paraId="17578610">
            <w:pPr>
              <w:spacing w:line="320" w:lineRule="exact"/>
              <w:ind w:firstLine="480"/>
              <w:rPr>
                <w:rFonts w:hint="eastAsia" w:ascii="仿宋" w:hAnsi="仿宋" w:eastAsia="仿宋" w:cs="仿宋"/>
                <w:sz w:val="24"/>
              </w:rPr>
            </w:pPr>
          </w:p>
        </w:tc>
        <w:tc>
          <w:tcPr>
            <w:tcW w:w="2238" w:type="dxa"/>
            <w:vMerge w:val="continue"/>
          </w:tcPr>
          <w:p w14:paraId="13BEE051">
            <w:pPr>
              <w:spacing w:line="320" w:lineRule="exact"/>
              <w:ind w:firstLine="480"/>
              <w:rPr>
                <w:rFonts w:hint="eastAsia" w:ascii="仿宋" w:hAnsi="仿宋" w:eastAsia="仿宋" w:cs="仿宋"/>
                <w:sz w:val="24"/>
              </w:rPr>
            </w:pPr>
          </w:p>
        </w:tc>
        <w:tc>
          <w:tcPr>
            <w:tcW w:w="868" w:type="dxa"/>
            <w:vAlign w:val="center"/>
          </w:tcPr>
          <w:p w14:paraId="726347E8">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3</w:t>
            </w:r>
          </w:p>
          <w:p w14:paraId="1CB0485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电子支付法律规范</w:t>
            </w:r>
          </w:p>
        </w:tc>
        <w:tc>
          <w:tcPr>
            <w:tcW w:w="1223" w:type="dxa"/>
            <w:vAlign w:val="center"/>
          </w:tcPr>
          <w:p w14:paraId="31D4CF75">
            <w:pPr>
              <w:spacing w:line="320" w:lineRule="exact"/>
              <w:ind w:firstLine="0" w:firstLineChars="0"/>
              <w:rPr>
                <w:rFonts w:hint="eastAsia" w:ascii="仿宋" w:hAnsi="仿宋" w:eastAsia="仿宋" w:cs="仿宋"/>
                <w:sz w:val="24"/>
                <w:lang w:eastAsia="zh-CN"/>
              </w:rPr>
            </w:pPr>
            <w:r>
              <w:rPr>
                <w:rFonts w:hint="eastAsia" w:ascii="仿宋" w:hAnsi="仿宋" w:eastAsia="仿宋" w:cs="仿宋"/>
                <w:sz w:val="24"/>
                <w:szCs w:val="24"/>
              </w:rPr>
              <w:t>我国电子支付立法概况、国际电子支付立法概况</w:t>
            </w:r>
          </w:p>
        </w:tc>
        <w:tc>
          <w:tcPr>
            <w:tcW w:w="1005" w:type="dxa"/>
          </w:tcPr>
          <w:p w14:paraId="4C2793C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255CC55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通过例子分析，让学生掌握电子支付的立法情况和背景</w:t>
            </w:r>
          </w:p>
        </w:tc>
        <w:tc>
          <w:tcPr>
            <w:tcW w:w="504" w:type="dxa"/>
            <w:vAlign w:val="center"/>
          </w:tcPr>
          <w:p w14:paraId="730C1743">
            <w:pPr>
              <w:tabs>
                <w:tab w:val="center" w:pos="144"/>
              </w:tabs>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1</w:t>
            </w:r>
          </w:p>
        </w:tc>
        <w:tc>
          <w:tcPr>
            <w:tcW w:w="455" w:type="dxa"/>
            <w:vMerge w:val="continue"/>
          </w:tcPr>
          <w:p w14:paraId="31E55210">
            <w:pPr>
              <w:spacing w:line="320" w:lineRule="exact"/>
              <w:ind w:firstLine="480"/>
              <w:rPr>
                <w:rFonts w:hint="eastAsia" w:ascii="仿宋" w:hAnsi="仿宋" w:eastAsia="仿宋" w:cs="仿宋"/>
                <w:sz w:val="24"/>
              </w:rPr>
            </w:pPr>
          </w:p>
        </w:tc>
        <w:tc>
          <w:tcPr>
            <w:tcW w:w="1208" w:type="dxa"/>
            <w:vMerge w:val="continue"/>
          </w:tcPr>
          <w:p w14:paraId="4589F8DE">
            <w:pPr>
              <w:spacing w:line="320" w:lineRule="exact"/>
              <w:ind w:firstLine="480"/>
              <w:rPr>
                <w:rFonts w:hint="eastAsia" w:ascii="仿宋" w:hAnsi="仿宋" w:eastAsia="仿宋" w:cs="仿宋"/>
                <w:sz w:val="24"/>
              </w:rPr>
            </w:pPr>
          </w:p>
        </w:tc>
      </w:tr>
      <w:tr w14:paraId="799DB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2" w:hRule="atLeast"/>
        </w:trPr>
        <w:tc>
          <w:tcPr>
            <w:tcW w:w="803" w:type="dxa"/>
            <w:vMerge w:val="restart"/>
            <w:vAlign w:val="center"/>
          </w:tcPr>
          <w:p w14:paraId="01F1B8E0">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项</w:t>
            </w:r>
          </w:p>
          <w:p w14:paraId="2086FBB8">
            <w:pPr>
              <w:spacing w:line="320" w:lineRule="exact"/>
              <w:ind w:firstLine="0" w:firstLineChars="0"/>
              <w:jc w:val="center"/>
              <w:rPr>
                <w:rFonts w:hint="eastAsia" w:ascii="仿宋" w:hAnsi="仿宋" w:eastAsia="仿宋" w:cs="仿宋"/>
                <w:sz w:val="24"/>
                <w:lang w:val="en-US" w:eastAsia="zh-CN"/>
              </w:rPr>
            </w:pPr>
          </w:p>
          <w:p w14:paraId="5B8E8F7D">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目</w:t>
            </w:r>
          </w:p>
          <w:p w14:paraId="7C898729">
            <w:pPr>
              <w:spacing w:line="320" w:lineRule="exact"/>
              <w:ind w:firstLine="0" w:firstLineChars="0"/>
              <w:jc w:val="center"/>
              <w:rPr>
                <w:rFonts w:hint="eastAsia" w:ascii="仿宋" w:hAnsi="仿宋" w:eastAsia="仿宋" w:cs="仿宋"/>
                <w:sz w:val="24"/>
                <w:lang w:val="en-US" w:eastAsia="zh-CN"/>
              </w:rPr>
            </w:pPr>
          </w:p>
          <w:p w14:paraId="6F484783">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五</w:t>
            </w:r>
          </w:p>
          <w:p w14:paraId="3D465B70">
            <w:pPr>
              <w:spacing w:line="320" w:lineRule="exact"/>
              <w:ind w:firstLine="0" w:firstLineChars="0"/>
              <w:jc w:val="center"/>
              <w:rPr>
                <w:rFonts w:hint="eastAsia" w:ascii="仿宋" w:hAnsi="仿宋" w:eastAsia="仿宋" w:cs="仿宋"/>
                <w:sz w:val="24"/>
                <w:lang w:val="en-US" w:eastAsia="zh-CN"/>
              </w:rPr>
            </w:pPr>
          </w:p>
          <w:p w14:paraId="5B1898C2">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电</w:t>
            </w:r>
          </w:p>
          <w:p w14:paraId="2E504759">
            <w:pPr>
              <w:spacing w:line="320" w:lineRule="exact"/>
              <w:ind w:firstLine="0" w:firstLineChars="0"/>
              <w:jc w:val="center"/>
              <w:rPr>
                <w:rFonts w:hint="eastAsia" w:ascii="仿宋" w:hAnsi="仿宋" w:eastAsia="仿宋" w:cs="仿宋"/>
                <w:sz w:val="24"/>
                <w:lang w:val="en-US" w:eastAsia="zh-CN"/>
              </w:rPr>
            </w:pPr>
          </w:p>
          <w:p w14:paraId="3A31308F">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子</w:t>
            </w:r>
          </w:p>
          <w:p w14:paraId="053BDDF6">
            <w:pPr>
              <w:spacing w:line="320" w:lineRule="exact"/>
              <w:ind w:firstLine="0" w:firstLineChars="0"/>
              <w:jc w:val="center"/>
              <w:rPr>
                <w:rFonts w:hint="eastAsia" w:ascii="仿宋" w:hAnsi="仿宋" w:eastAsia="仿宋" w:cs="仿宋"/>
                <w:sz w:val="24"/>
                <w:lang w:val="en-US" w:eastAsia="zh-CN"/>
              </w:rPr>
            </w:pPr>
          </w:p>
          <w:p w14:paraId="19A5C3BF">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商</w:t>
            </w:r>
          </w:p>
          <w:p w14:paraId="75C6AD50">
            <w:pPr>
              <w:spacing w:line="320" w:lineRule="exact"/>
              <w:ind w:firstLine="0" w:firstLineChars="0"/>
              <w:jc w:val="center"/>
              <w:rPr>
                <w:rFonts w:hint="eastAsia" w:ascii="仿宋" w:hAnsi="仿宋" w:eastAsia="仿宋" w:cs="仿宋"/>
                <w:sz w:val="24"/>
                <w:lang w:val="en-US" w:eastAsia="zh-CN"/>
              </w:rPr>
            </w:pPr>
          </w:p>
          <w:p w14:paraId="7676B469">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务</w:t>
            </w:r>
          </w:p>
          <w:p w14:paraId="3E3667C8">
            <w:pPr>
              <w:spacing w:line="320" w:lineRule="exact"/>
              <w:ind w:firstLine="0" w:firstLineChars="0"/>
              <w:jc w:val="center"/>
              <w:rPr>
                <w:rFonts w:hint="eastAsia" w:ascii="仿宋" w:hAnsi="仿宋" w:eastAsia="仿宋" w:cs="仿宋"/>
                <w:sz w:val="24"/>
                <w:lang w:val="en-US" w:eastAsia="zh-CN"/>
              </w:rPr>
            </w:pPr>
          </w:p>
          <w:p w14:paraId="41AB4AB7">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广</w:t>
            </w:r>
          </w:p>
          <w:p w14:paraId="73E28B06">
            <w:pPr>
              <w:spacing w:line="320" w:lineRule="exact"/>
              <w:ind w:firstLine="0" w:firstLineChars="0"/>
              <w:jc w:val="center"/>
              <w:rPr>
                <w:rFonts w:hint="eastAsia" w:ascii="仿宋" w:hAnsi="仿宋" w:eastAsia="仿宋" w:cs="仿宋"/>
                <w:sz w:val="24"/>
                <w:lang w:val="en-US" w:eastAsia="zh-CN"/>
              </w:rPr>
            </w:pPr>
          </w:p>
          <w:p w14:paraId="3E9DA56B">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告</w:t>
            </w:r>
          </w:p>
          <w:p w14:paraId="0B4A17D7">
            <w:pPr>
              <w:spacing w:line="320" w:lineRule="exact"/>
              <w:ind w:firstLine="0" w:firstLineChars="0"/>
              <w:jc w:val="center"/>
              <w:rPr>
                <w:rFonts w:hint="eastAsia" w:ascii="仿宋" w:hAnsi="仿宋" w:eastAsia="仿宋" w:cs="仿宋"/>
                <w:sz w:val="24"/>
                <w:lang w:val="en-US" w:eastAsia="zh-CN"/>
              </w:rPr>
            </w:pPr>
          </w:p>
          <w:p w14:paraId="0D64855C">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宣</w:t>
            </w:r>
          </w:p>
          <w:p w14:paraId="1597D0DC">
            <w:pPr>
              <w:spacing w:line="320" w:lineRule="exact"/>
              <w:ind w:firstLine="0" w:firstLineChars="0"/>
              <w:jc w:val="center"/>
              <w:rPr>
                <w:rFonts w:hint="eastAsia" w:ascii="仿宋" w:hAnsi="仿宋" w:eastAsia="仿宋" w:cs="仿宋"/>
                <w:sz w:val="24"/>
                <w:lang w:val="en-US" w:eastAsia="zh-CN"/>
              </w:rPr>
            </w:pPr>
          </w:p>
          <w:p w14:paraId="240F316A">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传</w:t>
            </w:r>
          </w:p>
          <w:p w14:paraId="03F36D6B">
            <w:pPr>
              <w:spacing w:line="320" w:lineRule="exact"/>
              <w:ind w:firstLine="0" w:firstLineChars="0"/>
              <w:jc w:val="center"/>
              <w:rPr>
                <w:rFonts w:hint="eastAsia" w:ascii="仿宋" w:hAnsi="仿宋" w:eastAsia="仿宋" w:cs="仿宋"/>
                <w:sz w:val="24"/>
                <w:lang w:val="en-US" w:eastAsia="zh-CN"/>
              </w:rPr>
            </w:pPr>
          </w:p>
          <w:p w14:paraId="7B5A50D4">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法</w:t>
            </w:r>
          </w:p>
          <w:p w14:paraId="0A5715CC">
            <w:pPr>
              <w:spacing w:line="320" w:lineRule="exact"/>
              <w:ind w:firstLine="0" w:firstLineChars="0"/>
              <w:jc w:val="center"/>
              <w:rPr>
                <w:rFonts w:hint="eastAsia" w:ascii="仿宋" w:hAnsi="仿宋" w:eastAsia="仿宋" w:cs="仿宋"/>
                <w:sz w:val="24"/>
                <w:lang w:val="en-US" w:eastAsia="zh-CN"/>
              </w:rPr>
            </w:pPr>
          </w:p>
          <w:p w14:paraId="6AB16EF6">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律</w:t>
            </w:r>
          </w:p>
          <w:p w14:paraId="0744928E">
            <w:pPr>
              <w:spacing w:line="320" w:lineRule="exact"/>
              <w:ind w:firstLine="0" w:firstLineChars="0"/>
              <w:jc w:val="center"/>
              <w:rPr>
                <w:rFonts w:hint="eastAsia" w:ascii="仿宋" w:hAnsi="仿宋" w:eastAsia="仿宋" w:cs="仿宋"/>
                <w:sz w:val="24"/>
                <w:lang w:val="en-US" w:eastAsia="zh-CN"/>
              </w:rPr>
            </w:pPr>
          </w:p>
          <w:p w14:paraId="360301BD">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制</w:t>
            </w:r>
          </w:p>
          <w:p w14:paraId="0F5844C2">
            <w:pPr>
              <w:spacing w:line="320" w:lineRule="exact"/>
              <w:ind w:firstLine="0" w:firstLineChars="0"/>
              <w:jc w:val="center"/>
              <w:rPr>
                <w:rFonts w:hint="eastAsia" w:ascii="仿宋" w:hAnsi="仿宋" w:eastAsia="仿宋" w:cs="仿宋"/>
                <w:sz w:val="24"/>
                <w:lang w:val="en-US" w:eastAsia="zh-CN"/>
              </w:rPr>
            </w:pPr>
          </w:p>
          <w:p w14:paraId="34DD2A87">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度</w:t>
            </w:r>
          </w:p>
        </w:tc>
        <w:tc>
          <w:tcPr>
            <w:tcW w:w="2238" w:type="dxa"/>
            <w:vMerge w:val="restart"/>
          </w:tcPr>
          <w:p w14:paraId="538BEE62">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知识目标：</w:t>
            </w:r>
          </w:p>
          <w:p w14:paraId="3A44FDA5">
            <w:pPr>
              <w:spacing w:line="320" w:lineRule="exact"/>
              <w:ind w:firstLine="480"/>
              <w:rPr>
                <w:rFonts w:hint="eastAsia" w:ascii="仿宋" w:hAnsi="仿宋" w:eastAsia="仿宋" w:cs="仿宋"/>
                <w:sz w:val="24"/>
                <w:lang w:eastAsia="zh-CN"/>
              </w:rPr>
            </w:pPr>
            <w:r>
              <w:rPr>
                <w:rFonts w:hint="eastAsia" w:ascii="仿宋" w:hAnsi="仿宋" w:eastAsia="仿宋" w:cs="仿宋"/>
                <w:sz w:val="24"/>
                <w:szCs w:val="24"/>
              </w:rPr>
              <w:t>掌握电子商务广告的相关概念与基本要求</w:t>
            </w:r>
          </w:p>
          <w:p w14:paraId="03C366D5">
            <w:pPr>
              <w:spacing w:line="320" w:lineRule="exact"/>
              <w:ind w:firstLine="480"/>
              <w:rPr>
                <w:rFonts w:hint="eastAsia" w:ascii="仿宋" w:hAnsi="仿宋" w:eastAsia="仿宋" w:cs="仿宋"/>
                <w:sz w:val="24"/>
              </w:rPr>
            </w:pPr>
            <w:r>
              <w:rPr>
                <w:rFonts w:hint="eastAsia" w:ascii="仿宋" w:hAnsi="仿宋" w:eastAsia="仿宋" w:cs="仿宋"/>
                <w:sz w:val="24"/>
                <w:szCs w:val="24"/>
              </w:rPr>
              <w:t>了解广告的定义及特征，掌握广告宣传和交付的相关法律规范</w:t>
            </w:r>
          </w:p>
          <w:p w14:paraId="7A4C9C38">
            <w:pPr>
              <w:spacing w:line="320" w:lineRule="exact"/>
              <w:ind w:firstLine="480"/>
              <w:rPr>
                <w:rFonts w:hint="eastAsia" w:ascii="仿宋" w:hAnsi="仿宋" w:eastAsia="仿宋" w:cs="仿宋"/>
                <w:sz w:val="24"/>
              </w:rPr>
            </w:pPr>
            <w:r>
              <w:rPr>
                <w:rFonts w:hint="eastAsia" w:ascii="仿宋" w:hAnsi="仿宋" w:eastAsia="仿宋" w:cs="仿宋"/>
                <w:sz w:val="24"/>
                <w:szCs w:val="24"/>
              </w:rPr>
              <w:t>了解我国广告监管的概况，掌握目前我国广告宣传监管模式和监管手段</w:t>
            </w:r>
          </w:p>
          <w:p w14:paraId="6811FBF0">
            <w:pPr>
              <w:spacing w:line="320" w:lineRule="exact"/>
              <w:ind w:firstLine="480"/>
              <w:rPr>
                <w:rFonts w:hint="eastAsia" w:ascii="仿宋" w:hAnsi="仿宋" w:eastAsia="仿宋" w:cs="仿宋"/>
                <w:sz w:val="24"/>
              </w:rPr>
            </w:pPr>
            <w:r>
              <w:rPr>
                <w:rFonts w:hint="eastAsia" w:ascii="仿宋" w:hAnsi="仿宋" w:eastAsia="仿宋" w:cs="仿宋"/>
                <w:sz w:val="24"/>
                <w:szCs w:val="24"/>
              </w:rPr>
              <w:t>了解我</w:t>
            </w:r>
            <w:r>
              <w:rPr>
                <w:rFonts w:hint="eastAsia" w:ascii="仿宋" w:hAnsi="仿宋" w:eastAsia="仿宋" w:cs="仿宋"/>
                <w:sz w:val="24"/>
                <w:szCs w:val="24"/>
                <w:lang w:val="en-US" w:eastAsia="zh-CN"/>
              </w:rPr>
              <w:t>国法律</w:t>
            </w:r>
            <w:r>
              <w:rPr>
                <w:rFonts w:hint="eastAsia" w:ascii="仿宋" w:hAnsi="仿宋" w:eastAsia="仿宋" w:cs="仿宋"/>
                <w:sz w:val="24"/>
                <w:szCs w:val="24"/>
              </w:rPr>
              <w:t>相关制度发展进程，掌握现行规定</w:t>
            </w:r>
          </w:p>
          <w:p w14:paraId="14FB2019">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010B26DE">
            <w:pPr>
              <w:spacing w:line="320" w:lineRule="exact"/>
              <w:ind w:firstLine="480"/>
              <w:rPr>
                <w:rFonts w:hint="eastAsia" w:ascii="仿宋" w:hAnsi="仿宋" w:eastAsia="仿宋" w:cs="仿宋"/>
                <w:sz w:val="24"/>
              </w:rPr>
            </w:pPr>
            <w:r>
              <w:rPr>
                <w:rFonts w:hint="eastAsia" w:ascii="仿宋" w:hAnsi="仿宋" w:eastAsia="仿宋" w:cs="仿宋"/>
                <w:sz w:val="24"/>
                <w:szCs w:val="24"/>
              </w:rPr>
              <w:t>能够辨别和防范电子商务广告作业各环节中存在的法律风险</w:t>
            </w:r>
          </w:p>
          <w:p w14:paraId="23DEC693">
            <w:pPr>
              <w:spacing w:line="320" w:lineRule="exact"/>
              <w:ind w:firstLine="480"/>
              <w:rPr>
                <w:rFonts w:hint="eastAsia" w:ascii="仿宋" w:hAnsi="仿宋" w:eastAsia="仿宋" w:cs="仿宋"/>
                <w:sz w:val="24"/>
              </w:rPr>
            </w:pPr>
            <w:r>
              <w:rPr>
                <w:rFonts w:hint="eastAsia" w:ascii="仿宋" w:hAnsi="仿宋" w:eastAsia="仿宋" w:cs="仿宋"/>
                <w:sz w:val="24"/>
                <w:szCs w:val="24"/>
              </w:rPr>
              <w:t>能够对电子商务环境下的广告宣传方式涉及的法律风险进行分析并做出合理的防范措施。</w:t>
            </w:r>
          </w:p>
          <w:p w14:paraId="7F8A42D7">
            <w:pPr>
              <w:spacing w:line="320" w:lineRule="exact"/>
              <w:ind w:firstLine="480"/>
              <w:rPr>
                <w:rFonts w:hint="eastAsia" w:ascii="仿宋" w:hAnsi="仿宋" w:eastAsia="仿宋" w:cs="仿宋"/>
                <w:sz w:val="24"/>
              </w:rPr>
            </w:pPr>
            <w:r>
              <w:rPr>
                <w:rFonts w:hint="eastAsia" w:ascii="仿宋" w:hAnsi="仿宋" w:eastAsia="仿宋" w:cs="仿宋"/>
                <w:sz w:val="24"/>
                <w:szCs w:val="24"/>
              </w:rPr>
              <w:t>能够识别广告宣传遭遇的法律风险并提前加以防范</w:t>
            </w:r>
          </w:p>
          <w:p w14:paraId="76333796">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25E8794B">
            <w:pPr>
              <w:spacing w:line="320" w:lineRule="exact"/>
              <w:ind w:firstLine="480"/>
              <w:rPr>
                <w:rFonts w:hint="eastAsia" w:ascii="仿宋" w:hAnsi="仿宋" w:eastAsia="仿宋" w:cs="仿宋"/>
                <w:sz w:val="24"/>
              </w:rPr>
            </w:pPr>
            <w:r>
              <w:rPr>
                <w:rFonts w:hint="eastAsia" w:ascii="仿宋" w:hAnsi="仿宋" w:eastAsia="仿宋" w:cs="仿宋"/>
                <w:sz w:val="24"/>
                <w:szCs w:val="24"/>
              </w:rPr>
              <w:t>培养学生岗位责任感，规范作业，提高安全防范意识</w:t>
            </w:r>
          </w:p>
          <w:p w14:paraId="3F794F84">
            <w:pPr>
              <w:spacing w:line="320" w:lineRule="exact"/>
              <w:ind w:firstLine="480"/>
              <w:rPr>
                <w:rFonts w:hint="eastAsia" w:ascii="仿宋" w:hAnsi="仿宋" w:eastAsia="仿宋" w:cs="仿宋"/>
                <w:sz w:val="24"/>
              </w:rPr>
            </w:pPr>
            <w:r>
              <w:rPr>
                <w:rFonts w:hint="eastAsia" w:ascii="仿宋" w:hAnsi="仿宋" w:eastAsia="仿宋" w:cs="仿宋"/>
                <w:sz w:val="24"/>
                <w:szCs w:val="24"/>
              </w:rPr>
              <w:t>树立契约精神，以信立业，依法依规诚信经营</w:t>
            </w:r>
          </w:p>
        </w:tc>
        <w:tc>
          <w:tcPr>
            <w:tcW w:w="868" w:type="dxa"/>
            <w:vAlign w:val="center"/>
          </w:tcPr>
          <w:p w14:paraId="7BCFC593">
            <w:pPr>
              <w:spacing w:line="320" w:lineRule="exact"/>
              <w:ind w:firstLine="0" w:firstLineChars="0"/>
              <w:jc w:val="left"/>
              <w:rPr>
                <w:rFonts w:hint="eastAsia" w:ascii="仿宋" w:hAnsi="仿宋" w:eastAsia="仿宋" w:cs="仿宋"/>
                <w:sz w:val="24"/>
                <w:szCs w:val="24"/>
              </w:rPr>
            </w:pPr>
            <w:r>
              <w:rPr>
                <w:rFonts w:hint="eastAsia" w:ascii="仿宋" w:hAnsi="仿宋" w:eastAsia="仿宋" w:cs="仿宋"/>
                <w:sz w:val="24"/>
                <w:szCs w:val="24"/>
              </w:rPr>
              <w:t>1</w:t>
            </w:r>
          </w:p>
          <w:p w14:paraId="15F60BB4">
            <w:pPr>
              <w:spacing w:line="320" w:lineRule="exact"/>
              <w:ind w:firstLine="0" w:firstLineChars="0"/>
              <w:jc w:val="left"/>
              <w:rPr>
                <w:rFonts w:hint="eastAsia" w:ascii="仿宋" w:hAnsi="仿宋" w:eastAsia="仿宋" w:cs="仿宋"/>
                <w:sz w:val="24"/>
              </w:rPr>
            </w:pPr>
            <w:r>
              <w:rPr>
                <w:rFonts w:hint="eastAsia" w:ascii="仿宋" w:hAnsi="仿宋" w:eastAsia="仿宋" w:cs="仿宋"/>
                <w:sz w:val="24"/>
                <w:szCs w:val="24"/>
                <w:lang w:val="en-US" w:eastAsia="zh-CN"/>
              </w:rPr>
              <w:t>电子商务中的广告宣传概念</w:t>
            </w:r>
          </w:p>
          <w:p w14:paraId="1B2BB4EF">
            <w:pPr>
              <w:spacing w:line="320" w:lineRule="exact"/>
              <w:ind w:firstLine="480"/>
              <w:jc w:val="left"/>
              <w:rPr>
                <w:rFonts w:hint="eastAsia" w:ascii="仿宋" w:hAnsi="仿宋" w:eastAsia="仿宋" w:cs="仿宋"/>
                <w:sz w:val="24"/>
              </w:rPr>
            </w:pPr>
          </w:p>
        </w:tc>
        <w:tc>
          <w:tcPr>
            <w:tcW w:w="1223" w:type="dxa"/>
            <w:vAlign w:val="center"/>
          </w:tcPr>
          <w:p w14:paraId="76C905AB">
            <w:pPr>
              <w:spacing w:line="320" w:lineRule="exact"/>
              <w:ind w:firstLine="0" w:firstLineChars="0"/>
              <w:jc w:val="left"/>
              <w:rPr>
                <w:rFonts w:hint="eastAsia" w:ascii="仿宋" w:hAnsi="仿宋" w:eastAsia="仿宋" w:cs="仿宋"/>
                <w:sz w:val="24"/>
              </w:rPr>
            </w:pPr>
            <w:r>
              <w:rPr>
                <w:rFonts w:hint="eastAsia" w:ascii="仿宋" w:hAnsi="仿宋" w:eastAsia="仿宋" w:cs="仿宋"/>
                <w:sz w:val="24"/>
                <w:szCs w:val="24"/>
              </w:rPr>
              <w:t>电子商务广告概念、类型</w:t>
            </w:r>
          </w:p>
          <w:p w14:paraId="18EB70F4">
            <w:pPr>
              <w:spacing w:line="320" w:lineRule="exact"/>
              <w:ind w:firstLine="480"/>
              <w:jc w:val="left"/>
              <w:rPr>
                <w:rFonts w:hint="eastAsia" w:ascii="仿宋" w:hAnsi="仿宋" w:eastAsia="仿宋" w:cs="仿宋"/>
                <w:sz w:val="24"/>
              </w:rPr>
            </w:pPr>
          </w:p>
        </w:tc>
        <w:tc>
          <w:tcPr>
            <w:tcW w:w="1005" w:type="dxa"/>
          </w:tcPr>
          <w:p w14:paraId="1B58EFA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3DED7C5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w:t>
            </w:r>
            <w:r>
              <w:rPr>
                <w:rFonts w:hint="eastAsia" w:ascii="仿宋" w:hAnsi="仿宋" w:eastAsia="仿宋" w:cs="仿宋"/>
                <w:sz w:val="24"/>
                <w:szCs w:val="24"/>
                <w:lang w:val="en-US" w:eastAsia="zh-CN"/>
              </w:rPr>
              <w:t>虚假宣传</w:t>
            </w:r>
          </w:p>
          <w:p w14:paraId="5AC78CF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3478A405">
            <w:pPr>
              <w:spacing w:line="320" w:lineRule="exact"/>
              <w:ind w:firstLine="480"/>
              <w:jc w:val="center"/>
              <w:rPr>
                <w:rFonts w:hint="default" w:ascii="Times New Roman" w:hAnsi="Times New Roman" w:eastAsia="仿宋" w:cs="Times New Roman"/>
                <w:sz w:val="24"/>
                <w:szCs w:val="24"/>
              </w:rPr>
            </w:pPr>
            <w:r>
              <w:rPr>
                <w:rFonts w:hint="default" w:ascii="Times New Roman" w:hAnsi="Times New Roman" w:eastAsia="仿宋" w:cs="Times New Roman"/>
                <w:sz w:val="24"/>
                <w:szCs w:val="24"/>
                <w:lang w:val="en-US" w:eastAsia="zh-CN"/>
              </w:rPr>
              <w:t>1</w:t>
            </w:r>
          </w:p>
          <w:p w14:paraId="6C01BF13">
            <w:pPr>
              <w:spacing w:line="240" w:lineRule="auto"/>
              <w:ind w:firstLine="0" w:firstLineChars="0"/>
              <w:jc w:val="center"/>
              <w:rPr>
                <w:rFonts w:hint="default" w:ascii="Times New Roman" w:hAnsi="Times New Roman" w:eastAsia="仿宋_GB2312" w:cs="Times New Roman"/>
                <w:kern w:val="2"/>
                <w:sz w:val="24"/>
                <w:szCs w:val="24"/>
                <w:lang w:val="en-US" w:eastAsia="zh-CN" w:bidi="ar-SA"/>
              </w:rPr>
            </w:pPr>
            <w:r>
              <w:rPr>
                <w:rFonts w:hint="eastAsia" w:cs="Times New Roman"/>
                <w:kern w:val="2"/>
                <w:sz w:val="24"/>
                <w:szCs w:val="24"/>
                <w:lang w:val="en-US" w:eastAsia="zh-CN" w:bidi="ar-SA"/>
              </w:rPr>
              <w:t>2</w:t>
            </w:r>
          </w:p>
        </w:tc>
        <w:tc>
          <w:tcPr>
            <w:tcW w:w="455" w:type="dxa"/>
            <w:vMerge w:val="restart"/>
            <w:vAlign w:val="center"/>
          </w:tcPr>
          <w:p w14:paraId="1339330E">
            <w:pPr>
              <w:spacing w:line="320" w:lineRule="exact"/>
              <w:ind w:firstLine="0" w:firstLineChars="0"/>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0.5</w:t>
            </w:r>
          </w:p>
        </w:tc>
        <w:tc>
          <w:tcPr>
            <w:tcW w:w="1208" w:type="dxa"/>
            <w:vMerge w:val="restart"/>
            <w:vAlign w:val="center"/>
          </w:tcPr>
          <w:p w14:paraId="14684E65">
            <w:pPr>
              <w:spacing w:line="320" w:lineRule="exact"/>
              <w:ind w:firstLine="480"/>
              <w:rPr>
                <w:rFonts w:hint="eastAsia" w:ascii="仿宋" w:hAnsi="仿宋" w:eastAsia="仿宋" w:cs="仿宋"/>
                <w:sz w:val="24"/>
              </w:rPr>
            </w:pPr>
            <w:r>
              <w:rPr>
                <w:rFonts w:hint="eastAsia" w:ascii="仿宋" w:hAnsi="仿宋" w:eastAsia="仿宋" w:cs="仿宋"/>
                <w:sz w:val="24"/>
                <w:szCs w:val="24"/>
              </w:rPr>
              <w:t>通过了解广告</w:t>
            </w:r>
            <w:r>
              <w:rPr>
                <w:rFonts w:hint="eastAsia" w:ascii="仿宋" w:hAnsi="仿宋" w:eastAsia="仿宋" w:cs="仿宋"/>
                <w:sz w:val="24"/>
                <w:szCs w:val="24"/>
                <w:lang w:val="en-US" w:eastAsia="zh-CN"/>
              </w:rPr>
              <w:t>及直播</w:t>
            </w:r>
            <w:r>
              <w:rPr>
                <w:rFonts w:hint="eastAsia" w:ascii="仿宋" w:hAnsi="仿宋" w:eastAsia="仿宋" w:cs="仿宋"/>
                <w:sz w:val="24"/>
                <w:szCs w:val="24"/>
              </w:rPr>
              <w:t>监管的发展的概况，掌握现在的监管模式与监管手段。</w:t>
            </w:r>
          </w:p>
          <w:p w14:paraId="009435E9">
            <w:pPr>
              <w:spacing w:line="320" w:lineRule="exact"/>
              <w:ind w:firstLine="480"/>
              <w:rPr>
                <w:rFonts w:hint="eastAsia" w:ascii="仿宋" w:hAnsi="仿宋" w:eastAsia="仿宋" w:cs="仿宋"/>
                <w:sz w:val="24"/>
              </w:rPr>
            </w:pPr>
            <w:r>
              <w:rPr>
                <w:rFonts w:hint="eastAsia" w:ascii="仿宋" w:hAnsi="仿宋" w:eastAsia="仿宋" w:cs="仿宋"/>
                <w:sz w:val="24"/>
                <w:szCs w:val="24"/>
              </w:rPr>
              <w:t>通过识别可能遭受的法律风险，并提前进行防范。</w:t>
            </w:r>
          </w:p>
          <w:p w14:paraId="50E4EE7B">
            <w:pPr>
              <w:spacing w:line="320" w:lineRule="exact"/>
              <w:ind w:firstLine="480"/>
              <w:rPr>
                <w:rFonts w:hint="eastAsia" w:ascii="仿宋" w:hAnsi="仿宋" w:eastAsia="仿宋" w:cs="仿宋"/>
                <w:sz w:val="24"/>
              </w:rPr>
            </w:pPr>
            <w:r>
              <w:rPr>
                <w:rFonts w:hint="eastAsia" w:ascii="仿宋" w:hAnsi="仿宋" w:eastAsia="仿宋" w:cs="仿宋"/>
                <w:sz w:val="24"/>
                <w:szCs w:val="24"/>
              </w:rPr>
              <w:t>积极培养学生掌握规范作业的意识。</w:t>
            </w:r>
          </w:p>
        </w:tc>
      </w:tr>
      <w:tr w14:paraId="40E1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6" w:hRule="atLeast"/>
        </w:trPr>
        <w:tc>
          <w:tcPr>
            <w:tcW w:w="803" w:type="dxa"/>
            <w:vMerge w:val="continue"/>
          </w:tcPr>
          <w:p w14:paraId="33C57644">
            <w:pPr>
              <w:spacing w:line="320" w:lineRule="exact"/>
              <w:ind w:firstLine="480"/>
              <w:rPr>
                <w:rFonts w:hint="eastAsia" w:ascii="仿宋" w:hAnsi="仿宋" w:eastAsia="仿宋" w:cs="仿宋"/>
                <w:sz w:val="24"/>
              </w:rPr>
            </w:pPr>
          </w:p>
        </w:tc>
        <w:tc>
          <w:tcPr>
            <w:tcW w:w="2238" w:type="dxa"/>
            <w:vMerge w:val="continue"/>
          </w:tcPr>
          <w:p w14:paraId="3956D510">
            <w:pPr>
              <w:spacing w:line="320" w:lineRule="exact"/>
              <w:ind w:firstLine="480"/>
              <w:rPr>
                <w:rFonts w:hint="eastAsia" w:ascii="仿宋" w:hAnsi="仿宋" w:eastAsia="仿宋" w:cs="仿宋"/>
                <w:sz w:val="24"/>
              </w:rPr>
            </w:pPr>
          </w:p>
        </w:tc>
        <w:tc>
          <w:tcPr>
            <w:tcW w:w="868" w:type="dxa"/>
            <w:vAlign w:val="center"/>
          </w:tcPr>
          <w:p w14:paraId="6ECF1FA3">
            <w:pPr>
              <w:spacing w:line="320" w:lineRule="exact"/>
              <w:ind w:firstLine="0" w:firstLineChars="0"/>
              <w:jc w:val="left"/>
              <w:rPr>
                <w:rFonts w:hint="eastAsia" w:ascii="仿宋" w:hAnsi="仿宋" w:eastAsia="仿宋" w:cs="仿宋"/>
                <w:sz w:val="24"/>
                <w:szCs w:val="24"/>
              </w:rPr>
            </w:pPr>
            <w:r>
              <w:rPr>
                <w:rFonts w:hint="eastAsia" w:ascii="仿宋" w:hAnsi="仿宋" w:eastAsia="仿宋" w:cs="仿宋"/>
                <w:sz w:val="24"/>
                <w:szCs w:val="24"/>
              </w:rPr>
              <w:t>2</w:t>
            </w:r>
          </w:p>
          <w:p w14:paraId="53388FCB">
            <w:pPr>
              <w:spacing w:line="320" w:lineRule="exact"/>
              <w:ind w:firstLine="0" w:firstLineChars="0"/>
              <w:jc w:val="left"/>
              <w:rPr>
                <w:rFonts w:hint="eastAsia" w:ascii="仿宋" w:hAnsi="仿宋" w:eastAsia="仿宋" w:cs="仿宋"/>
                <w:sz w:val="24"/>
              </w:rPr>
            </w:pPr>
            <w:r>
              <w:rPr>
                <w:rFonts w:hint="eastAsia" w:ascii="仿宋" w:hAnsi="仿宋" w:eastAsia="仿宋" w:cs="仿宋"/>
                <w:sz w:val="24"/>
                <w:szCs w:val="24"/>
              </w:rPr>
              <w:t>直播电商中的</w:t>
            </w:r>
            <w:r>
              <w:rPr>
                <w:rFonts w:hint="eastAsia" w:ascii="仿宋" w:hAnsi="仿宋" w:eastAsia="仿宋" w:cs="仿宋"/>
                <w:sz w:val="24"/>
                <w:szCs w:val="24"/>
                <w:lang w:val="en-US" w:eastAsia="zh-CN"/>
              </w:rPr>
              <w:t>法律</w:t>
            </w:r>
            <w:r>
              <w:rPr>
                <w:rFonts w:hint="eastAsia" w:ascii="仿宋" w:hAnsi="仿宋" w:eastAsia="仿宋" w:cs="仿宋"/>
                <w:sz w:val="24"/>
                <w:szCs w:val="24"/>
              </w:rPr>
              <w:t>风险</w:t>
            </w:r>
          </w:p>
        </w:tc>
        <w:tc>
          <w:tcPr>
            <w:tcW w:w="1223" w:type="dxa"/>
            <w:vAlign w:val="center"/>
          </w:tcPr>
          <w:p w14:paraId="3BF13570">
            <w:pPr>
              <w:spacing w:line="320" w:lineRule="exact"/>
              <w:ind w:firstLine="0" w:firstLineChars="0"/>
              <w:jc w:val="left"/>
              <w:rPr>
                <w:rFonts w:hint="eastAsia" w:ascii="仿宋" w:hAnsi="仿宋" w:eastAsia="仿宋" w:cs="仿宋"/>
                <w:sz w:val="24"/>
              </w:rPr>
            </w:pPr>
            <w:r>
              <w:rPr>
                <w:rFonts w:hint="eastAsia" w:ascii="仿宋" w:hAnsi="仿宋" w:eastAsia="仿宋" w:cs="仿宋"/>
                <w:sz w:val="24"/>
                <w:szCs w:val="24"/>
                <w:lang w:val="en-US" w:eastAsia="zh-CN"/>
              </w:rPr>
              <w:t>电子商务直播</w:t>
            </w:r>
            <w:r>
              <w:rPr>
                <w:rFonts w:hint="eastAsia" w:ascii="仿宋" w:hAnsi="仿宋" w:eastAsia="仿宋" w:cs="仿宋"/>
                <w:sz w:val="24"/>
                <w:szCs w:val="24"/>
              </w:rPr>
              <w:t>法律规范</w:t>
            </w:r>
          </w:p>
        </w:tc>
        <w:tc>
          <w:tcPr>
            <w:tcW w:w="1005" w:type="dxa"/>
          </w:tcPr>
          <w:p w14:paraId="2F9BE99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0B5D593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w:t>
            </w:r>
            <w:r>
              <w:rPr>
                <w:rFonts w:hint="eastAsia" w:ascii="仿宋" w:hAnsi="仿宋" w:eastAsia="仿宋" w:cs="仿宋"/>
                <w:sz w:val="24"/>
                <w:szCs w:val="24"/>
                <w:lang w:val="en-US" w:eastAsia="zh-CN"/>
              </w:rPr>
              <w:t>电子商务直博</w:t>
            </w:r>
            <w:r>
              <w:rPr>
                <w:rFonts w:hint="eastAsia" w:ascii="仿宋" w:hAnsi="仿宋" w:eastAsia="仿宋" w:cs="仿宋"/>
                <w:sz w:val="24"/>
                <w:szCs w:val="24"/>
              </w:rPr>
              <w:t>相关法律</w:t>
            </w:r>
          </w:p>
        </w:tc>
        <w:tc>
          <w:tcPr>
            <w:tcW w:w="504" w:type="dxa"/>
            <w:vAlign w:val="center"/>
          </w:tcPr>
          <w:p w14:paraId="17355E04">
            <w:pPr>
              <w:spacing w:line="320" w:lineRule="exact"/>
              <w:ind w:firstLine="0" w:firstLineChars="0"/>
              <w:jc w:val="center"/>
              <w:rPr>
                <w:rFonts w:hint="default" w:ascii="Times New Roman" w:hAnsi="Times New Roman" w:eastAsia="仿宋" w:cs="Times New Roman"/>
                <w:sz w:val="24"/>
                <w:szCs w:val="24"/>
              </w:rPr>
            </w:pPr>
            <w:r>
              <w:rPr>
                <w:rFonts w:hint="eastAsia" w:eastAsia="仿宋" w:cs="Times New Roman"/>
                <w:sz w:val="24"/>
                <w:szCs w:val="24"/>
                <w:lang w:val="en-US" w:eastAsia="zh-CN"/>
              </w:rPr>
              <w:t>2</w:t>
            </w:r>
          </w:p>
        </w:tc>
        <w:tc>
          <w:tcPr>
            <w:tcW w:w="455" w:type="dxa"/>
            <w:vMerge w:val="continue"/>
          </w:tcPr>
          <w:p w14:paraId="756485A8">
            <w:pPr>
              <w:spacing w:line="320" w:lineRule="exact"/>
              <w:ind w:firstLine="480"/>
              <w:rPr>
                <w:rFonts w:hint="eastAsia" w:ascii="仿宋" w:hAnsi="仿宋" w:eastAsia="仿宋" w:cs="仿宋"/>
                <w:sz w:val="24"/>
              </w:rPr>
            </w:pPr>
          </w:p>
        </w:tc>
        <w:tc>
          <w:tcPr>
            <w:tcW w:w="1208" w:type="dxa"/>
            <w:vMerge w:val="continue"/>
          </w:tcPr>
          <w:p w14:paraId="2C6885CE">
            <w:pPr>
              <w:spacing w:line="320" w:lineRule="exact"/>
              <w:ind w:firstLine="480"/>
              <w:rPr>
                <w:rFonts w:hint="eastAsia" w:ascii="仿宋" w:hAnsi="仿宋" w:eastAsia="仿宋" w:cs="仿宋"/>
                <w:sz w:val="24"/>
              </w:rPr>
            </w:pPr>
          </w:p>
        </w:tc>
      </w:tr>
      <w:tr w14:paraId="1E453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3" w:hRule="atLeast"/>
        </w:trPr>
        <w:tc>
          <w:tcPr>
            <w:tcW w:w="803" w:type="dxa"/>
            <w:vMerge w:val="continue"/>
          </w:tcPr>
          <w:p w14:paraId="359DBCF1">
            <w:pPr>
              <w:spacing w:line="320" w:lineRule="exact"/>
              <w:ind w:firstLine="480"/>
              <w:rPr>
                <w:rFonts w:hint="eastAsia" w:ascii="仿宋" w:hAnsi="仿宋" w:eastAsia="仿宋" w:cs="仿宋"/>
                <w:sz w:val="24"/>
              </w:rPr>
            </w:pPr>
          </w:p>
        </w:tc>
        <w:tc>
          <w:tcPr>
            <w:tcW w:w="2238" w:type="dxa"/>
            <w:vMerge w:val="continue"/>
          </w:tcPr>
          <w:p w14:paraId="7F66373F">
            <w:pPr>
              <w:spacing w:line="320" w:lineRule="exact"/>
              <w:ind w:firstLine="480"/>
              <w:rPr>
                <w:rFonts w:hint="eastAsia" w:ascii="仿宋" w:hAnsi="仿宋" w:eastAsia="仿宋" w:cs="仿宋"/>
                <w:sz w:val="24"/>
              </w:rPr>
            </w:pPr>
          </w:p>
        </w:tc>
        <w:tc>
          <w:tcPr>
            <w:tcW w:w="868" w:type="dxa"/>
            <w:vAlign w:val="center"/>
          </w:tcPr>
          <w:p w14:paraId="2D63854A">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3</w:t>
            </w:r>
          </w:p>
          <w:p w14:paraId="0F6279F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lang w:val="en-US" w:eastAsia="zh-CN"/>
              </w:rPr>
              <w:t>电子商务广告宣传中的法律风险</w:t>
            </w:r>
          </w:p>
        </w:tc>
        <w:tc>
          <w:tcPr>
            <w:tcW w:w="1223" w:type="dxa"/>
            <w:vAlign w:val="center"/>
          </w:tcPr>
          <w:p w14:paraId="4FED481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法律规范、产品交付制作法律规范、服务产品交付法律规范</w:t>
            </w:r>
          </w:p>
        </w:tc>
        <w:tc>
          <w:tcPr>
            <w:tcW w:w="1005" w:type="dxa"/>
          </w:tcPr>
          <w:p w14:paraId="5CF3EBB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14A6459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通过例子分析，让学生掌握法律</w:t>
            </w:r>
          </w:p>
          <w:p w14:paraId="49C771B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036343FE">
            <w:pPr>
              <w:spacing w:line="320" w:lineRule="exact"/>
              <w:ind w:firstLine="0" w:firstLineChars="0"/>
              <w:jc w:val="center"/>
              <w:rPr>
                <w:rFonts w:hint="eastAsia"/>
                <w:lang w:val="en-US" w:eastAsia="zh-CN"/>
              </w:rPr>
            </w:pPr>
            <w:r>
              <w:rPr>
                <w:rFonts w:hint="eastAsia" w:ascii="仿宋" w:hAnsi="仿宋" w:eastAsia="仿宋" w:cs="仿宋"/>
                <w:sz w:val="24"/>
                <w:szCs w:val="24"/>
                <w:lang w:val="en-US" w:eastAsia="zh-CN"/>
              </w:rPr>
              <w:t>2</w:t>
            </w:r>
          </w:p>
        </w:tc>
        <w:tc>
          <w:tcPr>
            <w:tcW w:w="455" w:type="dxa"/>
            <w:vMerge w:val="continue"/>
          </w:tcPr>
          <w:p w14:paraId="12342312">
            <w:pPr>
              <w:spacing w:line="320" w:lineRule="exact"/>
              <w:ind w:firstLine="480"/>
              <w:rPr>
                <w:rFonts w:hint="eastAsia" w:ascii="仿宋" w:hAnsi="仿宋" w:eastAsia="仿宋" w:cs="仿宋"/>
                <w:sz w:val="24"/>
              </w:rPr>
            </w:pPr>
          </w:p>
        </w:tc>
        <w:tc>
          <w:tcPr>
            <w:tcW w:w="1208" w:type="dxa"/>
            <w:vMerge w:val="continue"/>
          </w:tcPr>
          <w:p w14:paraId="75321B10">
            <w:pPr>
              <w:spacing w:line="320" w:lineRule="exact"/>
              <w:ind w:firstLine="480"/>
              <w:rPr>
                <w:rFonts w:hint="eastAsia" w:ascii="仿宋" w:hAnsi="仿宋" w:eastAsia="仿宋" w:cs="仿宋"/>
                <w:sz w:val="24"/>
              </w:rPr>
            </w:pPr>
          </w:p>
        </w:tc>
      </w:tr>
      <w:tr w14:paraId="0C69C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2" w:hRule="atLeast"/>
        </w:trPr>
        <w:tc>
          <w:tcPr>
            <w:tcW w:w="803" w:type="dxa"/>
            <w:vMerge w:val="restart"/>
            <w:vAlign w:val="center"/>
          </w:tcPr>
          <w:p w14:paraId="5B1F4329">
            <w:pPr>
              <w:spacing w:line="320" w:lineRule="exact"/>
              <w:ind w:firstLine="0" w:firstLineChars="0"/>
              <w:jc w:val="center"/>
              <w:rPr>
                <w:rFonts w:hint="eastAsia" w:ascii="仿宋" w:hAnsi="仿宋" w:eastAsia="仿宋" w:cs="仿宋"/>
                <w:sz w:val="24"/>
              </w:rPr>
            </w:pPr>
          </w:p>
          <w:p w14:paraId="5F8C618E">
            <w:pPr>
              <w:spacing w:line="320" w:lineRule="exact"/>
              <w:ind w:firstLine="0" w:firstLineChars="0"/>
              <w:jc w:val="center"/>
              <w:rPr>
                <w:rFonts w:hint="eastAsia" w:ascii="仿宋" w:hAnsi="仿宋" w:eastAsia="仿宋" w:cs="仿宋"/>
                <w:sz w:val="24"/>
              </w:rPr>
            </w:pPr>
          </w:p>
          <w:p w14:paraId="10078438">
            <w:pPr>
              <w:spacing w:line="320" w:lineRule="exact"/>
              <w:ind w:firstLine="0" w:firstLineChars="0"/>
              <w:jc w:val="center"/>
              <w:rPr>
                <w:rFonts w:hint="eastAsia" w:ascii="仿宋" w:hAnsi="仿宋" w:eastAsia="仿宋" w:cs="仿宋"/>
                <w:sz w:val="24"/>
              </w:rPr>
            </w:pPr>
          </w:p>
          <w:p w14:paraId="344C29EC">
            <w:pPr>
              <w:spacing w:line="320" w:lineRule="exact"/>
              <w:ind w:firstLine="0" w:firstLineChars="0"/>
              <w:jc w:val="center"/>
              <w:rPr>
                <w:rFonts w:hint="eastAsia" w:ascii="仿宋" w:hAnsi="仿宋" w:eastAsia="仿宋" w:cs="仿宋"/>
                <w:sz w:val="24"/>
              </w:rPr>
            </w:pPr>
          </w:p>
          <w:p w14:paraId="0612B75F">
            <w:pPr>
              <w:spacing w:line="320" w:lineRule="exact"/>
              <w:ind w:firstLine="0" w:firstLineChars="0"/>
              <w:jc w:val="center"/>
              <w:rPr>
                <w:rFonts w:hint="eastAsia" w:ascii="仿宋" w:hAnsi="仿宋" w:eastAsia="仿宋" w:cs="仿宋"/>
                <w:sz w:val="24"/>
              </w:rPr>
            </w:pPr>
          </w:p>
          <w:p w14:paraId="0FF7D7F8">
            <w:pPr>
              <w:spacing w:line="320" w:lineRule="exact"/>
              <w:ind w:firstLine="0" w:firstLineChars="0"/>
              <w:jc w:val="center"/>
              <w:rPr>
                <w:rFonts w:hint="eastAsia" w:ascii="仿宋" w:hAnsi="仿宋" w:eastAsia="仿宋" w:cs="仿宋"/>
                <w:sz w:val="24"/>
              </w:rPr>
            </w:pPr>
          </w:p>
          <w:p w14:paraId="4ED1112D">
            <w:pPr>
              <w:spacing w:line="320" w:lineRule="exact"/>
              <w:ind w:firstLine="0" w:firstLineChars="0"/>
              <w:jc w:val="center"/>
              <w:rPr>
                <w:rFonts w:hint="eastAsia" w:ascii="仿宋" w:hAnsi="仿宋" w:eastAsia="仿宋" w:cs="仿宋"/>
                <w:sz w:val="24"/>
              </w:rPr>
            </w:pPr>
          </w:p>
          <w:p w14:paraId="46867C50">
            <w:pPr>
              <w:spacing w:line="320" w:lineRule="exact"/>
              <w:ind w:firstLine="0" w:firstLineChars="0"/>
              <w:jc w:val="center"/>
              <w:rPr>
                <w:rFonts w:hint="eastAsia" w:ascii="仿宋" w:hAnsi="仿宋" w:eastAsia="仿宋" w:cs="仿宋"/>
                <w:sz w:val="24"/>
              </w:rPr>
            </w:pPr>
          </w:p>
          <w:p w14:paraId="24186BA9">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rPr>
              <w:t>项</w:t>
            </w:r>
          </w:p>
          <w:p w14:paraId="50ACACE5">
            <w:pPr>
              <w:spacing w:line="320" w:lineRule="exact"/>
              <w:ind w:firstLine="0" w:firstLineChars="0"/>
              <w:jc w:val="center"/>
              <w:rPr>
                <w:rFonts w:hint="eastAsia" w:ascii="仿宋" w:hAnsi="仿宋" w:eastAsia="仿宋" w:cs="仿宋"/>
                <w:sz w:val="24"/>
              </w:rPr>
            </w:pPr>
          </w:p>
          <w:p w14:paraId="552F1295">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rPr>
              <w:t>目</w:t>
            </w:r>
          </w:p>
          <w:p w14:paraId="09914BD4">
            <w:pPr>
              <w:spacing w:line="320" w:lineRule="exact"/>
              <w:ind w:firstLine="0" w:firstLineChars="0"/>
              <w:jc w:val="center"/>
              <w:rPr>
                <w:rFonts w:hint="eastAsia" w:ascii="仿宋" w:hAnsi="仿宋" w:eastAsia="仿宋" w:cs="仿宋"/>
                <w:sz w:val="24"/>
              </w:rPr>
            </w:pPr>
          </w:p>
          <w:p w14:paraId="3F4E1D9F">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lang w:val="en-US" w:eastAsia="zh-CN"/>
              </w:rPr>
              <w:t>六</w:t>
            </w:r>
          </w:p>
          <w:p w14:paraId="2067037F">
            <w:pPr>
              <w:spacing w:line="320" w:lineRule="exact"/>
              <w:ind w:firstLine="0" w:firstLineChars="0"/>
              <w:jc w:val="center"/>
              <w:rPr>
                <w:rFonts w:hint="eastAsia" w:ascii="仿宋" w:hAnsi="仿宋" w:eastAsia="仿宋" w:cs="仿宋"/>
                <w:sz w:val="24"/>
              </w:rPr>
            </w:pPr>
          </w:p>
          <w:p w14:paraId="350AB19C">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rPr>
              <w:t>电</w:t>
            </w:r>
          </w:p>
          <w:p w14:paraId="69937F87">
            <w:pPr>
              <w:spacing w:line="320" w:lineRule="exact"/>
              <w:ind w:firstLine="0" w:firstLineChars="0"/>
              <w:jc w:val="center"/>
              <w:rPr>
                <w:rFonts w:hint="eastAsia" w:ascii="仿宋" w:hAnsi="仿宋" w:eastAsia="仿宋" w:cs="仿宋"/>
                <w:sz w:val="24"/>
              </w:rPr>
            </w:pPr>
          </w:p>
          <w:p w14:paraId="7192B746">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rPr>
              <w:t>子</w:t>
            </w:r>
          </w:p>
          <w:p w14:paraId="6E2937D1">
            <w:pPr>
              <w:spacing w:line="320" w:lineRule="exact"/>
              <w:ind w:firstLine="0" w:firstLineChars="0"/>
              <w:jc w:val="center"/>
              <w:rPr>
                <w:rFonts w:hint="eastAsia" w:ascii="仿宋" w:hAnsi="仿宋" w:eastAsia="仿宋" w:cs="仿宋"/>
                <w:sz w:val="24"/>
              </w:rPr>
            </w:pPr>
          </w:p>
          <w:p w14:paraId="769C242E">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rPr>
              <w:t>商</w:t>
            </w:r>
          </w:p>
          <w:p w14:paraId="016052FC">
            <w:pPr>
              <w:spacing w:line="320" w:lineRule="exact"/>
              <w:ind w:firstLine="0" w:firstLineChars="0"/>
              <w:jc w:val="center"/>
              <w:rPr>
                <w:rFonts w:hint="eastAsia" w:ascii="仿宋" w:hAnsi="仿宋" w:eastAsia="仿宋" w:cs="仿宋"/>
                <w:sz w:val="24"/>
              </w:rPr>
            </w:pPr>
          </w:p>
          <w:p w14:paraId="279C2446">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rPr>
              <w:t>务</w:t>
            </w:r>
          </w:p>
          <w:p w14:paraId="572F0C42">
            <w:pPr>
              <w:spacing w:line="320" w:lineRule="exact"/>
              <w:ind w:firstLine="0" w:firstLineChars="0"/>
              <w:jc w:val="center"/>
              <w:rPr>
                <w:rFonts w:hint="eastAsia" w:ascii="仿宋" w:hAnsi="仿宋" w:eastAsia="仿宋" w:cs="仿宋"/>
                <w:sz w:val="24"/>
              </w:rPr>
            </w:pPr>
          </w:p>
          <w:p w14:paraId="201DAC01">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中</w:t>
            </w:r>
          </w:p>
          <w:p w14:paraId="3F4127B2">
            <w:pPr>
              <w:spacing w:line="320" w:lineRule="exact"/>
              <w:ind w:firstLine="0" w:firstLineChars="0"/>
              <w:jc w:val="center"/>
              <w:rPr>
                <w:rFonts w:hint="eastAsia" w:ascii="仿宋" w:hAnsi="仿宋" w:eastAsia="仿宋" w:cs="仿宋"/>
                <w:sz w:val="24"/>
                <w:lang w:val="en-US" w:eastAsia="zh-CN"/>
              </w:rPr>
            </w:pPr>
          </w:p>
          <w:p w14:paraId="00E56256">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的</w:t>
            </w:r>
          </w:p>
          <w:p w14:paraId="5BAABF7E">
            <w:pPr>
              <w:spacing w:line="320" w:lineRule="exact"/>
              <w:ind w:firstLine="0" w:firstLineChars="0"/>
              <w:jc w:val="center"/>
              <w:rPr>
                <w:rFonts w:hint="eastAsia" w:ascii="仿宋" w:hAnsi="仿宋" w:eastAsia="仿宋" w:cs="仿宋"/>
                <w:sz w:val="24"/>
                <w:lang w:val="en-US" w:eastAsia="zh-CN"/>
              </w:rPr>
            </w:pPr>
          </w:p>
          <w:p w14:paraId="3B411BE2">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知</w:t>
            </w:r>
          </w:p>
          <w:p w14:paraId="5FED3D55">
            <w:pPr>
              <w:spacing w:line="320" w:lineRule="exact"/>
              <w:ind w:firstLine="0" w:firstLineChars="0"/>
              <w:jc w:val="center"/>
              <w:rPr>
                <w:rFonts w:hint="eastAsia" w:ascii="仿宋" w:hAnsi="仿宋" w:eastAsia="仿宋" w:cs="仿宋"/>
                <w:sz w:val="24"/>
                <w:lang w:val="en-US" w:eastAsia="zh-CN"/>
              </w:rPr>
            </w:pPr>
          </w:p>
          <w:p w14:paraId="34B16A7D">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识</w:t>
            </w:r>
          </w:p>
          <w:p w14:paraId="2DC32F38">
            <w:pPr>
              <w:spacing w:line="320" w:lineRule="exact"/>
              <w:ind w:firstLine="0" w:firstLineChars="0"/>
              <w:jc w:val="center"/>
              <w:rPr>
                <w:rFonts w:hint="eastAsia" w:ascii="仿宋" w:hAnsi="仿宋" w:eastAsia="仿宋" w:cs="仿宋"/>
                <w:sz w:val="24"/>
                <w:lang w:val="en-US" w:eastAsia="zh-CN"/>
              </w:rPr>
            </w:pPr>
          </w:p>
          <w:p w14:paraId="021A86F3">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产</w:t>
            </w:r>
          </w:p>
          <w:p w14:paraId="71372BB0">
            <w:pPr>
              <w:spacing w:line="320" w:lineRule="exact"/>
              <w:ind w:firstLine="0" w:firstLineChars="0"/>
              <w:jc w:val="center"/>
              <w:rPr>
                <w:rFonts w:hint="eastAsia" w:ascii="仿宋" w:hAnsi="仿宋" w:eastAsia="仿宋" w:cs="仿宋"/>
                <w:sz w:val="24"/>
                <w:lang w:val="en-US" w:eastAsia="zh-CN"/>
              </w:rPr>
            </w:pPr>
          </w:p>
          <w:p w14:paraId="681CB7FE">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权</w:t>
            </w:r>
          </w:p>
          <w:p w14:paraId="0DAE2D60">
            <w:pPr>
              <w:spacing w:line="320" w:lineRule="exact"/>
              <w:ind w:firstLine="0" w:firstLineChars="0"/>
              <w:jc w:val="center"/>
              <w:rPr>
                <w:rFonts w:hint="eastAsia" w:ascii="仿宋" w:hAnsi="仿宋" w:eastAsia="仿宋" w:cs="仿宋"/>
                <w:sz w:val="24"/>
                <w:lang w:val="en-US" w:eastAsia="zh-CN"/>
              </w:rPr>
            </w:pPr>
          </w:p>
          <w:p w14:paraId="4A372357">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法</w:t>
            </w:r>
          </w:p>
          <w:p w14:paraId="6EF626C0">
            <w:pPr>
              <w:spacing w:line="320" w:lineRule="exact"/>
              <w:ind w:firstLine="0" w:firstLineChars="0"/>
              <w:jc w:val="center"/>
              <w:rPr>
                <w:rFonts w:hint="eastAsia" w:ascii="仿宋" w:hAnsi="仿宋" w:eastAsia="仿宋" w:cs="仿宋"/>
                <w:sz w:val="24"/>
                <w:lang w:val="en-US" w:eastAsia="zh-CN"/>
              </w:rPr>
            </w:pPr>
          </w:p>
          <w:p w14:paraId="5D5357C6">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律</w:t>
            </w:r>
          </w:p>
          <w:p w14:paraId="1AFE37E2">
            <w:pPr>
              <w:spacing w:line="320" w:lineRule="exact"/>
              <w:ind w:firstLine="0" w:firstLineChars="0"/>
              <w:jc w:val="center"/>
              <w:rPr>
                <w:rFonts w:hint="eastAsia" w:ascii="仿宋" w:hAnsi="仿宋" w:eastAsia="仿宋" w:cs="仿宋"/>
                <w:sz w:val="24"/>
                <w:lang w:val="en-US" w:eastAsia="zh-CN"/>
              </w:rPr>
            </w:pPr>
          </w:p>
          <w:p w14:paraId="0DAFD21F">
            <w:pPr>
              <w:spacing w:line="320" w:lineRule="exact"/>
              <w:ind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制</w:t>
            </w:r>
          </w:p>
          <w:p w14:paraId="22276954">
            <w:pPr>
              <w:spacing w:line="320" w:lineRule="exact"/>
              <w:ind w:firstLine="0" w:firstLineChars="0"/>
              <w:jc w:val="center"/>
              <w:rPr>
                <w:rFonts w:hint="eastAsia" w:ascii="仿宋" w:hAnsi="仿宋" w:eastAsia="仿宋" w:cs="仿宋"/>
                <w:sz w:val="24"/>
                <w:lang w:val="en-US" w:eastAsia="zh-CN"/>
              </w:rPr>
            </w:pPr>
          </w:p>
          <w:p w14:paraId="0B5EC769">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lang w:val="en-US" w:eastAsia="zh-CN"/>
              </w:rPr>
              <w:t>度</w:t>
            </w:r>
          </w:p>
        </w:tc>
        <w:tc>
          <w:tcPr>
            <w:tcW w:w="2238" w:type="dxa"/>
            <w:vMerge w:val="restart"/>
          </w:tcPr>
          <w:p w14:paraId="4E14BB5E">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知识目标：</w:t>
            </w:r>
          </w:p>
          <w:p w14:paraId="0C64F625">
            <w:pPr>
              <w:spacing w:line="320" w:lineRule="exact"/>
              <w:ind w:firstLine="480"/>
              <w:rPr>
                <w:rFonts w:hint="eastAsia" w:ascii="仿宋" w:hAnsi="仿宋" w:eastAsia="仿宋" w:cs="仿宋"/>
                <w:sz w:val="24"/>
              </w:rPr>
            </w:pPr>
            <w:r>
              <w:rPr>
                <w:rFonts w:hint="eastAsia" w:ascii="仿宋" w:hAnsi="仿宋" w:eastAsia="仿宋" w:cs="仿宋"/>
                <w:sz w:val="24"/>
                <w:szCs w:val="24"/>
              </w:rPr>
              <w:t>了解知识产权的概念、内涵与类型</w:t>
            </w:r>
          </w:p>
          <w:p w14:paraId="184399A0">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掌握电子商务交易中的知识产权规则</w:t>
            </w:r>
          </w:p>
          <w:p w14:paraId="74693ABB">
            <w:pPr>
              <w:spacing w:line="320" w:lineRule="exact"/>
              <w:ind w:firstLine="480"/>
              <w:rPr>
                <w:rFonts w:hint="eastAsia" w:ascii="仿宋" w:hAnsi="仿宋" w:eastAsia="仿宋" w:cs="仿宋"/>
                <w:sz w:val="24"/>
              </w:rPr>
            </w:pPr>
            <w:r>
              <w:rPr>
                <w:rFonts w:hint="eastAsia" w:ascii="仿宋" w:hAnsi="仿宋" w:eastAsia="仿宋" w:cs="仿宋"/>
                <w:sz w:val="24"/>
                <w:szCs w:val="24"/>
              </w:rPr>
              <w:t>熟悉电子商务中知识产权侵权的特征与形式</w:t>
            </w:r>
          </w:p>
          <w:p w14:paraId="03FF0D33">
            <w:pPr>
              <w:spacing w:line="320" w:lineRule="exact"/>
              <w:ind w:firstLine="480"/>
              <w:rPr>
                <w:rFonts w:hint="eastAsia" w:ascii="仿宋" w:hAnsi="仿宋" w:eastAsia="仿宋" w:cs="仿宋"/>
                <w:sz w:val="24"/>
              </w:rPr>
            </w:pPr>
            <w:r>
              <w:rPr>
                <w:rFonts w:hint="eastAsia" w:ascii="仿宋" w:hAnsi="仿宋" w:eastAsia="仿宋" w:cs="仿宋"/>
                <w:sz w:val="24"/>
                <w:szCs w:val="24"/>
              </w:rPr>
              <w:t>熟悉了解电子商务中知识产权保护的方法</w:t>
            </w:r>
          </w:p>
          <w:p w14:paraId="6AAA1B57">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1AE7D331">
            <w:pPr>
              <w:spacing w:line="320" w:lineRule="exact"/>
              <w:ind w:firstLine="480"/>
              <w:rPr>
                <w:rFonts w:hint="eastAsia" w:ascii="仿宋" w:hAnsi="仿宋" w:eastAsia="仿宋" w:cs="仿宋"/>
                <w:sz w:val="24"/>
              </w:rPr>
            </w:pPr>
            <w:r>
              <w:rPr>
                <w:rFonts w:hint="eastAsia" w:ascii="仿宋" w:hAnsi="仿宋" w:eastAsia="仿宋" w:cs="仿宋"/>
                <w:sz w:val="24"/>
                <w:szCs w:val="24"/>
              </w:rPr>
              <w:t>能够辨别各种类型的知识产权</w:t>
            </w:r>
          </w:p>
          <w:p w14:paraId="4A9DB892">
            <w:pPr>
              <w:spacing w:line="320" w:lineRule="exact"/>
              <w:ind w:firstLine="480"/>
              <w:rPr>
                <w:rFonts w:hint="eastAsia" w:ascii="仿宋" w:hAnsi="仿宋" w:eastAsia="仿宋" w:cs="仿宋"/>
                <w:sz w:val="24"/>
              </w:rPr>
            </w:pPr>
            <w:r>
              <w:rPr>
                <w:rFonts w:hint="eastAsia" w:ascii="仿宋" w:hAnsi="仿宋" w:eastAsia="仿宋" w:cs="仿宋"/>
                <w:sz w:val="24"/>
                <w:szCs w:val="24"/>
              </w:rPr>
              <w:t>能够判断电子商务中知识产权侵权行为，分析侵权责任，规避侵权风险</w:t>
            </w:r>
          </w:p>
          <w:p w14:paraId="1FBE949B">
            <w:pPr>
              <w:spacing w:line="320" w:lineRule="exact"/>
              <w:ind w:firstLine="480"/>
              <w:rPr>
                <w:rFonts w:hint="eastAsia" w:ascii="仿宋" w:hAnsi="仿宋" w:eastAsia="仿宋" w:cs="仿宋"/>
                <w:sz w:val="24"/>
              </w:rPr>
            </w:pPr>
            <w:r>
              <w:rPr>
                <w:rFonts w:hint="eastAsia" w:ascii="仿宋" w:hAnsi="仿宋" w:eastAsia="仿宋" w:cs="仿宋"/>
                <w:sz w:val="24"/>
                <w:szCs w:val="24"/>
              </w:rPr>
              <w:t>能够运用法律法规对知识产权进行保护</w:t>
            </w:r>
          </w:p>
          <w:p w14:paraId="6D57B06F">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58188005">
            <w:pPr>
              <w:spacing w:line="320" w:lineRule="exact"/>
              <w:ind w:firstLine="480"/>
              <w:rPr>
                <w:rFonts w:hint="eastAsia" w:ascii="仿宋" w:hAnsi="仿宋" w:eastAsia="仿宋" w:cs="仿宋"/>
                <w:sz w:val="24"/>
              </w:rPr>
            </w:pPr>
            <w:r>
              <w:rPr>
                <w:rFonts w:hint="eastAsia" w:ascii="仿宋" w:hAnsi="仿宋" w:eastAsia="仿宋" w:cs="仿宋"/>
                <w:sz w:val="24"/>
                <w:szCs w:val="24"/>
              </w:rPr>
              <w:t>树立正确的知识产权保护意识</w:t>
            </w:r>
          </w:p>
          <w:p w14:paraId="3EF416A9">
            <w:pPr>
              <w:spacing w:line="320" w:lineRule="exact"/>
              <w:ind w:firstLine="480"/>
              <w:rPr>
                <w:rFonts w:hint="eastAsia" w:ascii="仿宋" w:hAnsi="仿宋" w:eastAsia="仿宋" w:cs="仿宋"/>
                <w:sz w:val="24"/>
              </w:rPr>
            </w:pPr>
            <w:r>
              <w:rPr>
                <w:rFonts w:hint="eastAsia" w:ascii="仿宋" w:hAnsi="仿宋" w:eastAsia="仿宋" w:cs="仿宋"/>
                <w:sz w:val="24"/>
                <w:szCs w:val="24"/>
              </w:rPr>
              <w:t>培养诚实守信、合法经营意识</w:t>
            </w:r>
          </w:p>
          <w:p w14:paraId="351618E1">
            <w:pPr>
              <w:spacing w:line="320" w:lineRule="exact"/>
              <w:ind w:firstLine="480"/>
              <w:rPr>
                <w:rFonts w:hint="eastAsia" w:ascii="仿宋" w:hAnsi="仿宋" w:eastAsia="仿宋" w:cs="仿宋"/>
                <w:sz w:val="24"/>
              </w:rPr>
            </w:pPr>
            <w:r>
              <w:rPr>
                <w:rFonts w:hint="eastAsia" w:ascii="仿宋" w:hAnsi="仿宋" w:eastAsia="仿宋" w:cs="仿宋"/>
                <w:sz w:val="24"/>
                <w:szCs w:val="24"/>
              </w:rPr>
              <w:t>树立全面深化改革、扩大对外开放的社会主义道路自信</w:t>
            </w:r>
          </w:p>
        </w:tc>
        <w:tc>
          <w:tcPr>
            <w:tcW w:w="868" w:type="dxa"/>
            <w:vAlign w:val="center"/>
          </w:tcPr>
          <w:p w14:paraId="53F25CAA">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2BC52E2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知识产权法律制度概述</w:t>
            </w:r>
          </w:p>
          <w:p w14:paraId="468873C5">
            <w:pPr>
              <w:spacing w:line="320" w:lineRule="exact"/>
              <w:ind w:firstLine="480"/>
              <w:rPr>
                <w:rFonts w:hint="eastAsia" w:ascii="仿宋" w:hAnsi="仿宋" w:eastAsia="仿宋" w:cs="仿宋"/>
                <w:sz w:val="24"/>
              </w:rPr>
            </w:pPr>
          </w:p>
        </w:tc>
        <w:tc>
          <w:tcPr>
            <w:tcW w:w="1223" w:type="dxa"/>
            <w:vAlign w:val="center"/>
          </w:tcPr>
          <w:p w14:paraId="7BCE321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知识产权的概念与特征、知识产权的法律保护</w:t>
            </w:r>
          </w:p>
        </w:tc>
        <w:tc>
          <w:tcPr>
            <w:tcW w:w="1005" w:type="dxa"/>
          </w:tcPr>
          <w:p w14:paraId="3064A14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1F8C03A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通过例子分析，让学生掌握和正确区分何为电子商务知识产权法律规范</w:t>
            </w:r>
          </w:p>
          <w:p w14:paraId="5973DB0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4CA592F3">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0.5</w:t>
            </w:r>
          </w:p>
        </w:tc>
        <w:tc>
          <w:tcPr>
            <w:tcW w:w="455" w:type="dxa"/>
            <w:vMerge w:val="restart"/>
            <w:vAlign w:val="center"/>
          </w:tcPr>
          <w:p w14:paraId="0703491A">
            <w:pPr>
              <w:spacing w:line="320" w:lineRule="exact"/>
              <w:ind w:firstLine="0" w:firstLineChars="0"/>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1208" w:type="dxa"/>
            <w:vMerge w:val="restart"/>
          </w:tcPr>
          <w:p w14:paraId="24180F3D">
            <w:pPr>
              <w:spacing w:line="320" w:lineRule="exact"/>
              <w:ind w:firstLine="480"/>
              <w:rPr>
                <w:rFonts w:hint="eastAsia" w:ascii="仿宋" w:hAnsi="仿宋" w:eastAsia="仿宋" w:cs="仿宋"/>
                <w:sz w:val="24"/>
              </w:rPr>
            </w:pPr>
            <w:r>
              <w:rPr>
                <w:rFonts w:hint="eastAsia" w:ascii="仿宋" w:hAnsi="仿宋" w:eastAsia="仿宋" w:cs="仿宋"/>
                <w:sz w:val="24"/>
                <w:szCs w:val="24"/>
              </w:rPr>
              <w:t>通过知识产权章节的学习能够正确的区分著作权法，商标法，专利法。</w:t>
            </w:r>
          </w:p>
          <w:p w14:paraId="4A0D51C1">
            <w:pPr>
              <w:spacing w:line="320" w:lineRule="exact"/>
              <w:ind w:firstLine="480"/>
              <w:rPr>
                <w:rFonts w:hint="eastAsia" w:ascii="仿宋" w:hAnsi="仿宋" w:eastAsia="仿宋" w:cs="仿宋"/>
                <w:sz w:val="24"/>
              </w:rPr>
            </w:pPr>
            <w:r>
              <w:rPr>
                <w:rFonts w:hint="eastAsia" w:ascii="仿宋" w:hAnsi="仿宋" w:eastAsia="仿宋" w:cs="仿宋"/>
                <w:sz w:val="24"/>
                <w:szCs w:val="24"/>
              </w:rPr>
              <w:t>通过知识产权三大法律能够正确的确定好法律责任主体。</w:t>
            </w:r>
          </w:p>
          <w:p w14:paraId="7C063499">
            <w:pPr>
              <w:spacing w:line="320" w:lineRule="exact"/>
              <w:ind w:firstLine="480"/>
              <w:rPr>
                <w:rFonts w:hint="eastAsia" w:ascii="仿宋" w:hAnsi="仿宋" w:eastAsia="仿宋" w:cs="仿宋"/>
                <w:sz w:val="24"/>
              </w:rPr>
            </w:pPr>
            <w:r>
              <w:rPr>
                <w:rFonts w:hint="eastAsia" w:ascii="仿宋" w:hAnsi="仿宋" w:eastAsia="仿宋" w:cs="仿宋"/>
                <w:sz w:val="24"/>
                <w:szCs w:val="24"/>
              </w:rPr>
              <w:t>通过真实案例的分析，能够培养学生判断这个商务中知识产权侵权行为以及分析侵权责任，进一步规避侵权风险。</w:t>
            </w:r>
          </w:p>
          <w:p w14:paraId="151CC978">
            <w:pPr>
              <w:spacing w:line="320" w:lineRule="exact"/>
              <w:ind w:firstLine="480"/>
              <w:rPr>
                <w:rFonts w:hint="eastAsia" w:ascii="仿宋" w:hAnsi="仿宋" w:eastAsia="仿宋" w:cs="仿宋"/>
                <w:sz w:val="24"/>
              </w:rPr>
            </w:pPr>
            <w:r>
              <w:rPr>
                <w:rFonts w:hint="eastAsia" w:ascii="仿宋" w:hAnsi="仿宋" w:eastAsia="仿宋" w:cs="仿宋"/>
                <w:sz w:val="24"/>
                <w:szCs w:val="24"/>
              </w:rPr>
              <w:t>积极培养学生合法经营诚信经营的意识。</w:t>
            </w:r>
          </w:p>
        </w:tc>
      </w:tr>
      <w:tr w14:paraId="03F88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8" w:hRule="atLeast"/>
        </w:trPr>
        <w:tc>
          <w:tcPr>
            <w:tcW w:w="803" w:type="dxa"/>
            <w:vMerge w:val="continue"/>
          </w:tcPr>
          <w:p w14:paraId="51C5BED3">
            <w:pPr>
              <w:spacing w:line="320" w:lineRule="exact"/>
              <w:ind w:firstLine="480"/>
              <w:rPr>
                <w:rFonts w:hint="eastAsia" w:ascii="仿宋" w:hAnsi="仿宋" w:eastAsia="仿宋" w:cs="仿宋"/>
                <w:sz w:val="24"/>
              </w:rPr>
            </w:pPr>
          </w:p>
        </w:tc>
        <w:tc>
          <w:tcPr>
            <w:tcW w:w="2238" w:type="dxa"/>
            <w:vMerge w:val="continue"/>
          </w:tcPr>
          <w:p w14:paraId="2A369605">
            <w:pPr>
              <w:spacing w:line="320" w:lineRule="exact"/>
              <w:ind w:firstLine="480"/>
              <w:rPr>
                <w:rFonts w:hint="eastAsia" w:ascii="仿宋" w:hAnsi="仿宋" w:eastAsia="仿宋" w:cs="仿宋"/>
                <w:sz w:val="24"/>
              </w:rPr>
            </w:pPr>
          </w:p>
        </w:tc>
        <w:tc>
          <w:tcPr>
            <w:tcW w:w="868" w:type="dxa"/>
            <w:vAlign w:val="center"/>
          </w:tcPr>
          <w:p w14:paraId="25DD8692">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0B2610D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电子商务中著作权的法律保护</w:t>
            </w:r>
          </w:p>
        </w:tc>
        <w:tc>
          <w:tcPr>
            <w:tcW w:w="1223" w:type="dxa"/>
            <w:vAlign w:val="center"/>
          </w:tcPr>
          <w:p w14:paraId="4E60C57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著作与保护、电子商务中的著作权侵权与保护</w:t>
            </w:r>
          </w:p>
        </w:tc>
        <w:tc>
          <w:tcPr>
            <w:tcW w:w="1005" w:type="dxa"/>
          </w:tcPr>
          <w:p w14:paraId="718483B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03BE6F6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通过例子分析，让学生掌握和正确区分何为著作权</w:t>
            </w:r>
          </w:p>
          <w:p w14:paraId="3BC5A85A">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28D852EC">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455" w:type="dxa"/>
            <w:vMerge w:val="continue"/>
          </w:tcPr>
          <w:p w14:paraId="0DF1F37E">
            <w:pPr>
              <w:spacing w:line="320" w:lineRule="exact"/>
              <w:ind w:firstLine="480"/>
              <w:rPr>
                <w:rFonts w:hint="eastAsia" w:ascii="仿宋" w:hAnsi="仿宋" w:eastAsia="仿宋" w:cs="仿宋"/>
                <w:sz w:val="24"/>
              </w:rPr>
            </w:pPr>
          </w:p>
        </w:tc>
        <w:tc>
          <w:tcPr>
            <w:tcW w:w="1208" w:type="dxa"/>
            <w:vMerge w:val="continue"/>
          </w:tcPr>
          <w:p w14:paraId="1616CE64">
            <w:pPr>
              <w:spacing w:line="320" w:lineRule="exact"/>
              <w:ind w:firstLine="480"/>
              <w:rPr>
                <w:rFonts w:hint="eastAsia" w:ascii="仿宋" w:hAnsi="仿宋" w:eastAsia="仿宋" w:cs="仿宋"/>
                <w:sz w:val="24"/>
              </w:rPr>
            </w:pPr>
          </w:p>
        </w:tc>
      </w:tr>
      <w:tr w14:paraId="4AEBD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6" w:hRule="atLeast"/>
        </w:trPr>
        <w:tc>
          <w:tcPr>
            <w:tcW w:w="803" w:type="dxa"/>
            <w:vMerge w:val="continue"/>
          </w:tcPr>
          <w:p w14:paraId="71403559">
            <w:pPr>
              <w:spacing w:line="320" w:lineRule="exact"/>
              <w:ind w:firstLine="480"/>
              <w:rPr>
                <w:rFonts w:hint="eastAsia" w:ascii="仿宋" w:hAnsi="仿宋" w:eastAsia="仿宋" w:cs="仿宋"/>
                <w:sz w:val="24"/>
              </w:rPr>
            </w:pPr>
          </w:p>
        </w:tc>
        <w:tc>
          <w:tcPr>
            <w:tcW w:w="2238" w:type="dxa"/>
            <w:vMerge w:val="continue"/>
          </w:tcPr>
          <w:p w14:paraId="474B9357">
            <w:pPr>
              <w:spacing w:line="320" w:lineRule="exact"/>
              <w:ind w:firstLine="480"/>
              <w:rPr>
                <w:rFonts w:hint="eastAsia" w:ascii="仿宋" w:hAnsi="仿宋" w:eastAsia="仿宋" w:cs="仿宋"/>
                <w:sz w:val="24"/>
              </w:rPr>
            </w:pPr>
          </w:p>
        </w:tc>
        <w:tc>
          <w:tcPr>
            <w:tcW w:w="868" w:type="dxa"/>
            <w:vAlign w:val="center"/>
          </w:tcPr>
          <w:p w14:paraId="40A5B404">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3</w:t>
            </w:r>
          </w:p>
          <w:p w14:paraId="39603BC2">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电子商务中商标权的法律保护</w:t>
            </w:r>
          </w:p>
        </w:tc>
        <w:tc>
          <w:tcPr>
            <w:tcW w:w="1223" w:type="dxa"/>
            <w:vAlign w:val="center"/>
          </w:tcPr>
          <w:p w14:paraId="3BE1626F">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商标与商标权、电子商务中的商标权侵权与保护</w:t>
            </w:r>
          </w:p>
        </w:tc>
        <w:tc>
          <w:tcPr>
            <w:tcW w:w="1005" w:type="dxa"/>
          </w:tcPr>
          <w:p w14:paraId="508A17D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CC0581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通过例子分析，让学生掌握和正确区分何为商标权</w:t>
            </w:r>
          </w:p>
          <w:p w14:paraId="5A000F72">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4F5D5EE1">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455" w:type="dxa"/>
            <w:vMerge w:val="continue"/>
          </w:tcPr>
          <w:p w14:paraId="4C0DCF1B">
            <w:pPr>
              <w:spacing w:line="320" w:lineRule="exact"/>
              <w:ind w:firstLine="480"/>
              <w:rPr>
                <w:rFonts w:hint="eastAsia" w:ascii="仿宋" w:hAnsi="仿宋" w:eastAsia="仿宋" w:cs="仿宋"/>
                <w:sz w:val="24"/>
              </w:rPr>
            </w:pPr>
          </w:p>
        </w:tc>
        <w:tc>
          <w:tcPr>
            <w:tcW w:w="1208" w:type="dxa"/>
            <w:vMerge w:val="continue"/>
          </w:tcPr>
          <w:p w14:paraId="48CF11D4">
            <w:pPr>
              <w:spacing w:line="320" w:lineRule="exact"/>
              <w:ind w:firstLine="480"/>
              <w:rPr>
                <w:rFonts w:hint="eastAsia" w:ascii="仿宋" w:hAnsi="仿宋" w:eastAsia="仿宋" w:cs="仿宋"/>
                <w:sz w:val="24"/>
              </w:rPr>
            </w:pPr>
          </w:p>
        </w:tc>
      </w:tr>
      <w:tr w14:paraId="7533D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2" w:hRule="atLeast"/>
        </w:trPr>
        <w:tc>
          <w:tcPr>
            <w:tcW w:w="803" w:type="dxa"/>
            <w:vMerge w:val="continue"/>
          </w:tcPr>
          <w:p w14:paraId="5473D129">
            <w:pPr>
              <w:spacing w:line="320" w:lineRule="exact"/>
              <w:ind w:firstLine="480"/>
              <w:rPr>
                <w:rFonts w:hint="eastAsia" w:ascii="仿宋" w:hAnsi="仿宋" w:eastAsia="仿宋" w:cs="仿宋"/>
                <w:sz w:val="24"/>
              </w:rPr>
            </w:pPr>
          </w:p>
        </w:tc>
        <w:tc>
          <w:tcPr>
            <w:tcW w:w="2238" w:type="dxa"/>
            <w:vMerge w:val="continue"/>
          </w:tcPr>
          <w:p w14:paraId="7A2BE463">
            <w:pPr>
              <w:spacing w:line="320" w:lineRule="exact"/>
              <w:ind w:firstLine="480"/>
              <w:rPr>
                <w:rFonts w:hint="eastAsia" w:ascii="仿宋" w:hAnsi="仿宋" w:eastAsia="仿宋" w:cs="仿宋"/>
                <w:sz w:val="24"/>
              </w:rPr>
            </w:pPr>
          </w:p>
        </w:tc>
        <w:tc>
          <w:tcPr>
            <w:tcW w:w="868" w:type="dxa"/>
            <w:vAlign w:val="center"/>
          </w:tcPr>
          <w:p w14:paraId="396A3B34">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4</w:t>
            </w:r>
          </w:p>
          <w:p w14:paraId="00E5A9A6">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电子商务中专利权的法律保护</w:t>
            </w:r>
          </w:p>
        </w:tc>
        <w:tc>
          <w:tcPr>
            <w:tcW w:w="1223" w:type="dxa"/>
            <w:vAlign w:val="center"/>
          </w:tcPr>
          <w:p w14:paraId="05A9E63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商标与商标权、电子商务中的专利权侵权与保护</w:t>
            </w:r>
          </w:p>
        </w:tc>
        <w:tc>
          <w:tcPr>
            <w:tcW w:w="1005" w:type="dxa"/>
          </w:tcPr>
          <w:p w14:paraId="61F10266">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75F6008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通过例子分析，让学生掌握和正确区分何为专利权</w:t>
            </w:r>
          </w:p>
          <w:p w14:paraId="797EB366">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0CB53C2E">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455" w:type="dxa"/>
            <w:vMerge w:val="continue"/>
          </w:tcPr>
          <w:p w14:paraId="1FD26863">
            <w:pPr>
              <w:spacing w:line="320" w:lineRule="exact"/>
              <w:ind w:firstLine="480"/>
              <w:rPr>
                <w:rFonts w:hint="eastAsia" w:ascii="仿宋" w:hAnsi="仿宋" w:eastAsia="仿宋" w:cs="仿宋"/>
                <w:sz w:val="24"/>
              </w:rPr>
            </w:pPr>
          </w:p>
        </w:tc>
        <w:tc>
          <w:tcPr>
            <w:tcW w:w="1208" w:type="dxa"/>
            <w:vMerge w:val="continue"/>
          </w:tcPr>
          <w:p w14:paraId="65FB4FDD">
            <w:pPr>
              <w:spacing w:line="320" w:lineRule="exact"/>
              <w:ind w:firstLine="480"/>
              <w:rPr>
                <w:rFonts w:hint="eastAsia" w:ascii="仿宋" w:hAnsi="仿宋" w:eastAsia="仿宋" w:cs="仿宋"/>
                <w:sz w:val="24"/>
              </w:rPr>
            </w:pPr>
          </w:p>
        </w:tc>
      </w:tr>
      <w:tr w14:paraId="31B96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7" w:hRule="atLeast"/>
        </w:trPr>
        <w:tc>
          <w:tcPr>
            <w:tcW w:w="803" w:type="dxa"/>
            <w:vMerge w:val="continue"/>
          </w:tcPr>
          <w:p w14:paraId="5FD03BE4">
            <w:pPr>
              <w:spacing w:line="320" w:lineRule="exact"/>
              <w:ind w:firstLine="480"/>
              <w:rPr>
                <w:rFonts w:hint="eastAsia" w:ascii="仿宋" w:hAnsi="仿宋" w:eastAsia="仿宋" w:cs="仿宋"/>
                <w:sz w:val="24"/>
              </w:rPr>
            </w:pPr>
          </w:p>
        </w:tc>
        <w:tc>
          <w:tcPr>
            <w:tcW w:w="2238" w:type="dxa"/>
            <w:vMerge w:val="continue"/>
          </w:tcPr>
          <w:p w14:paraId="5296868C">
            <w:pPr>
              <w:spacing w:line="320" w:lineRule="exact"/>
              <w:ind w:firstLine="480"/>
              <w:rPr>
                <w:rFonts w:hint="eastAsia" w:ascii="仿宋" w:hAnsi="仿宋" w:eastAsia="仿宋" w:cs="仿宋"/>
                <w:sz w:val="24"/>
              </w:rPr>
            </w:pPr>
          </w:p>
        </w:tc>
        <w:tc>
          <w:tcPr>
            <w:tcW w:w="868" w:type="dxa"/>
            <w:vAlign w:val="center"/>
          </w:tcPr>
          <w:p w14:paraId="5AB0C385">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5</w:t>
            </w:r>
          </w:p>
          <w:p w14:paraId="73B4983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电子商务中域名的法律保护</w:t>
            </w:r>
          </w:p>
        </w:tc>
        <w:tc>
          <w:tcPr>
            <w:tcW w:w="1223" w:type="dxa"/>
            <w:vAlign w:val="center"/>
          </w:tcPr>
          <w:p w14:paraId="723FD99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互联网域名及其管理、电子商务中的域名侵权与保护</w:t>
            </w:r>
          </w:p>
        </w:tc>
        <w:tc>
          <w:tcPr>
            <w:tcW w:w="1005" w:type="dxa"/>
          </w:tcPr>
          <w:p w14:paraId="168B091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6EE96B3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通过例子分析，让学生掌握和正确区分何为域名</w:t>
            </w:r>
          </w:p>
          <w:p w14:paraId="0BC3C48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705624F5">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455" w:type="dxa"/>
          </w:tcPr>
          <w:p w14:paraId="33D4CFA1">
            <w:pPr>
              <w:spacing w:line="320" w:lineRule="exact"/>
              <w:ind w:firstLine="480"/>
              <w:rPr>
                <w:rFonts w:hint="eastAsia" w:ascii="仿宋" w:hAnsi="仿宋" w:eastAsia="仿宋" w:cs="仿宋"/>
                <w:sz w:val="24"/>
              </w:rPr>
            </w:pPr>
          </w:p>
        </w:tc>
        <w:tc>
          <w:tcPr>
            <w:tcW w:w="1208" w:type="dxa"/>
            <w:vMerge w:val="continue"/>
          </w:tcPr>
          <w:p w14:paraId="062E1A73">
            <w:pPr>
              <w:spacing w:line="320" w:lineRule="exact"/>
              <w:ind w:firstLine="480"/>
              <w:rPr>
                <w:rFonts w:hint="eastAsia" w:ascii="仿宋" w:hAnsi="仿宋" w:eastAsia="仿宋" w:cs="仿宋"/>
                <w:sz w:val="24"/>
              </w:rPr>
            </w:pPr>
          </w:p>
        </w:tc>
      </w:tr>
      <w:tr w14:paraId="7AC57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3" w:hRule="atLeast"/>
        </w:trPr>
        <w:tc>
          <w:tcPr>
            <w:tcW w:w="803" w:type="dxa"/>
            <w:vMerge w:val="restart"/>
            <w:vAlign w:val="center"/>
          </w:tcPr>
          <w:p w14:paraId="220E6AA4">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项</w:t>
            </w:r>
          </w:p>
          <w:p w14:paraId="7FE0BD41">
            <w:pPr>
              <w:spacing w:line="320" w:lineRule="exact"/>
              <w:ind w:left="240" w:hanging="240" w:hangingChars="100"/>
              <w:jc w:val="center"/>
              <w:rPr>
                <w:rFonts w:hint="eastAsia" w:ascii="仿宋" w:hAnsi="仿宋" w:eastAsia="仿宋" w:cs="仿宋"/>
                <w:sz w:val="24"/>
                <w:lang w:val="en-US" w:eastAsia="zh-CN"/>
              </w:rPr>
            </w:pPr>
          </w:p>
          <w:p w14:paraId="2D91F1A7">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目</w:t>
            </w:r>
          </w:p>
          <w:p w14:paraId="1CCA3B1A">
            <w:pPr>
              <w:spacing w:line="320" w:lineRule="exact"/>
              <w:ind w:left="240" w:hanging="240" w:hangingChars="100"/>
              <w:jc w:val="center"/>
              <w:rPr>
                <w:rFonts w:hint="eastAsia" w:ascii="仿宋" w:hAnsi="仿宋" w:eastAsia="仿宋" w:cs="仿宋"/>
                <w:sz w:val="24"/>
                <w:lang w:val="en-US" w:eastAsia="zh-CN"/>
              </w:rPr>
            </w:pPr>
          </w:p>
          <w:p w14:paraId="73451247">
            <w:pPr>
              <w:spacing w:line="320" w:lineRule="exact"/>
              <w:ind w:left="0" w:firstLine="0" w:firstLineChars="0"/>
              <w:jc w:val="center"/>
              <w:rPr>
                <w:rFonts w:hint="eastAsia" w:ascii="仿宋" w:hAnsi="仿宋" w:eastAsia="仿宋" w:cs="仿宋"/>
                <w:sz w:val="24"/>
                <w:lang w:val="en-US" w:eastAsia="zh-CN"/>
              </w:rPr>
            </w:pPr>
            <w:r>
              <w:rPr>
                <w:rFonts w:hint="eastAsia" w:ascii="仿宋" w:hAnsi="仿宋" w:eastAsia="仿宋" w:cs="仿宋"/>
                <w:sz w:val="24"/>
                <w:lang w:val="en-US" w:eastAsia="zh-CN"/>
              </w:rPr>
              <w:t>七</w:t>
            </w:r>
          </w:p>
          <w:p w14:paraId="5E3D76F3">
            <w:pPr>
              <w:spacing w:line="320" w:lineRule="exact"/>
              <w:ind w:left="0" w:firstLine="0" w:firstLineChars="0"/>
              <w:jc w:val="center"/>
              <w:rPr>
                <w:rFonts w:hint="eastAsia" w:ascii="仿宋" w:hAnsi="仿宋" w:eastAsia="仿宋" w:cs="仿宋"/>
                <w:sz w:val="24"/>
                <w:lang w:val="en-US" w:eastAsia="zh-CN"/>
              </w:rPr>
            </w:pPr>
          </w:p>
          <w:p w14:paraId="3DD66D87">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电</w:t>
            </w:r>
          </w:p>
          <w:p w14:paraId="2FEA97E3">
            <w:pPr>
              <w:spacing w:line="320" w:lineRule="exact"/>
              <w:ind w:left="0" w:firstLine="0" w:firstLineChars="0"/>
              <w:jc w:val="center"/>
              <w:rPr>
                <w:rFonts w:hint="eastAsia" w:ascii="仿宋" w:hAnsi="仿宋" w:eastAsia="仿宋" w:cs="仿宋"/>
                <w:sz w:val="24"/>
              </w:rPr>
            </w:pPr>
          </w:p>
          <w:p w14:paraId="74B1ED9B">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子</w:t>
            </w:r>
          </w:p>
          <w:p w14:paraId="4087709B">
            <w:pPr>
              <w:spacing w:line="320" w:lineRule="exact"/>
              <w:ind w:left="0" w:firstLine="0" w:firstLineChars="0"/>
              <w:jc w:val="center"/>
              <w:rPr>
                <w:rFonts w:hint="eastAsia" w:ascii="仿宋" w:hAnsi="仿宋" w:eastAsia="仿宋" w:cs="仿宋"/>
                <w:sz w:val="24"/>
              </w:rPr>
            </w:pPr>
          </w:p>
          <w:p w14:paraId="7571851B">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商</w:t>
            </w:r>
          </w:p>
          <w:p w14:paraId="18C7DE1A">
            <w:pPr>
              <w:spacing w:line="320" w:lineRule="exact"/>
              <w:ind w:left="0" w:firstLine="0" w:firstLineChars="0"/>
              <w:jc w:val="center"/>
              <w:rPr>
                <w:rFonts w:hint="eastAsia" w:ascii="仿宋" w:hAnsi="仿宋" w:eastAsia="仿宋" w:cs="仿宋"/>
                <w:sz w:val="24"/>
              </w:rPr>
            </w:pPr>
          </w:p>
          <w:p w14:paraId="06B2915D">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务</w:t>
            </w:r>
          </w:p>
          <w:p w14:paraId="368FDBAD">
            <w:pPr>
              <w:spacing w:line="320" w:lineRule="exact"/>
              <w:ind w:left="0" w:firstLine="0" w:firstLineChars="0"/>
              <w:jc w:val="center"/>
              <w:rPr>
                <w:rFonts w:hint="eastAsia" w:ascii="仿宋" w:hAnsi="仿宋" w:eastAsia="仿宋" w:cs="仿宋"/>
                <w:sz w:val="24"/>
              </w:rPr>
            </w:pPr>
          </w:p>
          <w:p w14:paraId="2AF0F278">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安</w:t>
            </w:r>
          </w:p>
          <w:p w14:paraId="53E8B181">
            <w:pPr>
              <w:spacing w:line="320" w:lineRule="exact"/>
              <w:ind w:left="0" w:firstLine="0" w:firstLineChars="0"/>
              <w:jc w:val="center"/>
              <w:rPr>
                <w:rFonts w:hint="eastAsia" w:ascii="仿宋" w:hAnsi="仿宋" w:eastAsia="仿宋" w:cs="仿宋"/>
                <w:sz w:val="24"/>
              </w:rPr>
            </w:pPr>
          </w:p>
          <w:p w14:paraId="19A7CC1E">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全</w:t>
            </w:r>
          </w:p>
          <w:p w14:paraId="5A887070">
            <w:pPr>
              <w:spacing w:line="320" w:lineRule="exact"/>
              <w:ind w:left="0" w:firstLine="0" w:firstLineChars="0"/>
              <w:jc w:val="center"/>
              <w:rPr>
                <w:rFonts w:hint="eastAsia" w:ascii="仿宋" w:hAnsi="仿宋" w:eastAsia="仿宋" w:cs="仿宋"/>
                <w:sz w:val="24"/>
              </w:rPr>
            </w:pPr>
          </w:p>
          <w:p w14:paraId="0D2ADE50">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法</w:t>
            </w:r>
          </w:p>
          <w:p w14:paraId="26D7D603">
            <w:pPr>
              <w:spacing w:line="320" w:lineRule="exact"/>
              <w:ind w:left="0" w:firstLine="0" w:firstLineChars="0"/>
              <w:jc w:val="center"/>
              <w:rPr>
                <w:rFonts w:hint="eastAsia" w:ascii="仿宋" w:hAnsi="仿宋" w:eastAsia="仿宋" w:cs="仿宋"/>
                <w:sz w:val="24"/>
              </w:rPr>
            </w:pPr>
          </w:p>
          <w:p w14:paraId="32DFEC17">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律</w:t>
            </w:r>
          </w:p>
          <w:p w14:paraId="6957283D">
            <w:pPr>
              <w:spacing w:line="320" w:lineRule="exact"/>
              <w:ind w:left="0" w:firstLine="0" w:firstLineChars="0"/>
              <w:jc w:val="center"/>
              <w:rPr>
                <w:rFonts w:hint="eastAsia" w:ascii="仿宋" w:hAnsi="仿宋" w:eastAsia="仿宋" w:cs="仿宋"/>
                <w:sz w:val="24"/>
              </w:rPr>
            </w:pPr>
          </w:p>
          <w:p w14:paraId="1F45D4DF">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制</w:t>
            </w:r>
          </w:p>
          <w:p w14:paraId="08FC2A44">
            <w:pPr>
              <w:spacing w:line="320" w:lineRule="exact"/>
              <w:ind w:left="0" w:firstLine="0" w:firstLineChars="0"/>
              <w:jc w:val="center"/>
              <w:rPr>
                <w:rFonts w:hint="eastAsia" w:ascii="仿宋" w:hAnsi="仿宋" w:eastAsia="仿宋" w:cs="仿宋"/>
                <w:sz w:val="24"/>
              </w:rPr>
            </w:pPr>
          </w:p>
          <w:p w14:paraId="62C87586">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度</w:t>
            </w:r>
          </w:p>
          <w:p w14:paraId="59C602BC">
            <w:pPr>
              <w:spacing w:line="320" w:lineRule="exact"/>
              <w:ind w:left="0" w:firstLine="0" w:firstLineChars="0"/>
              <w:jc w:val="center"/>
              <w:rPr>
                <w:rFonts w:hint="eastAsia" w:ascii="仿宋" w:hAnsi="仿宋" w:eastAsia="仿宋" w:cs="仿宋"/>
                <w:sz w:val="24"/>
              </w:rPr>
            </w:pPr>
          </w:p>
          <w:p w14:paraId="6852F59A">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概</w:t>
            </w:r>
          </w:p>
          <w:p w14:paraId="0CD68C0F">
            <w:pPr>
              <w:spacing w:line="320" w:lineRule="exact"/>
              <w:ind w:left="0" w:firstLine="0" w:firstLineChars="0"/>
              <w:jc w:val="center"/>
              <w:rPr>
                <w:rFonts w:hint="eastAsia" w:ascii="仿宋" w:hAnsi="仿宋" w:eastAsia="仿宋" w:cs="仿宋"/>
                <w:sz w:val="24"/>
              </w:rPr>
            </w:pPr>
          </w:p>
          <w:p w14:paraId="159ACB26">
            <w:pPr>
              <w:spacing w:line="320" w:lineRule="exact"/>
              <w:ind w:left="0" w:firstLine="0" w:firstLineChars="0"/>
              <w:jc w:val="center"/>
              <w:rPr>
                <w:rFonts w:hint="eastAsia" w:ascii="仿宋" w:hAnsi="仿宋" w:eastAsia="仿宋" w:cs="仿宋"/>
                <w:sz w:val="24"/>
              </w:rPr>
            </w:pPr>
            <w:r>
              <w:rPr>
                <w:rFonts w:hint="eastAsia" w:ascii="仿宋" w:hAnsi="仿宋" w:eastAsia="仿宋" w:cs="仿宋"/>
                <w:sz w:val="24"/>
              </w:rPr>
              <w:t>述</w:t>
            </w:r>
          </w:p>
          <w:p w14:paraId="73EF7CC2">
            <w:pPr>
              <w:spacing w:line="320" w:lineRule="exact"/>
              <w:ind w:left="0" w:firstLine="0" w:firstLineChars="0"/>
              <w:jc w:val="center"/>
              <w:rPr>
                <w:rFonts w:hint="eastAsia" w:ascii="仿宋" w:hAnsi="仿宋" w:eastAsia="仿宋" w:cs="仿宋"/>
                <w:sz w:val="24"/>
              </w:rPr>
            </w:pPr>
          </w:p>
        </w:tc>
        <w:tc>
          <w:tcPr>
            <w:tcW w:w="2238" w:type="dxa"/>
            <w:vMerge w:val="restart"/>
            <w:vAlign w:val="center"/>
          </w:tcPr>
          <w:p w14:paraId="6E701B49">
            <w:pPr>
              <w:spacing w:line="320" w:lineRule="exact"/>
              <w:ind w:firstLine="480"/>
              <w:rPr>
                <w:rFonts w:hint="eastAsia" w:ascii="仿宋" w:hAnsi="仿宋" w:eastAsia="仿宋" w:cs="仿宋"/>
                <w:sz w:val="24"/>
              </w:rPr>
            </w:pPr>
            <w:r>
              <w:rPr>
                <w:rFonts w:hint="eastAsia" w:ascii="仿宋" w:hAnsi="仿宋" w:eastAsia="仿宋" w:cs="仿宋"/>
                <w:b/>
                <w:bCs/>
                <w:sz w:val="24"/>
                <w:szCs w:val="24"/>
              </w:rPr>
              <w:t>知识目标：</w:t>
            </w:r>
          </w:p>
          <w:p w14:paraId="5DD3BF5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理解电子商务安全内容、隐患与要求</w:t>
            </w:r>
          </w:p>
          <w:p w14:paraId="1F608EA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了解计算机信息系统安全保护制度</w:t>
            </w:r>
          </w:p>
          <w:p w14:paraId="564E586A">
            <w:pPr>
              <w:spacing w:line="320" w:lineRule="exact"/>
              <w:ind w:firstLine="480"/>
              <w:rPr>
                <w:rFonts w:hint="eastAsia" w:ascii="仿宋" w:hAnsi="仿宋" w:eastAsia="仿宋" w:cs="仿宋"/>
                <w:sz w:val="24"/>
              </w:rPr>
            </w:pPr>
            <w:r>
              <w:rPr>
                <w:rFonts w:hint="eastAsia" w:ascii="仿宋" w:hAnsi="仿宋" w:eastAsia="仿宋" w:cs="仿宋"/>
                <w:sz w:val="24"/>
                <w:szCs w:val="24"/>
              </w:rPr>
              <w:t>了解国际联网安全保护制度</w:t>
            </w:r>
          </w:p>
          <w:p w14:paraId="16A2C4FC">
            <w:pPr>
              <w:spacing w:line="320" w:lineRule="exact"/>
              <w:ind w:firstLine="480"/>
              <w:rPr>
                <w:rFonts w:hint="eastAsia" w:ascii="仿宋" w:hAnsi="仿宋" w:eastAsia="仿宋" w:cs="仿宋"/>
                <w:sz w:val="24"/>
              </w:rPr>
            </w:pPr>
            <w:r>
              <w:rPr>
                <w:rFonts w:hint="eastAsia" w:ascii="仿宋" w:hAnsi="仿宋" w:eastAsia="仿宋" w:cs="仿宋"/>
                <w:sz w:val="24"/>
                <w:szCs w:val="24"/>
              </w:rPr>
              <w:t>理解电子商务信息安全法律制度</w:t>
            </w:r>
          </w:p>
          <w:p w14:paraId="7D6BAF4A">
            <w:pPr>
              <w:spacing w:line="320" w:lineRule="exact"/>
              <w:ind w:firstLine="480"/>
              <w:rPr>
                <w:rFonts w:hint="eastAsia" w:ascii="仿宋" w:hAnsi="仿宋" w:eastAsia="仿宋" w:cs="仿宋"/>
                <w:sz w:val="24"/>
              </w:rPr>
            </w:pPr>
            <w:r>
              <w:rPr>
                <w:rFonts w:hint="eastAsia" w:ascii="仿宋" w:hAnsi="仿宋" w:eastAsia="仿宋" w:cs="仿宋"/>
                <w:sz w:val="24"/>
                <w:szCs w:val="24"/>
              </w:rPr>
              <w:t>理解电子商务交易安全法律制度</w:t>
            </w:r>
          </w:p>
          <w:p w14:paraId="2730AF7B">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11C8D66E">
            <w:pPr>
              <w:spacing w:line="320" w:lineRule="exact"/>
              <w:ind w:firstLine="480"/>
              <w:rPr>
                <w:rFonts w:hint="eastAsia" w:ascii="仿宋" w:hAnsi="仿宋" w:eastAsia="仿宋" w:cs="仿宋"/>
                <w:sz w:val="24"/>
              </w:rPr>
            </w:pPr>
            <w:r>
              <w:rPr>
                <w:rFonts w:hint="eastAsia" w:ascii="仿宋" w:hAnsi="仿宋" w:eastAsia="仿宋" w:cs="仿宋"/>
                <w:sz w:val="24"/>
                <w:szCs w:val="24"/>
              </w:rPr>
              <w:t>能够辨别各种电子商务安全隐患</w:t>
            </w:r>
          </w:p>
          <w:p w14:paraId="60D6FE25">
            <w:pPr>
              <w:spacing w:line="320" w:lineRule="exact"/>
              <w:ind w:firstLine="480"/>
              <w:rPr>
                <w:rFonts w:hint="eastAsia" w:ascii="仿宋" w:hAnsi="仿宋" w:eastAsia="仿宋" w:cs="仿宋"/>
                <w:sz w:val="24"/>
              </w:rPr>
            </w:pPr>
            <w:r>
              <w:rPr>
                <w:rFonts w:hint="eastAsia" w:ascii="仿宋" w:hAnsi="仿宋" w:eastAsia="仿宋" w:cs="仿宋"/>
                <w:sz w:val="24"/>
                <w:szCs w:val="24"/>
              </w:rPr>
              <w:t>能够根据电子商务安全行为分析安全责任，规避安全风险</w:t>
            </w:r>
          </w:p>
          <w:p w14:paraId="32E0B685">
            <w:pPr>
              <w:spacing w:line="320" w:lineRule="exact"/>
              <w:ind w:firstLine="480"/>
              <w:rPr>
                <w:rFonts w:hint="eastAsia" w:ascii="仿宋" w:hAnsi="仿宋" w:eastAsia="仿宋" w:cs="仿宋"/>
                <w:sz w:val="24"/>
              </w:rPr>
            </w:pPr>
            <w:r>
              <w:rPr>
                <w:rFonts w:hint="eastAsia" w:ascii="仿宋" w:hAnsi="仿宋" w:eastAsia="仿宋" w:cs="仿宋"/>
                <w:sz w:val="24"/>
                <w:szCs w:val="24"/>
              </w:rPr>
              <w:t>能够运用法律法规保障电子商务运营的合法权益</w:t>
            </w:r>
          </w:p>
          <w:p w14:paraId="71C6E76D">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76A93C00">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增强网络安全意识、维护网络安全</w:t>
            </w:r>
          </w:p>
          <w:p w14:paraId="556FD27F">
            <w:pPr>
              <w:spacing w:line="320" w:lineRule="exact"/>
              <w:ind w:firstLine="480"/>
              <w:rPr>
                <w:rFonts w:hint="eastAsia" w:ascii="仿宋" w:hAnsi="仿宋" w:eastAsia="仿宋" w:cs="仿宋"/>
                <w:sz w:val="24"/>
              </w:rPr>
            </w:pPr>
            <w:r>
              <w:rPr>
                <w:rFonts w:hint="eastAsia" w:ascii="仿宋" w:hAnsi="仿宋" w:eastAsia="仿宋" w:cs="仿宋"/>
                <w:sz w:val="24"/>
                <w:szCs w:val="24"/>
              </w:rPr>
              <w:t>培养诚信意识、养成诚信习惯</w:t>
            </w:r>
          </w:p>
          <w:p w14:paraId="3DEB2DC6">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增强自我保护意识、防范网络诈骗</w:t>
            </w:r>
          </w:p>
        </w:tc>
        <w:tc>
          <w:tcPr>
            <w:tcW w:w="868" w:type="dxa"/>
            <w:vAlign w:val="center"/>
          </w:tcPr>
          <w:p w14:paraId="1F735890">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0247E46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电子商务安全概述</w:t>
            </w:r>
          </w:p>
          <w:p w14:paraId="1B11938B">
            <w:pPr>
              <w:spacing w:line="320" w:lineRule="exact"/>
              <w:ind w:firstLine="480"/>
              <w:rPr>
                <w:rFonts w:hint="eastAsia" w:ascii="仿宋" w:hAnsi="仿宋" w:eastAsia="仿宋" w:cs="仿宋"/>
                <w:sz w:val="24"/>
              </w:rPr>
            </w:pPr>
          </w:p>
        </w:tc>
        <w:tc>
          <w:tcPr>
            <w:tcW w:w="1223" w:type="dxa"/>
            <w:vAlign w:val="center"/>
          </w:tcPr>
          <w:p w14:paraId="0C55EC5B">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电子商务安全内容、电子商务安全隐患、电子商务安全要求</w:t>
            </w:r>
          </w:p>
        </w:tc>
        <w:tc>
          <w:tcPr>
            <w:tcW w:w="1005" w:type="dxa"/>
          </w:tcPr>
          <w:p w14:paraId="575913A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0F54018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通过例子分析，让学生掌握和正确区分何为电子商务安全</w:t>
            </w:r>
          </w:p>
          <w:p w14:paraId="24CA73C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05C95352">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0.5</w:t>
            </w:r>
          </w:p>
        </w:tc>
        <w:tc>
          <w:tcPr>
            <w:tcW w:w="455" w:type="dxa"/>
            <w:vMerge w:val="restart"/>
            <w:vAlign w:val="center"/>
          </w:tcPr>
          <w:p w14:paraId="178E2E15">
            <w:pPr>
              <w:spacing w:line="320" w:lineRule="exact"/>
              <w:ind w:firstLine="0" w:firstLineChars="0"/>
              <w:jc w:val="center"/>
              <w:rPr>
                <w:rFonts w:hint="default" w:ascii="Times New Roman" w:hAnsi="Times New Roman" w:eastAsia="仿宋" w:cs="Times New Roman"/>
                <w:sz w:val="24"/>
              </w:rPr>
            </w:pPr>
            <w:r>
              <w:rPr>
                <w:rFonts w:hint="default" w:ascii="Times New Roman" w:hAnsi="Times New Roman" w:eastAsia="仿宋" w:cs="Times New Roman"/>
                <w:sz w:val="24"/>
                <w:szCs w:val="24"/>
                <w:lang w:val="en-US" w:eastAsia="zh-CN"/>
              </w:rPr>
              <w:t>0.5</w:t>
            </w:r>
          </w:p>
        </w:tc>
        <w:tc>
          <w:tcPr>
            <w:tcW w:w="1208" w:type="dxa"/>
            <w:vMerge w:val="restart"/>
          </w:tcPr>
          <w:p w14:paraId="448AA56F">
            <w:pPr>
              <w:spacing w:line="320" w:lineRule="exact"/>
              <w:ind w:firstLine="480"/>
              <w:rPr>
                <w:rFonts w:hint="eastAsia" w:ascii="仿宋" w:hAnsi="仿宋" w:eastAsia="仿宋" w:cs="仿宋"/>
                <w:sz w:val="24"/>
              </w:rPr>
            </w:pPr>
            <w:r>
              <w:rPr>
                <w:rFonts w:hint="eastAsia" w:ascii="仿宋" w:hAnsi="仿宋" w:eastAsia="仿宋" w:cs="仿宋"/>
                <w:sz w:val="24"/>
                <w:szCs w:val="24"/>
              </w:rPr>
              <w:t>通过章节的学习，让学生了解电子商务信息与交易安全相关的法律制度。</w:t>
            </w:r>
          </w:p>
          <w:p w14:paraId="15F969F2">
            <w:pPr>
              <w:spacing w:line="320" w:lineRule="exact"/>
              <w:ind w:firstLine="480"/>
              <w:rPr>
                <w:rFonts w:hint="eastAsia" w:ascii="仿宋" w:hAnsi="仿宋" w:eastAsia="仿宋" w:cs="仿宋"/>
                <w:sz w:val="24"/>
              </w:rPr>
            </w:pPr>
            <w:r>
              <w:rPr>
                <w:rFonts w:hint="eastAsia" w:ascii="仿宋" w:hAnsi="仿宋" w:eastAsia="仿宋" w:cs="仿宋"/>
                <w:sz w:val="24"/>
                <w:szCs w:val="24"/>
              </w:rPr>
              <w:t>能够提前分辨电子商务交易环节中的安全隐患。</w:t>
            </w:r>
          </w:p>
          <w:p w14:paraId="1C621B7E">
            <w:pPr>
              <w:spacing w:line="320" w:lineRule="exact"/>
              <w:ind w:firstLine="480"/>
              <w:rPr>
                <w:rFonts w:hint="eastAsia" w:ascii="仿宋" w:hAnsi="仿宋" w:eastAsia="仿宋" w:cs="仿宋"/>
                <w:sz w:val="24"/>
              </w:rPr>
            </w:pPr>
            <w:r>
              <w:rPr>
                <w:rFonts w:hint="eastAsia" w:ascii="仿宋" w:hAnsi="仿宋" w:eastAsia="仿宋" w:cs="仿宋"/>
                <w:sz w:val="24"/>
                <w:szCs w:val="24"/>
              </w:rPr>
              <w:t>增强网络安全意识，培养诚信意识。</w:t>
            </w:r>
          </w:p>
        </w:tc>
      </w:tr>
      <w:tr w14:paraId="13802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0" w:hRule="atLeast"/>
        </w:trPr>
        <w:tc>
          <w:tcPr>
            <w:tcW w:w="803" w:type="dxa"/>
            <w:vMerge w:val="continue"/>
          </w:tcPr>
          <w:p w14:paraId="0521B4B5">
            <w:pPr>
              <w:spacing w:line="320" w:lineRule="exact"/>
              <w:ind w:firstLine="480"/>
              <w:rPr>
                <w:rFonts w:hint="eastAsia" w:ascii="仿宋" w:hAnsi="仿宋" w:eastAsia="仿宋" w:cs="仿宋"/>
                <w:sz w:val="24"/>
              </w:rPr>
            </w:pPr>
          </w:p>
        </w:tc>
        <w:tc>
          <w:tcPr>
            <w:tcW w:w="2238" w:type="dxa"/>
            <w:vMerge w:val="continue"/>
          </w:tcPr>
          <w:p w14:paraId="791E2731">
            <w:pPr>
              <w:spacing w:line="320" w:lineRule="exact"/>
              <w:ind w:firstLine="480"/>
              <w:rPr>
                <w:rFonts w:hint="eastAsia" w:ascii="仿宋" w:hAnsi="仿宋" w:eastAsia="仿宋" w:cs="仿宋"/>
                <w:sz w:val="24"/>
              </w:rPr>
            </w:pPr>
          </w:p>
        </w:tc>
        <w:tc>
          <w:tcPr>
            <w:tcW w:w="868" w:type="dxa"/>
            <w:vAlign w:val="center"/>
          </w:tcPr>
          <w:p w14:paraId="28627A0D">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14D27FC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电子商务安全法律制度</w:t>
            </w:r>
          </w:p>
        </w:tc>
        <w:tc>
          <w:tcPr>
            <w:tcW w:w="1223" w:type="dxa"/>
            <w:vAlign w:val="center"/>
          </w:tcPr>
          <w:p w14:paraId="6A7CF49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计算机信息系统安全保护、国际互联网安全保护、电子商务信息安全保护、电子商务交易安全保护</w:t>
            </w:r>
          </w:p>
        </w:tc>
        <w:tc>
          <w:tcPr>
            <w:tcW w:w="1005" w:type="dxa"/>
          </w:tcPr>
          <w:p w14:paraId="56C05C5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2CA419E7">
            <w:pPr>
              <w:spacing w:line="320" w:lineRule="exact"/>
              <w:ind w:firstLine="0" w:firstLineChars="0"/>
              <w:rPr>
                <w:rFonts w:hint="default" w:ascii="仿宋" w:hAnsi="仿宋" w:eastAsia="仿宋" w:cs="仿宋"/>
                <w:sz w:val="24"/>
                <w:lang w:val="en-US" w:eastAsia="zh-CN"/>
              </w:rPr>
            </w:pPr>
            <w:r>
              <w:rPr>
                <w:rFonts w:hint="eastAsia" w:ascii="仿宋" w:hAnsi="仿宋" w:eastAsia="仿宋" w:cs="仿宋"/>
                <w:sz w:val="24"/>
                <w:szCs w:val="24"/>
              </w:rPr>
              <w:t>通过例子分析，让学生掌握电子商务交易过程中的安全保护、案例分析</w:t>
            </w:r>
          </w:p>
        </w:tc>
        <w:tc>
          <w:tcPr>
            <w:tcW w:w="504" w:type="dxa"/>
            <w:vAlign w:val="center"/>
          </w:tcPr>
          <w:p w14:paraId="2E827CA6">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455" w:type="dxa"/>
            <w:vMerge w:val="continue"/>
          </w:tcPr>
          <w:p w14:paraId="5EF4BBF4">
            <w:pPr>
              <w:spacing w:line="320" w:lineRule="exact"/>
              <w:ind w:firstLine="480"/>
              <w:rPr>
                <w:rFonts w:hint="eastAsia" w:ascii="仿宋" w:hAnsi="仿宋" w:eastAsia="仿宋" w:cs="仿宋"/>
                <w:sz w:val="24"/>
              </w:rPr>
            </w:pPr>
          </w:p>
        </w:tc>
        <w:tc>
          <w:tcPr>
            <w:tcW w:w="1208" w:type="dxa"/>
            <w:vMerge w:val="continue"/>
          </w:tcPr>
          <w:p w14:paraId="6DDB5CB3">
            <w:pPr>
              <w:spacing w:line="320" w:lineRule="exact"/>
              <w:ind w:firstLine="480"/>
              <w:rPr>
                <w:rFonts w:hint="eastAsia" w:ascii="仿宋" w:hAnsi="仿宋" w:eastAsia="仿宋" w:cs="仿宋"/>
                <w:sz w:val="24"/>
              </w:rPr>
            </w:pPr>
          </w:p>
        </w:tc>
      </w:tr>
      <w:tr w14:paraId="48008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2" w:hRule="atLeast"/>
        </w:trPr>
        <w:tc>
          <w:tcPr>
            <w:tcW w:w="803" w:type="dxa"/>
            <w:vMerge w:val="restart"/>
            <w:vAlign w:val="center"/>
          </w:tcPr>
          <w:p w14:paraId="641D49DF">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项</w:t>
            </w:r>
          </w:p>
          <w:p w14:paraId="4F92E1A4">
            <w:pPr>
              <w:spacing w:line="320" w:lineRule="exact"/>
              <w:ind w:left="240" w:hanging="240" w:hangingChars="100"/>
              <w:jc w:val="center"/>
              <w:rPr>
                <w:rFonts w:hint="eastAsia" w:ascii="仿宋" w:hAnsi="仿宋" w:eastAsia="仿宋" w:cs="仿宋"/>
                <w:sz w:val="24"/>
                <w:lang w:val="en-US" w:eastAsia="zh-CN"/>
              </w:rPr>
            </w:pPr>
          </w:p>
          <w:p w14:paraId="7B929A8E">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目</w:t>
            </w:r>
          </w:p>
          <w:p w14:paraId="3C5A0191">
            <w:pPr>
              <w:spacing w:line="320" w:lineRule="exact"/>
              <w:ind w:left="240" w:hanging="240" w:hangingChars="100"/>
              <w:jc w:val="center"/>
              <w:rPr>
                <w:rFonts w:hint="eastAsia" w:ascii="仿宋" w:hAnsi="仿宋" w:eastAsia="仿宋" w:cs="仿宋"/>
                <w:sz w:val="24"/>
                <w:lang w:val="en-US" w:eastAsia="zh-CN"/>
              </w:rPr>
            </w:pPr>
          </w:p>
          <w:p w14:paraId="5A517FC0">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八</w:t>
            </w:r>
          </w:p>
          <w:p w14:paraId="6D379790">
            <w:pPr>
              <w:spacing w:line="320" w:lineRule="exact"/>
              <w:ind w:left="240" w:hanging="240" w:hangingChars="100"/>
              <w:jc w:val="center"/>
              <w:rPr>
                <w:rFonts w:hint="eastAsia" w:ascii="仿宋" w:hAnsi="仿宋" w:eastAsia="仿宋" w:cs="仿宋"/>
                <w:sz w:val="24"/>
                <w:lang w:val="en-US" w:eastAsia="zh-CN"/>
              </w:rPr>
            </w:pPr>
          </w:p>
          <w:p w14:paraId="69610E2C">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电</w:t>
            </w:r>
          </w:p>
          <w:p w14:paraId="35F63E16">
            <w:pPr>
              <w:spacing w:line="320" w:lineRule="exact"/>
              <w:ind w:left="240" w:hanging="240" w:hangingChars="100"/>
              <w:jc w:val="center"/>
              <w:rPr>
                <w:rFonts w:hint="eastAsia" w:ascii="仿宋" w:hAnsi="仿宋" w:eastAsia="仿宋" w:cs="仿宋"/>
                <w:sz w:val="24"/>
                <w:lang w:val="en-US" w:eastAsia="zh-CN"/>
              </w:rPr>
            </w:pPr>
          </w:p>
          <w:p w14:paraId="6CF95CEB">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子</w:t>
            </w:r>
          </w:p>
          <w:p w14:paraId="2C00E6E1">
            <w:pPr>
              <w:spacing w:line="320" w:lineRule="exact"/>
              <w:ind w:left="240" w:hanging="240" w:hangingChars="100"/>
              <w:jc w:val="center"/>
              <w:rPr>
                <w:rFonts w:hint="eastAsia" w:ascii="仿宋" w:hAnsi="仿宋" w:eastAsia="仿宋" w:cs="仿宋"/>
                <w:sz w:val="24"/>
                <w:lang w:val="en-US" w:eastAsia="zh-CN"/>
              </w:rPr>
            </w:pPr>
          </w:p>
          <w:p w14:paraId="1B838E1D">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商</w:t>
            </w:r>
          </w:p>
          <w:p w14:paraId="0217BABD">
            <w:pPr>
              <w:spacing w:line="320" w:lineRule="exact"/>
              <w:ind w:left="240" w:hanging="240" w:hangingChars="100"/>
              <w:jc w:val="center"/>
              <w:rPr>
                <w:rFonts w:hint="eastAsia" w:ascii="仿宋" w:hAnsi="仿宋" w:eastAsia="仿宋" w:cs="仿宋"/>
                <w:sz w:val="24"/>
                <w:lang w:val="en-US" w:eastAsia="zh-CN"/>
              </w:rPr>
            </w:pPr>
          </w:p>
          <w:p w14:paraId="1B8E4BE4">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务</w:t>
            </w:r>
          </w:p>
          <w:p w14:paraId="178FE30A">
            <w:pPr>
              <w:spacing w:line="320" w:lineRule="exact"/>
              <w:ind w:left="240" w:hanging="240" w:hangingChars="100"/>
              <w:jc w:val="center"/>
              <w:rPr>
                <w:rFonts w:hint="eastAsia" w:ascii="仿宋" w:hAnsi="仿宋" w:eastAsia="仿宋" w:cs="仿宋"/>
                <w:sz w:val="24"/>
                <w:lang w:val="en-US" w:eastAsia="zh-CN"/>
              </w:rPr>
            </w:pPr>
          </w:p>
          <w:p w14:paraId="53410CE3">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争</w:t>
            </w:r>
          </w:p>
          <w:p w14:paraId="5CB81BF8">
            <w:pPr>
              <w:spacing w:line="320" w:lineRule="exact"/>
              <w:ind w:left="240" w:hanging="240" w:hangingChars="100"/>
              <w:jc w:val="center"/>
              <w:rPr>
                <w:rFonts w:hint="eastAsia" w:ascii="仿宋" w:hAnsi="仿宋" w:eastAsia="仿宋" w:cs="仿宋"/>
                <w:sz w:val="24"/>
                <w:lang w:val="en-US" w:eastAsia="zh-CN"/>
              </w:rPr>
            </w:pPr>
          </w:p>
          <w:p w14:paraId="4B37E396">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议</w:t>
            </w:r>
          </w:p>
          <w:p w14:paraId="1E0954D0">
            <w:pPr>
              <w:spacing w:line="320" w:lineRule="exact"/>
              <w:ind w:left="240" w:hanging="240" w:hangingChars="100"/>
              <w:jc w:val="center"/>
              <w:rPr>
                <w:rFonts w:hint="eastAsia" w:ascii="仿宋" w:hAnsi="仿宋" w:eastAsia="仿宋" w:cs="仿宋"/>
                <w:sz w:val="24"/>
                <w:lang w:val="en-US" w:eastAsia="zh-CN"/>
              </w:rPr>
            </w:pPr>
          </w:p>
          <w:p w14:paraId="323D675A">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解</w:t>
            </w:r>
          </w:p>
          <w:p w14:paraId="3C15466C">
            <w:pPr>
              <w:spacing w:line="320" w:lineRule="exact"/>
              <w:ind w:left="240" w:hanging="240" w:hangingChars="100"/>
              <w:jc w:val="center"/>
              <w:rPr>
                <w:rFonts w:hint="eastAsia" w:ascii="仿宋" w:hAnsi="仿宋" w:eastAsia="仿宋" w:cs="仿宋"/>
                <w:sz w:val="24"/>
                <w:lang w:val="en-US" w:eastAsia="zh-CN"/>
              </w:rPr>
            </w:pPr>
          </w:p>
          <w:p w14:paraId="6E2AC7A9">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决</w:t>
            </w:r>
          </w:p>
          <w:p w14:paraId="2CBDAD06">
            <w:pPr>
              <w:spacing w:line="320" w:lineRule="exact"/>
              <w:ind w:left="240" w:hanging="240" w:hangingChars="100"/>
              <w:jc w:val="center"/>
              <w:rPr>
                <w:rFonts w:hint="eastAsia" w:ascii="仿宋" w:hAnsi="仿宋" w:eastAsia="仿宋" w:cs="仿宋"/>
                <w:sz w:val="24"/>
                <w:lang w:val="en-US" w:eastAsia="zh-CN"/>
              </w:rPr>
            </w:pPr>
          </w:p>
          <w:p w14:paraId="3286D2FB">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机</w:t>
            </w:r>
          </w:p>
          <w:p w14:paraId="009B6FD0">
            <w:pPr>
              <w:spacing w:line="320" w:lineRule="exact"/>
              <w:ind w:left="240" w:hanging="240" w:hangingChars="100"/>
              <w:jc w:val="center"/>
              <w:rPr>
                <w:rFonts w:hint="eastAsia" w:ascii="仿宋" w:hAnsi="仿宋" w:eastAsia="仿宋" w:cs="仿宋"/>
                <w:sz w:val="24"/>
                <w:lang w:val="en-US" w:eastAsia="zh-CN"/>
              </w:rPr>
            </w:pPr>
          </w:p>
          <w:p w14:paraId="71BF1C82">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制</w:t>
            </w:r>
          </w:p>
          <w:p w14:paraId="60663E94">
            <w:pPr>
              <w:spacing w:line="320" w:lineRule="exact"/>
              <w:ind w:left="240" w:hanging="240" w:hangingChars="100"/>
              <w:jc w:val="center"/>
              <w:rPr>
                <w:rFonts w:hint="eastAsia" w:ascii="仿宋" w:hAnsi="仿宋" w:eastAsia="仿宋" w:cs="仿宋"/>
                <w:sz w:val="24"/>
                <w:lang w:val="en-US" w:eastAsia="zh-CN"/>
              </w:rPr>
            </w:pPr>
          </w:p>
          <w:p w14:paraId="5EF8CC70">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与</w:t>
            </w:r>
          </w:p>
          <w:p w14:paraId="47146663">
            <w:pPr>
              <w:spacing w:line="320" w:lineRule="exact"/>
              <w:ind w:left="240" w:hanging="240" w:hangingChars="100"/>
              <w:jc w:val="center"/>
              <w:rPr>
                <w:rFonts w:hint="eastAsia" w:ascii="仿宋" w:hAnsi="仿宋" w:eastAsia="仿宋" w:cs="仿宋"/>
                <w:sz w:val="24"/>
                <w:lang w:val="en-US" w:eastAsia="zh-CN"/>
              </w:rPr>
            </w:pPr>
          </w:p>
          <w:p w14:paraId="5FE7A4E9">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法</w:t>
            </w:r>
          </w:p>
          <w:p w14:paraId="1F26D1C4">
            <w:pPr>
              <w:spacing w:line="320" w:lineRule="exact"/>
              <w:ind w:left="240" w:hanging="240" w:hangingChars="100"/>
              <w:jc w:val="center"/>
              <w:rPr>
                <w:rFonts w:hint="eastAsia" w:ascii="仿宋" w:hAnsi="仿宋" w:eastAsia="仿宋" w:cs="仿宋"/>
                <w:sz w:val="24"/>
                <w:lang w:val="en-US" w:eastAsia="zh-CN"/>
              </w:rPr>
            </w:pPr>
          </w:p>
          <w:p w14:paraId="0263C545">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律</w:t>
            </w:r>
          </w:p>
          <w:p w14:paraId="59B82FAB">
            <w:pPr>
              <w:spacing w:line="320" w:lineRule="exact"/>
              <w:ind w:left="240" w:hanging="240" w:hangingChars="100"/>
              <w:jc w:val="center"/>
              <w:rPr>
                <w:rFonts w:hint="eastAsia" w:ascii="仿宋" w:hAnsi="仿宋" w:eastAsia="仿宋" w:cs="仿宋"/>
                <w:sz w:val="24"/>
                <w:lang w:val="en-US" w:eastAsia="zh-CN"/>
              </w:rPr>
            </w:pPr>
          </w:p>
          <w:p w14:paraId="0710B8AA">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责</w:t>
            </w:r>
          </w:p>
          <w:p w14:paraId="563298E1">
            <w:pPr>
              <w:spacing w:line="320" w:lineRule="exact"/>
              <w:ind w:left="240" w:hanging="240" w:hangingChars="100"/>
              <w:jc w:val="center"/>
              <w:rPr>
                <w:rFonts w:hint="eastAsia" w:ascii="仿宋" w:hAnsi="仿宋" w:eastAsia="仿宋" w:cs="仿宋"/>
                <w:sz w:val="24"/>
                <w:lang w:val="en-US" w:eastAsia="zh-CN"/>
              </w:rPr>
            </w:pPr>
          </w:p>
          <w:p w14:paraId="1BE2E5CA">
            <w:pPr>
              <w:spacing w:line="320" w:lineRule="exact"/>
              <w:ind w:left="240" w:hanging="240" w:hangingChars="100"/>
              <w:jc w:val="center"/>
              <w:rPr>
                <w:rFonts w:hint="eastAsia" w:ascii="仿宋" w:hAnsi="仿宋" w:eastAsia="仿宋" w:cs="仿宋"/>
                <w:sz w:val="24"/>
                <w:lang w:val="en-US" w:eastAsia="zh-CN"/>
              </w:rPr>
            </w:pPr>
            <w:r>
              <w:rPr>
                <w:rFonts w:hint="eastAsia" w:ascii="仿宋" w:hAnsi="仿宋" w:eastAsia="仿宋" w:cs="仿宋"/>
                <w:sz w:val="24"/>
                <w:lang w:val="en-US" w:eastAsia="zh-CN"/>
              </w:rPr>
              <w:t>任</w:t>
            </w:r>
          </w:p>
        </w:tc>
        <w:tc>
          <w:tcPr>
            <w:tcW w:w="2238" w:type="dxa"/>
            <w:vMerge w:val="restart"/>
          </w:tcPr>
          <w:p w14:paraId="11936FE0">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知识目标：</w:t>
            </w:r>
          </w:p>
          <w:p w14:paraId="6037AD21">
            <w:pPr>
              <w:spacing w:line="320" w:lineRule="exact"/>
              <w:ind w:firstLine="480"/>
              <w:rPr>
                <w:rFonts w:hint="eastAsia" w:ascii="仿宋" w:hAnsi="仿宋" w:eastAsia="仿宋" w:cs="仿宋"/>
                <w:sz w:val="24"/>
              </w:rPr>
            </w:pPr>
            <w:r>
              <w:rPr>
                <w:rFonts w:hint="eastAsia" w:ascii="仿宋" w:hAnsi="仿宋" w:eastAsia="仿宋" w:cs="仿宋"/>
                <w:sz w:val="24"/>
                <w:szCs w:val="24"/>
              </w:rPr>
              <w:t>理解电子商务争议的概念、类型与争议解决方式</w:t>
            </w:r>
          </w:p>
          <w:p w14:paraId="52F9B323">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掌握电子商务争议在线解决机制的原理和规则</w:t>
            </w:r>
          </w:p>
          <w:p w14:paraId="505A31FC">
            <w:pPr>
              <w:spacing w:line="320" w:lineRule="exact"/>
              <w:ind w:firstLine="480"/>
              <w:rPr>
                <w:rFonts w:hint="eastAsia" w:ascii="仿宋" w:hAnsi="仿宋" w:eastAsia="仿宋" w:cs="仿宋"/>
                <w:sz w:val="24"/>
              </w:rPr>
            </w:pPr>
            <w:r>
              <w:rPr>
                <w:rFonts w:hint="eastAsia" w:ascii="仿宋" w:hAnsi="仿宋" w:eastAsia="仿宋" w:cs="仿宋"/>
                <w:sz w:val="24"/>
                <w:szCs w:val="24"/>
              </w:rPr>
              <w:t>理解电子商务争议管辖权的国际规则与国内规则</w:t>
            </w:r>
          </w:p>
          <w:p w14:paraId="2F3C7C72">
            <w:pPr>
              <w:spacing w:line="320" w:lineRule="exact"/>
              <w:ind w:firstLine="480"/>
              <w:rPr>
                <w:rFonts w:hint="eastAsia" w:ascii="仿宋" w:hAnsi="仿宋" w:eastAsia="仿宋" w:cs="仿宋"/>
                <w:sz w:val="24"/>
              </w:rPr>
            </w:pPr>
            <w:r>
              <w:rPr>
                <w:rFonts w:hint="eastAsia" w:ascii="仿宋" w:hAnsi="仿宋" w:eastAsia="仿宋" w:cs="仿宋"/>
                <w:sz w:val="24"/>
                <w:szCs w:val="24"/>
              </w:rPr>
              <w:t>掌握电子商务经营者承担法律责任的形式</w:t>
            </w:r>
          </w:p>
          <w:p w14:paraId="3E7EEA78">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技能目标：</w:t>
            </w:r>
          </w:p>
          <w:p w14:paraId="25F5DB42">
            <w:pPr>
              <w:spacing w:line="320" w:lineRule="exact"/>
              <w:ind w:firstLine="480"/>
              <w:rPr>
                <w:rFonts w:hint="eastAsia" w:ascii="仿宋" w:hAnsi="仿宋" w:eastAsia="仿宋" w:cs="仿宋"/>
                <w:sz w:val="24"/>
              </w:rPr>
            </w:pPr>
            <w:r>
              <w:rPr>
                <w:rFonts w:hint="eastAsia" w:ascii="仿宋" w:hAnsi="仿宋" w:eastAsia="仿宋" w:cs="仿宋"/>
                <w:sz w:val="24"/>
                <w:szCs w:val="24"/>
              </w:rPr>
              <w:t>能够应用争议在线解决机制解决电子商务争议</w:t>
            </w:r>
          </w:p>
          <w:p w14:paraId="63E92866">
            <w:pPr>
              <w:spacing w:line="320" w:lineRule="exact"/>
              <w:ind w:firstLine="480"/>
              <w:rPr>
                <w:rFonts w:hint="eastAsia" w:ascii="仿宋" w:hAnsi="仿宋" w:eastAsia="仿宋" w:cs="仿宋"/>
                <w:sz w:val="24"/>
              </w:rPr>
            </w:pPr>
            <w:r>
              <w:rPr>
                <w:rFonts w:hint="eastAsia" w:ascii="仿宋" w:hAnsi="仿宋" w:eastAsia="仿宋" w:cs="仿宋"/>
                <w:sz w:val="24"/>
                <w:szCs w:val="24"/>
              </w:rPr>
              <w:t>能够应用电子商务争议的管辖新规则，恰当的选择管辖法院</w:t>
            </w:r>
          </w:p>
          <w:p w14:paraId="02BFBE74">
            <w:pPr>
              <w:spacing w:line="320" w:lineRule="exact"/>
              <w:ind w:firstLine="480"/>
              <w:rPr>
                <w:rFonts w:hint="eastAsia" w:ascii="仿宋" w:hAnsi="仿宋" w:eastAsia="仿宋" w:cs="仿宋"/>
                <w:sz w:val="24"/>
              </w:rPr>
            </w:pPr>
            <w:r>
              <w:rPr>
                <w:rFonts w:hint="eastAsia" w:ascii="仿宋" w:hAnsi="仿宋" w:eastAsia="仿宋" w:cs="仿宋"/>
                <w:sz w:val="24"/>
                <w:szCs w:val="24"/>
              </w:rPr>
              <w:t>能够识别电子商务经营活动中的侵权行为、行政违法行为和犯罪行为</w:t>
            </w:r>
          </w:p>
          <w:p w14:paraId="10FA231D">
            <w:pPr>
              <w:spacing w:line="320" w:lineRule="exact"/>
              <w:ind w:firstLine="480"/>
              <w:rPr>
                <w:rFonts w:hint="eastAsia" w:ascii="仿宋" w:hAnsi="仿宋" w:eastAsia="仿宋" w:cs="仿宋"/>
                <w:b/>
                <w:bCs/>
                <w:sz w:val="24"/>
              </w:rPr>
            </w:pPr>
            <w:r>
              <w:rPr>
                <w:rFonts w:hint="eastAsia" w:ascii="仿宋" w:hAnsi="仿宋" w:eastAsia="仿宋" w:cs="仿宋"/>
                <w:b/>
                <w:bCs/>
                <w:sz w:val="24"/>
                <w:szCs w:val="24"/>
              </w:rPr>
              <w:t>素质目标与思政目标：</w:t>
            </w:r>
          </w:p>
          <w:p w14:paraId="6721C123">
            <w:pPr>
              <w:spacing w:line="320" w:lineRule="exact"/>
              <w:ind w:firstLine="480"/>
              <w:rPr>
                <w:rFonts w:hint="eastAsia" w:ascii="仿宋" w:hAnsi="仿宋" w:eastAsia="仿宋" w:cs="仿宋"/>
                <w:sz w:val="24"/>
              </w:rPr>
            </w:pPr>
            <w:r>
              <w:rPr>
                <w:rFonts w:hint="eastAsia" w:ascii="仿宋" w:hAnsi="仿宋" w:eastAsia="仿宋" w:cs="仿宋"/>
                <w:sz w:val="24"/>
                <w:szCs w:val="24"/>
              </w:rPr>
              <w:t>培养诚信、平等、友善的价值观</w:t>
            </w:r>
          </w:p>
          <w:p w14:paraId="14FB5600">
            <w:pPr>
              <w:spacing w:line="320" w:lineRule="exact"/>
              <w:ind w:firstLine="480"/>
              <w:rPr>
                <w:rFonts w:hint="eastAsia" w:ascii="仿宋" w:hAnsi="仿宋" w:eastAsia="仿宋" w:cs="仿宋"/>
                <w:sz w:val="24"/>
              </w:rPr>
            </w:pPr>
            <w:r>
              <w:rPr>
                <w:rFonts w:hint="eastAsia" w:ascii="仿宋" w:hAnsi="仿宋" w:eastAsia="仿宋" w:cs="仿宋"/>
                <w:sz w:val="24"/>
                <w:szCs w:val="24"/>
              </w:rPr>
              <w:t>培养对话合作的国际视野</w:t>
            </w:r>
          </w:p>
          <w:p w14:paraId="091F0243">
            <w:pPr>
              <w:spacing w:line="320" w:lineRule="exact"/>
              <w:ind w:firstLine="480"/>
              <w:rPr>
                <w:rFonts w:hint="eastAsia" w:ascii="仿宋" w:hAnsi="仿宋" w:eastAsia="仿宋" w:cs="仿宋"/>
                <w:sz w:val="24"/>
              </w:rPr>
            </w:pPr>
            <w:r>
              <w:rPr>
                <w:rFonts w:hint="eastAsia" w:ascii="仿宋" w:hAnsi="仿宋" w:eastAsia="仿宋" w:cs="仿宋"/>
                <w:sz w:val="24"/>
                <w:szCs w:val="24"/>
              </w:rPr>
              <w:t>培养守法意识和责任意识</w:t>
            </w:r>
          </w:p>
        </w:tc>
        <w:tc>
          <w:tcPr>
            <w:tcW w:w="868" w:type="dxa"/>
            <w:vAlign w:val="center"/>
          </w:tcPr>
          <w:p w14:paraId="02C3B54E">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1</w:t>
            </w:r>
          </w:p>
          <w:p w14:paraId="05A68A0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电子商务争议</w:t>
            </w:r>
          </w:p>
          <w:p w14:paraId="6109DF2B">
            <w:pPr>
              <w:spacing w:line="320" w:lineRule="exact"/>
              <w:ind w:firstLine="480"/>
              <w:rPr>
                <w:rFonts w:hint="eastAsia" w:ascii="仿宋" w:hAnsi="仿宋" w:eastAsia="仿宋" w:cs="仿宋"/>
                <w:sz w:val="24"/>
              </w:rPr>
            </w:pPr>
          </w:p>
        </w:tc>
        <w:tc>
          <w:tcPr>
            <w:tcW w:w="1223" w:type="dxa"/>
            <w:vAlign w:val="center"/>
          </w:tcPr>
          <w:p w14:paraId="52C3706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电子商务争议概念、电子商务争议类型</w:t>
            </w:r>
          </w:p>
        </w:tc>
        <w:tc>
          <w:tcPr>
            <w:tcW w:w="1005" w:type="dxa"/>
          </w:tcPr>
          <w:p w14:paraId="2EBBFBF5">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7CBDA5FD">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通过例子分析，让学生掌握和正确区分何为电子商务争议</w:t>
            </w:r>
          </w:p>
          <w:p w14:paraId="1295DFC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学生以组为单位，利用课外时间搜集资料</w:t>
            </w:r>
          </w:p>
        </w:tc>
        <w:tc>
          <w:tcPr>
            <w:tcW w:w="504" w:type="dxa"/>
            <w:vAlign w:val="center"/>
          </w:tcPr>
          <w:p w14:paraId="1AB5F144">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0.5</w:t>
            </w:r>
          </w:p>
        </w:tc>
        <w:tc>
          <w:tcPr>
            <w:tcW w:w="455" w:type="dxa"/>
            <w:vMerge w:val="restart"/>
            <w:vAlign w:val="center"/>
          </w:tcPr>
          <w:p w14:paraId="50F584BC">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0.5</w:t>
            </w:r>
          </w:p>
        </w:tc>
        <w:tc>
          <w:tcPr>
            <w:tcW w:w="1208" w:type="dxa"/>
            <w:vMerge w:val="restart"/>
          </w:tcPr>
          <w:p w14:paraId="75F201A0">
            <w:pPr>
              <w:spacing w:line="320" w:lineRule="exact"/>
              <w:ind w:firstLine="480"/>
              <w:rPr>
                <w:rFonts w:hint="eastAsia" w:ascii="仿宋" w:hAnsi="仿宋" w:eastAsia="仿宋" w:cs="仿宋"/>
                <w:sz w:val="24"/>
              </w:rPr>
            </w:pPr>
            <w:r>
              <w:rPr>
                <w:rFonts w:hint="eastAsia" w:ascii="仿宋" w:hAnsi="仿宋" w:eastAsia="仿宋" w:cs="仿宋"/>
                <w:sz w:val="24"/>
                <w:szCs w:val="24"/>
              </w:rPr>
              <w:t>通过章节学习，能够应用争议在线解决机制，解决电子商务相关争议。</w:t>
            </w:r>
          </w:p>
          <w:p w14:paraId="60355574">
            <w:pPr>
              <w:spacing w:line="320" w:lineRule="exact"/>
              <w:ind w:firstLine="480"/>
              <w:rPr>
                <w:rFonts w:hint="eastAsia" w:ascii="仿宋" w:hAnsi="仿宋" w:eastAsia="仿宋" w:cs="仿宋"/>
                <w:sz w:val="24"/>
              </w:rPr>
            </w:pPr>
            <w:r>
              <w:rPr>
                <w:rFonts w:hint="eastAsia" w:ascii="仿宋" w:hAnsi="仿宋" w:eastAsia="仿宋" w:cs="仿宋"/>
                <w:sz w:val="24"/>
                <w:szCs w:val="24"/>
              </w:rPr>
              <w:t>通过补充管辖协定，确定管辖法院。</w:t>
            </w:r>
          </w:p>
          <w:p w14:paraId="791C2691">
            <w:pPr>
              <w:spacing w:line="320" w:lineRule="exact"/>
              <w:ind w:firstLine="480"/>
              <w:rPr>
                <w:rFonts w:hint="eastAsia" w:ascii="仿宋" w:hAnsi="仿宋" w:eastAsia="仿宋" w:cs="仿宋"/>
                <w:sz w:val="24"/>
              </w:rPr>
            </w:pPr>
            <w:r>
              <w:rPr>
                <w:rFonts w:hint="eastAsia" w:ascii="仿宋" w:hAnsi="仿宋" w:eastAsia="仿宋" w:cs="仿宋"/>
                <w:sz w:val="24"/>
                <w:szCs w:val="24"/>
              </w:rPr>
              <w:t>培养守法与责任意识。</w:t>
            </w:r>
          </w:p>
        </w:tc>
      </w:tr>
      <w:tr w14:paraId="4E39C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4" w:hRule="atLeast"/>
        </w:trPr>
        <w:tc>
          <w:tcPr>
            <w:tcW w:w="803" w:type="dxa"/>
            <w:vMerge w:val="continue"/>
          </w:tcPr>
          <w:p w14:paraId="57C68F1A">
            <w:pPr>
              <w:spacing w:line="320" w:lineRule="exact"/>
              <w:ind w:firstLine="480"/>
              <w:rPr>
                <w:rFonts w:hint="eastAsia" w:ascii="仿宋" w:hAnsi="仿宋" w:eastAsia="仿宋" w:cs="仿宋"/>
                <w:sz w:val="24"/>
              </w:rPr>
            </w:pPr>
          </w:p>
        </w:tc>
        <w:tc>
          <w:tcPr>
            <w:tcW w:w="2238" w:type="dxa"/>
            <w:vMerge w:val="continue"/>
          </w:tcPr>
          <w:p w14:paraId="776CBE32">
            <w:pPr>
              <w:spacing w:line="320" w:lineRule="exact"/>
              <w:ind w:firstLine="480"/>
              <w:rPr>
                <w:rFonts w:hint="eastAsia" w:ascii="仿宋" w:hAnsi="仿宋" w:eastAsia="仿宋" w:cs="仿宋"/>
                <w:sz w:val="24"/>
              </w:rPr>
            </w:pPr>
          </w:p>
        </w:tc>
        <w:tc>
          <w:tcPr>
            <w:tcW w:w="868" w:type="dxa"/>
            <w:vAlign w:val="center"/>
          </w:tcPr>
          <w:p w14:paraId="6A067B17">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2</w:t>
            </w:r>
          </w:p>
          <w:p w14:paraId="21C977A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电子商务争议在线解决机制</w:t>
            </w:r>
          </w:p>
        </w:tc>
        <w:tc>
          <w:tcPr>
            <w:tcW w:w="1223" w:type="dxa"/>
            <w:vAlign w:val="center"/>
          </w:tcPr>
          <w:p w14:paraId="48FF31E1">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电子商务争议在线解决机制内涵、电子商务争议在线解决机制内容、电子商务争议在线解决方式</w:t>
            </w:r>
          </w:p>
        </w:tc>
        <w:tc>
          <w:tcPr>
            <w:tcW w:w="1005" w:type="dxa"/>
          </w:tcPr>
          <w:p w14:paraId="01296F24">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2D9968DC">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通过例子分析，让学生掌握争议在线解决机制</w:t>
            </w:r>
          </w:p>
        </w:tc>
        <w:tc>
          <w:tcPr>
            <w:tcW w:w="504" w:type="dxa"/>
            <w:vAlign w:val="center"/>
          </w:tcPr>
          <w:p w14:paraId="71587CE9">
            <w:pPr>
              <w:spacing w:line="320" w:lineRule="exact"/>
              <w:ind w:firstLine="0" w:firstLineChars="0"/>
              <w:jc w:val="center"/>
              <w:rPr>
                <w:rFonts w:hint="eastAsia" w:ascii="Times New Roman" w:hAnsi="Times New Roman" w:eastAsia="仿宋_GB2312" w:cs="Times New Roman"/>
                <w:kern w:val="2"/>
                <w:sz w:val="24"/>
                <w:szCs w:val="24"/>
                <w:lang w:val="en-US" w:eastAsia="zh-CN" w:bidi="ar-SA"/>
              </w:rPr>
            </w:pPr>
            <w:r>
              <w:rPr>
                <w:rFonts w:hint="default" w:ascii="Times New Roman" w:hAnsi="Times New Roman" w:eastAsia="仿宋" w:cs="Times New Roman"/>
                <w:sz w:val="24"/>
                <w:szCs w:val="24"/>
                <w:lang w:val="en-US" w:eastAsia="zh-CN"/>
              </w:rPr>
              <w:t>2</w:t>
            </w:r>
          </w:p>
        </w:tc>
        <w:tc>
          <w:tcPr>
            <w:tcW w:w="455" w:type="dxa"/>
            <w:vMerge w:val="continue"/>
          </w:tcPr>
          <w:p w14:paraId="6ABCFCCD">
            <w:pPr>
              <w:spacing w:line="320" w:lineRule="exact"/>
              <w:ind w:firstLine="480"/>
              <w:rPr>
                <w:rFonts w:hint="eastAsia" w:ascii="仿宋" w:hAnsi="仿宋" w:eastAsia="仿宋" w:cs="仿宋"/>
                <w:sz w:val="24"/>
              </w:rPr>
            </w:pPr>
          </w:p>
        </w:tc>
        <w:tc>
          <w:tcPr>
            <w:tcW w:w="1208" w:type="dxa"/>
            <w:vMerge w:val="continue"/>
          </w:tcPr>
          <w:p w14:paraId="6F3B3A55">
            <w:pPr>
              <w:spacing w:line="320" w:lineRule="exact"/>
              <w:ind w:firstLine="480"/>
              <w:rPr>
                <w:rFonts w:hint="eastAsia" w:ascii="仿宋" w:hAnsi="仿宋" w:eastAsia="仿宋" w:cs="仿宋"/>
                <w:sz w:val="24"/>
              </w:rPr>
            </w:pPr>
          </w:p>
        </w:tc>
      </w:tr>
      <w:tr w14:paraId="6A544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0" w:hRule="atLeast"/>
        </w:trPr>
        <w:tc>
          <w:tcPr>
            <w:tcW w:w="803" w:type="dxa"/>
            <w:vMerge w:val="continue"/>
          </w:tcPr>
          <w:p w14:paraId="192F1CCC">
            <w:pPr>
              <w:spacing w:line="320" w:lineRule="exact"/>
              <w:ind w:firstLine="480"/>
              <w:rPr>
                <w:rFonts w:hint="eastAsia" w:ascii="仿宋" w:hAnsi="仿宋" w:eastAsia="仿宋" w:cs="仿宋"/>
                <w:sz w:val="24"/>
              </w:rPr>
            </w:pPr>
          </w:p>
        </w:tc>
        <w:tc>
          <w:tcPr>
            <w:tcW w:w="2238" w:type="dxa"/>
            <w:vMerge w:val="continue"/>
          </w:tcPr>
          <w:p w14:paraId="3F707EFF">
            <w:pPr>
              <w:spacing w:line="320" w:lineRule="exact"/>
              <w:ind w:firstLine="480"/>
              <w:rPr>
                <w:rFonts w:hint="eastAsia" w:ascii="仿宋" w:hAnsi="仿宋" w:eastAsia="仿宋" w:cs="仿宋"/>
                <w:sz w:val="24"/>
              </w:rPr>
            </w:pPr>
          </w:p>
        </w:tc>
        <w:tc>
          <w:tcPr>
            <w:tcW w:w="868" w:type="dxa"/>
            <w:vAlign w:val="center"/>
          </w:tcPr>
          <w:p w14:paraId="2898E443">
            <w:pPr>
              <w:spacing w:line="320" w:lineRule="exact"/>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p w14:paraId="59C4E20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电子商务争议管辖权</w:t>
            </w:r>
          </w:p>
        </w:tc>
        <w:tc>
          <w:tcPr>
            <w:tcW w:w="1223" w:type="dxa"/>
            <w:vAlign w:val="center"/>
          </w:tcPr>
          <w:p w14:paraId="711F841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电子商务争议管辖权的国际规则、我国电子商务争议管辖权的法律规定</w:t>
            </w:r>
          </w:p>
        </w:tc>
        <w:tc>
          <w:tcPr>
            <w:tcW w:w="1005" w:type="dxa"/>
          </w:tcPr>
          <w:p w14:paraId="611AB7D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90AFB48">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通过例子分析，让学生掌握争议管辖</w:t>
            </w:r>
            <w:r>
              <w:rPr>
                <w:rFonts w:hint="eastAsia" w:ascii="仿宋" w:hAnsi="仿宋" w:eastAsia="仿宋" w:cs="仿宋"/>
                <w:sz w:val="24"/>
                <w:szCs w:val="24"/>
                <w:lang w:val="en-US" w:eastAsia="zh-CN"/>
              </w:rPr>
              <w:t>并可以完成基础的跨境电商合同纠纷处理方案</w:t>
            </w:r>
          </w:p>
        </w:tc>
        <w:tc>
          <w:tcPr>
            <w:tcW w:w="504" w:type="dxa"/>
            <w:vAlign w:val="center"/>
          </w:tcPr>
          <w:p w14:paraId="1556ED00">
            <w:pPr>
              <w:spacing w:line="320" w:lineRule="exact"/>
              <w:ind w:firstLine="0" w:firstLineChars="0"/>
              <w:jc w:val="center"/>
              <w:rPr>
                <w:rFonts w:hint="default" w:ascii="Times New Roman" w:hAnsi="Times New Roman" w:eastAsia="仿宋" w:cs="Times New Roman"/>
                <w:sz w:val="24"/>
                <w:szCs w:val="24"/>
              </w:rPr>
            </w:pPr>
            <w:r>
              <w:rPr>
                <w:rFonts w:hint="default" w:ascii="Times New Roman" w:hAnsi="Times New Roman" w:eastAsia="仿宋" w:cs="Times New Roman"/>
                <w:sz w:val="24"/>
                <w:szCs w:val="24"/>
                <w:lang w:val="en-US" w:eastAsia="zh-CN"/>
              </w:rPr>
              <w:t>1</w:t>
            </w:r>
          </w:p>
        </w:tc>
        <w:tc>
          <w:tcPr>
            <w:tcW w:w="455" w:type="dxa"/>
            <w:vMerge w:val="continue"/>
          </w:tcPr>
          <w:p w14:paraId="42CEC56F">
            <w:pPr>
              <w:spacing w:line="320" w:lineRule="exact"/>
              <w:ind w:firstLine="480"/>
              <w:rPr>
                <w:rFonts w:hint="eastAsia" w:ascii="仿宋" w:hAnsi="仿宋" w:eastAsia="仿宋" w:cs="仿宋"/>
                <w:sz w:val="24"/>
              </w:rPr>
            </w:pPr>
          </w:p>
        </w:tc>
        <w:tc>
          <w:tcPr>
            <w:tcW w:w="1208" w:type="dxa"/>
            <w:vMerge w:val="continue"/>
          </w:tcPr>
          <w:p w14:paraId="11790227">
            <w:pPr>
              <w:spacing w:line="320" w:lineRule="exact"/>
              <w:ind w:firstLine="480"/>
              <w:rPr>
                <w:rFonts w:hint="eastAsia" w:ascii="仿宋" w:hAnsi="仿宋" w:eastAsia="仿宋" w:cs="仿宋"/>
                <w:sz w:val="24"/>
              </w:rPr>
            </w:pPr>
          </w:p>
        </w:tc>
      </w:tr>
      <w:tr w14:paraId="5021E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9" w:hRule="atLeast"/>
        </w:trPr>
        <w:tc>
          <w:tcPr>
            <w:tcW w:w="803" w:type="dxa"/>
          </w:tcPr>
          <w:p w14:paraId="3E7F16EC">
            <w:pPr>
              <w:spacing w:line="320" w:lineRule="exact"/>
              <w:ind w:firstLine="480"/>
              <w:rPr>
                <w:rFonts w:hint="eastAsia" w:ascii="仿宋" w:hAnsi="仿宋" w:eastAsia="仿宋" w:cs="仿宋"/>
                <w:sz w:val="24"/>
              </w:rPr>
            </w:pPr>
          </w:p>
        </w:tc>
        <w:tc>
          <w:tcPr>
            <w:tcW w:w="2238" w:type="dxa"/>
            <w:vMerge w:val="continue"/>
          </w:tcPr>
          <w:p w14:paraId="2C9F3F9E">
            <w:pPr>
              <w:spacing w:line="320" w:lineRule="exact"/>
              <w:ind w:firstLine="480"/>
              <w:rPr>
                <w:rFonts w:hint="eastAsia" w:ascii="仿宋" w:hAnsi="仿宋" w:eastAsia="仿宋" w:cs="仿宋"/>
                <w:sz w:val="24"/>
              </w:rPr>
            </w:pPr>
          </w:p>
        </w:tc>
        <w:tc>
          <w:tcPr>
            <w:tcW w:w="868" w:type="dxa"/>
          </w:tcPr>
          <w:p w14:paraId="35731314">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4</w:t>
            </w:r>
          </w:p>
          <w:p w14:paraId="745848BE">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电子商务经营者的法律责任</w:t>
            </w:r>
          </w:p>
        </w:tc>
        <w:tc>
          <w:tcPr>
            <w:tcW w:w="1223" w:type="dxa"/>
          </w:tcPr>
          <w:p w14:paraId="79EB91A3">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电子商务经营者民事法律责任、电子商务经营者行政法律责任、电子商务经营者刑事法律责任</w:t>
            </w:r>
          </w:p>
        </w:tc>
        <w:tc>
          <w:tcPr>
            <w:tcW w:w="1005" w:type="dxa"/>
          </w:tcPr>
          <w:p w14:paraId="5D3F1AB7">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借助计算机多媒体教学软件，采用录相、投影、幻灯等电教手段。</w:t>
            </w:r>
          </w:p>
        </w:tc>
        <w:tc>
          <w:tcPr>
            <w:tcW w:w="1113" w:type="dxa"/>
          </w:tcPr>
          <w:p w14:paraId="58F0CC19">
            <w:pPr>
              <w:spacing w:line="320" w:lineRule="exact"/>
              <w:ind w:firstLine="0" w:firstLineChars="0"/>
              <w:rPr>
                <w:rFonts w:hint="eastAsia" w:ascii="仿宋" w:hAnsi="仿宋" w:eastAsia="仿宋" w:cs="仿宋"/>
                <w:sz w:val="24"/>
              </w:rPr>
            </w:pPr>
            <w:r>
              <w:rPr>
                <w:rFonts w:hint="eastAsia" w:ascii="仿宋" w:hAnsi="仿宋" w:eastAsia="仿宋" w:cs="仿宋"/>
                <w:sz w:val="24"/>
                <w:szCs w:val="24"/>
              </w:rPr>
              <w:t>通过例子分析，让学生掌握经营者法律责任</w:t>
            </w:r>
          </w:p>
        </w:tc>
        <w:tc>
          <w:tcPr>
            <w:tcW w:w="504" w:type="dxa"/>
            <w:vAlign w:val="center"/>
          </w:tcPr>
          <w:p w14:paraId="28D2D152">
            <w:pPr>
              <w:spacing w:line="320" w:lineRule="exact"/>
              <w:ind w:firstLine="480"/>
              <w:rPr>
                <w:rFonts w:hint="eastAsia" w:ascii="Times New Roman" w:hAnsi="Times New Roman" w:eastAsia="仿宋" w:cs="Times New Roman"/>
                <w:kern w:val="2"/>
                <w:sz w:val="24"/>
                <w:szCs w:val="24"/>
                <w:lang w:val="en-US" w:eastAsia="zh-CN" w:bidi="ar-SA"/>
              </w:rPr>
            </w:pPr>
            <w:r>
              <w:rPr>
                <w:rFonts w:hint="default" w:ascii="Times New Roman" w:hAnsi="Times New Roman" w:eastAsia="仿宋" w:cs="Times New Roman"/>
                <w:sz w:val="24"/>
                <w:szCs w:val="24"/>
              </w:rPr>
              <w:t>1</w:t>
            </w:r>
            <w:r>
              <w:rPr>
                <w:rFonts w:hint="default" w:ascii="Times New Roman" w:hAnsi="Times New Roman" w:eastAsia="仿宋" w:cs="Times New Roman"/>
                <w:sz w:val="24"/>
                <w:szCs w:val="24"/>
                <w:lang w:val="en-US" w:eastAsia="zh-CN"/>
              </w:rPr>
              <w:t>1</w:t>
            </w:r>
          </w:p>
        </w:tc>
        <w:tc>
          <w:tcPr>
            <w:tcW w:w="455" w:type="dxa"/>
            <w:vMerge w:val="continue"/>
          </w:tcPr>
          <w:p w14:paraId="3AB50264">
            <w:pPr>
              <w:spacing w:line="320" w:lineRule="exact"/>
              <w:ind w:firstLine="480"/>
              <w:rPr>
                <w:rFonts w:hint="eastAsia" w:ascii="仿宋" w:hAnsi="仿宋" w:eastAsia="仿宋" w:cs="仿宋"/>
                <w:sz w:val="24"/>
              </w:rPr>
            </w:pPr>
          </w:p>
        </w:tc>
        <w:tc>
          <w:tcPr>
            <w:tcW w:w="1208" w:type="dxa"/>
            <w:vMerge w:val="continue"/>
          </w:tcPr>
          <w:p w14:paraId="4D299ABB">
            <w:pPr>
              <w:spacing w:line="320" w:lineRule="exact"/>
              <w:ind w:firstLine="480"/>
              <w:rPr>
                <w:rFonts w:hint="eastAsia" w:ascii="仿宋" w:hAnsi="仿宋" w:eastAsia="仿宋" w:cs="仿宋"/>
                <w:sz w:val="24"/>
              </w:rPr>
            </w:pPr>
          </w:p>
        </w:tc>
      </w:tr>
      <w:tr w14:paraId="5A35D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1" w:hRule="atLeast"/>
        </w:trPr>
        <w:tc>
          <w:tcPr>
            <w:tcW w:w="803" w:type="dxa"/>
            <w:vMerge w:val="restart"/>
            <w:shd w:val="clear" w:color="auto" w:fill="auto"/>
            <w:vAlign w:val="top"/>
          </w:tcPr>
          <w:p w14:paraId="2D97A7E4">
            <w:pPr>
              <w:spacing w:line="320" w:lineRule="exact"/>
              <w:ind w:firstLine="0" w:firstLineChars="0"/>
              <w:rPr>
                <w:rFonts w:hint="eastAsia" w:ascii="仿宋" w:hAnsi="仿宋" w:eastAsia="仿宋" w:cs="仿宋"/>
                <w:sz w:val="24"/>
              </w:rPr>
            </w:pPr>
          </w:p>
          <w:p w14:paraId="5BE7BDA5">
            <w:pPr>
              <w:spacing w:line="320" w:lineRule="exact"/>
              <w:ind w:firstLine="0" w:firstLineChars="0"/>
              <w:rPr>
                <w:rFonts w:hint="eastAsia" w:ascii="仿宋" w:hAnsi="仿宋" w:eastAsia="仿宋" w:cs="仿宋"/>
                <w:sz w:val="24"/>
              </w:rPr>
            </w:pPr>
          </w:p>
          <w:p w14:paraId="4FD9F2D1">
            <w:pPr>
              <w:spacing w:line="320" w:lineRule="exact"/>
              <w:ind w:firstLine="0" w:firstLineChars="0"/>
              <w:rPr>
                <w:rFonts w:hint="eastAsia" w:ascii="仿宋" w:hAnsi="仿宋" w:eastAsia="仿宋" w:cs="仿宋"/>
                <w:sz w:val="24"/>
              </w:rPr>
            </w:pPr>
            <w:r>
              <w:rPr>
                <w:rFonts w:hint="eastAsia" w:ascii="仿宋" w:hAnsi="仿宋" w:eastAsia="仿宋" w:cs="仿宋"/>
                <w:sz w:val="24"/>
              </w:rPr>
              <w:t>项</w:t>
            </w:r>
          </w:p>
          <w:p w14:paraId="619670EA">
            <w:pPr>
              <w:spacing w:line="320" w:lineRule="exact"/>
              <w:ind w:firstLine="0" w:firstLineChars="0"/>
              <w:rPr>
                <w:rFonts w:hint="eastAsia" w:ascii="仿宋" w:hAnsi="仿宋" w:eastAsia="仿宋" w:cs="仿宋"/>
                <w:sz w:val="24"/>
              </w:rPr>
            </w:pPr>
          </w:p>
          <w:p w14:paraId="3604A33E">
            <w:pPr>
              <w:spacing w:line="320" w:lineRule="exact"/>
              <w:ind w:firstLine="0" w:firstLineChars="0"/>
              <w:rPr>
                <w:rFonts w:hint="eastAsia" w:ascii="仿宋" w:hAnsi="仿宋" w:eastAsia="仿宋" w:cs="仿宋"/>
                <w:sz w:val="24"/>
              </w:rPr>
            </w:pPr>
            <w:r>
              <w:rPr>
                <w:rFonts w:hint="eastAsia" w:ascii="仿宋" w:hAnsi="仿宋" w:eastAsia="仿宋" w:cs="仿宋"/>
                <w:sz w:val="24"/>
              </w:rPr>
              <w:t>目</w:t>
            </w:r>
          </w:p>
          <w:p w14:paraId="29AFFD33">
            <w:pPr>
              <w:spacing w:line="320" w:lineRule="exact"/>
              <w:ind w:firstLine="0" w:firstLineChars="0"/>
              <w:rPr>
                <w:rFonts w:hint="eastAsia" w:ascii="仿宋" w:hAnsi="仿宋" w:eastAsia="仿宋" w:cs="仿宋"/>
                <w:sz w:val="24"/>
              </w:rPr>
            </w:pPr>
          </w:p>
          <w:p w14:paraId="6C3770EC">
            <w:pPr>
              <w:spacing w:line="320" w:lineRule="exact"/>
              <w:ind w:firstLine="0" w:firstLineChars="0"/>
              <w:rPr>
                <w:rFonts w:hint="default" w:ascii="仿宋" w:hAnsi="仿宋" w:eastAsia="仿宋" w:cs="仿宋"/>
                <w:sz w:val="24"/>
                <w:lang w:val="en-US" w:eastAsia="zh-CN"/>
              </w:rPr>
            </w:pPr>
            <w:r>
              <w:rPr>
                <w:rFonts w:hint="eastAsia" w:ascii="仿宋" w:hAnsi="仿宋" w:eastAsia="仿宋" w:cs="仿宋"/>
                <w:sz w:val="24"/>
                <w:lang w:val="en-US" w:eastAsia="zh-CN"/>
              </w:rPr>
              <w:t>九</w:t>
            </w:r>
          </w:p>
          <w:p w14:paraId="3E28B569">
            <w:pPr>
              <w:spacing w:line="320" w:lineRule="exact"/>
              <w:ind w:firstLine="0" w:firstLineChars="0"/>
              <w:rPr>
                <w:rFonts w:hint="eastAsia" w:ascii="仿宋" w:hAnsi="仿宋" w:eastAsia="仿宋" w:cs="仿宋"/>
                <w:sz w:val="24"/>
              </w:rPr>
            </w:pPr>
          </w:p>
          <w:p w14:paraId="65841A91">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新</w:t>
            </w:r>
          </w:p>
          <w:p w14:paraId="715BA8E2">
            <w:pPr>
              <w:spacing w:line="320" w:lineRule="exact"/>
              <w:ind w:firstLine="0" w:firstLineChars="0"/>
              <w:rPr>
                <w:rFonts w:hint="eastAsia" w:ascii="仿宋" w:hAnsi="仿宋" w:eastAsia="仿宋" w:cs="仿宋"/>
                <w:sz w:val="24"/>
                <w:lang w:val="en-US" w:eastAsia="zh-CN"/>
              </w:rPr>
            </w:pPr>
          </w:p>
          <w:p w14:paraId="1452BF9C">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技</w:t>
            </w:r>
          </w:p>
          <w:p w14:paraId="58A6BF74">
            <w:pPr>
              <w:spacing w:line="320" w:lineRule="exact"/>
              <w:ind w:firstLine="0" w:firstLineChars="0"/>
              <w:rPr>
                <w:rFonts w:hint="eastAsia" w:ascii="仿宋" w:hAnsi="仿宋" w:eastAsia="仿宋" w:cs="仿宋"/>
                <w:sz w:val="24"/>
                <w:lang w:val="en-US" w:eastAsia="zh-CN"/>
              </w:rPr>
            </w:pPr>
          </w:p>
          <w:p w14:paraId="06599A0B">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术</w:t>
            </w:r>
          </w:p>
          <w:p w14:paraId="20871A03">
            <w:pPr>
              <w:spacing w:line="320" w:lineRule="exact"/>
              <w:ind w:firstLine="0" w:firstLineChars="0"/>
              <w:rPr>
                <w:rFonts w:hint="eastAsia" w:ascii="仿宋" w:hAnsi="仿宋" w:eastAsia="仿宋" w:cs="仿宋"/>
                <w:sz w:val="24"/>
                <w:lang w:val="en-US" w:eastAsia="zh-CN"/>
              </w:rPr>
            </w:pPr>
          </w:p>
          <w:p w14:paraId="3898E0C1">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法</w:t>
            </w:r>
          </w:p>
          <w:p w14:paraId="2B20D4A9">
            <w:pPr>
              <w:spacing w:line="320" w:lineRule="exact"/>
              <w:ind w:firstLine="0" w:firstLineChars="0"/>
              <w:rPr>
                <w:rFonts w:hint="eastAsia" w:ascii="仿宋" w:hAnsi="仿宋" w:eastAsia="仿宋" w:cs="仿宋"/>
                <w:sz w:val="24"/>
                <w:lang w:val="en-US" w:eastAsia="zh-CN"/>
              </w:rPr>
            </w:pPr>
          </w:p>
          <w:p w14:paraId="4B3BA882">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律</w:t>
            </w:r>
          </w:p>
          <w:p w14:paraId="03F1FB20">
            <w:pPr>
              <w:spacing w:line="320" w:lineRule="exact"/>
              <w:ind w:firstLine="0" w:firstLineChars="0"/>
              <w:rPr>
                <w:rFonts w:hint="eastAsia" w:ascii="仿宋" w:hAnsi="仿宋" w:eastAsia="仿宋" w:cs="仿宋"/>
                <w:sz w:val="24"/>
                <w:lang w:val="en-US" w:eastAsia="zh-CN"/>
              </w:rPr>
            </w:pPr>
          </w:p>
          <w:p w14:paraId="3300EFCC">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风</w:t>
            </w:r>
          </w:p>
          <w:p w14:paraId="46C04980">
            <w:pPr>
              <w:spacing w:line="320" w:lineRule="exact"/>
              <w:ind w:firstLine="0" w:firstLineChars="0"/>
              <w:rPr>
                <w:rFonts w:hint="eastAsia" w:ascii="仿宋" w:hAnsi="仿宋" w:eastAsia="仿宋" w:cs="仿宋"/>
                <w:sz w:val="24"/>
                <w:lang w:val="en-US" w:eastAsia="zh-CN"/>
              </w:rPr>
            </w:pPr>
          </w:p>
          <w:p w14:paraId="6309E859">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险</w:t>
            </w:r>
          </w:p>
          <w:p w14:paraId="11DA5D19">
            <w:pPr>
              <w:spacing w:line="320" w:lineRule="exact"/>
              <w:ind w:firstLine="0" w:firstLineChars="0"/>
              <w:rPr>
                <w:rFonts w:hint="eastAsia" w:ascii="仿宋" w:hAnsi="仿宋" w:eastAsia="仿宋" w:cs="仿宋"/>
                <w:sz w:val="24"/>
                <w:lang w:val="en-US" w:eastAsia="zh-CN"/>
              </w:rPr>
            </w:pPr>
          </w:p>
          <w:p w14:paraId="641F5B14">
            <w:pPr>
              <w:spacing w:line="320" w:lineRule="exact"/>
              <w:ind w:firstLine="0" w:firstLineChars="0"/>
              <w:rPr>
                <w:rFonts w:hint="eastAsia" w:ascii="仿宋" w:hAnsi="仿宋" w:eastAsia="仿宋" w:cs="仿宋"/>
                <w:sz w:val="24"/>
                <w:lang w:val="en-US" w:eastAsia="zh-CN"/>
              </w:rPr>
            </w:pPr>
            <w:r>
              <w:rPr>
                <w:rFonts w:hint="eastAsia" w:ascii="仿宋" w:hAnsi="仿宋" w:eastAsia="仿宋" w:cs="仿宋"/>
                <w:sz w:val="24"/>
                <w:lang w:val="en-US" w:eastAsia="zh-CN"/>
              </w:rPr>
              <w:t>管</w:t>
            </w:r>
          </w:p>
          <w:p w14:paraId="7E5C86EF">
            <w:pPr>
              <w:spacing w:line="320" w:lineRule="exact"/>
              <w:ind w:firstLine="0" w:firstLineChars="0"/>
              <w:rPr>
                <w:rFonts w:hint="eastAsia" w:ascii="仿宋" w:hAnsi="仿宋" w:eastAsia="仿宋" w:cs="仿宋"/>
                <w:sz w:val="24"/>
                <w:lang w:val="en-US" w:eastAsia="zh-CN"/>
              </w:rPr>
            </w:pPr>
          </w:p>
          <w:p w14:paraId="2D490F3A">
            <w:pPr>
              <w:spacing w:line="320" w:lineRule="exact"/>
              <w:ind w:firstLine="0" w:firstLineChars="0"/>
              <w:rPr>
                <w:rFonts w:hint="default" w:ascii="仿宋" w:hAnsi="仿宋" w:eastAsia="仿宋" w:cs="仿宋"/>
                <w:kern w:val="2"/>
                <w:sz w:val="24"/>
                <w:szCs w:val="22"/>
                <w:lang w:val="en-US" w:eastAsia="zh-CN" w:bidi="ar-SA"/>
              </w:rPr>
            </w:pPr>
            <w:r>
              <w:rPr>
                <w:rFonts w:hint="eastAsia" w:ascii="仿宋" w:hAnsi="仿宋" w:eastAsia="仿宋" w:cs="仿宋"/>
                <w:sz w:val="24"/>
                <w:lang w:val="en-US" w:eastAsia="zh-CN"/>
              </w:rPr>
              <w:t>控</w:t>
            </w:r>
          </w:p>
        </w:tc>
        <w:tc>
          <w:tcPr>
            <w:tcW w:w="2238" w:type="dxa"/>
            <w:vMerge w:val="restart"/>
          </w:tcPr>
          <w:p w14:paraId="36164886">
            <w:pPr>
              <w:spacing w:line="320" w:lineRule="exact"/>
              <w:ind w:firstLine="480"/>
              <w:rPr>
                <w:rFonts w:hint="eastAsia" w:ascii="仿宋" w:hAnsi="仿宋" w:eastAsia="仿宋" w:cs="仿宋"/>
                <w:b/>
                <w:bCs/>
                <w:sz w:val="24"/>
                <w:szCs w:val="24"/>
              </w:rPr>
            </w:pPr>
            <w:r>
              <w:rPr>
                <w:rFonts w:hint="eastAsia" w:ascii="仿宋" w:hAnsi="仿宋" w:eastAsia="仿宋" w:cs="仿宋"/>
                <w:b/>
                <w:bCs/>
                <w:sz w:val="24"/>
                <w:szCs w:val="24"/>
              </w:rPr>
              <w:t>知识目标：</w:t>
            </w:r>
          </w:p>
          <w:p w14:paraId="6BF67D92">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掌握AIGC生成内容（文案/图像/视频）的著作权归属认定规则</w:t>
            </w:r>
          </w:p>
          <w:p w14:paraId="2A9D2B4A">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理解AI虚假宣传、价格算法歧视的法律边界</w:t>
            </w:r>
          </w:p>
          <w:p w14:paraId="6E66DF40">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掌握《电子签名法》第7条关于区块链存证的司法认定标准</w:t>
            </w:r>
          </w:p>
          <w:p w14:paraId="2393E7AE">
            <w:pPr>
              <w:spacing w:line="320" w:lineRule="exact"/>
              <w:ind w:firstLine="480"/>
              <w:rPr>
                <w:rFonts w:hint="eastAsia" w:ascii="仿宋" w:hAnsi="仿宋" w:eastAsia="仿宋" w:cs="仿宋"/>
                <w:b/>
                <w:bCs/>
                <w:sz w:val="24"/>
                <w:szCs w:val="24"/>
              </w:rPr>
            </w:pPr>
            <w:r>
              <w:rPr>
                <w:rFonts w:hint="eastAsia" w:ascii="仿宋" w:hAnsi="仿宋" w:eastAsia="仿宋" w:cs="仿宋"/>
                <w:b/>
                <w:bCs/>
                <w:sz w:val="24"/>
                <w:szCs w:val="24"/>
              </w:rPr>
              <w:t>技能目标：</w:t>
            </w:r>
          </w:p>
          <w:p w14:paraId="1A8EF89E">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能识别商品描述中AIGC内容的侵权风险点</w:t>
            </w:r>
          </w:p>
          <w:p w14:paraId="7305FC5F">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能操作主流存证平台完成交易全过程存证（网页/邮件/即时通讯）</w:t>
            </w:r>
          </w:p>
          <w:p w14:paraId="155C48E6">
            <w:pPr>
              <w:spacing w:line="320" w:lineRule="exact"/>
              <w:ind w:firstLine="480"/>
              <w:rPr>
                <w:rFonts w:hint="eastAsia" w:ascii="仿宋" w:hAnsi="仿宋" w:eastAsia="仿宋" w:cs="仿宋"/>
                <w:b/>
                <w:bCs/>
                <w:sz w:val="24"/>
                <w:szCs w:val="24"/>
              </w:rPr>
            </w:pPr>
            <w:r>
              <w:rPr>
                <w:rFonts w:hint="eastAsia" w:ascii="仿宋" w:hAnsi="仿宋" w:eastAsia="仿宋" w:cs="仿宋"/>
                <w:b/>
                <w:bCs/>
                <w:sz w:val="24"/>
                <w:szCs w:val="24"/>
              </w:rPr>
              <w:t>素质目标与思政目标：</w:t>
            </w:r>
          </w:p>
          <w:p w14:paraId="25308FEB">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筑牢“以人为本”的数据安全观</w:t>
            </w:r>
          </w:p>
          <w:p w14:paraId="4274BCE3">
            <w:pPr>
              <w:spacing w:line="320" w:lineRule="exact"/>
              <w:ind w:firstLine="480"/>
              <w:rPr>
                <w:rFonts w:hint="eastAsia" w:ascii="仿宋" w:hAnsi="仿宋" w:eastAsia="仿宋" w:cs="仿宋"/>
                <w:sz w:val="24"/>
                <w:szCs w:val="24"/>
              </w:rPr>
            </w:pPr>
            <w:r>
              <w:rPr>
                <w:rFonts w:hint="eastAsia" w:ascii="仿宋" w:hAnsi="仿宋" w:eastAsia="仿宋" w:cs="仿宋"/>
                <w:sz w:val="24"/>
                <w:szCs w:val="24"/>
              </w:rPr>
              <w:t>树立国家安全视野下的数据主权意识</w:t>
            </w:r>
          </w:p>
        </w:tc>
        <w:tc>
          <w:tcPr>
            <w:tcW w:w="868" w:type="dxa"/>
            <w:vAlign w:val="center"/>
          </w:tcPr>
          <w:p w14:paraId="27E8C190">
            <w:pPr>
              <w:spacing w:line="320" w:lineRule="exact"/>
              <w:ind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p w14:paraId="5E95F675">
            <w:pPr>
              <w:spacing w:line="320" w:lineRule="exact"/>
              <w:ind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AIGC在电子商务中应用中存在的法律风险</w:t>
            </w:r>
          </w:p>
        </w:tc>
        <w:tc>
          <w:tcPr>
            <w:tcW w:w="1223" w:type="dxa"/>
            <w:vAlign w:val="center"/>
          </w:tcPr>
          <w:p w14:paraId="03EC75B5">
            <w:pPr>
              <w:spacing w:line="320" w:lineRule="exact"/>
              <w:ind w:firstLine="480"/>
              <w:jc w:val="left"/>
              <w:rPr>
                <w:rFonts w:hint="eastAsia" w:ascii="仿宋" w:hAnsi="仿宋" w:eastAsia="仿宋" w:cs="仿宋"/>
                <w:sz w:val="24"/>
                <w:szCs w:val="24"/>
              </w:rPr>
            </w:pPr>
            <w:r>
              <w:rPr>
                <w:rFonts w:hint="eastAsia" w:ascii="仿宋" w:hAnsi="仿宋" w:eastAsia="仿宋" w:cs="仿宋"/>
                <w:sz w:val="24"/>
                <w:szCs w:val="24"/>
                <w:lang w:val="en-US" w:eastAsia="zh-CN"/>
              </w:rPr>
              <w:t>电子商务中</w:t>
            </w:r>
            <w:r>
              <w:rPr>
                <w:rFonts w:hint="eastAsia" w:ascii="仿宋" w:hAnsi="仿宋" w:eastAsia="仿宋" w:cs="仿宋"/>
                <w:sz w:val="24"/>
                <w:szCs w:val="24"/>
              </w:rPr>
              <w:t>AIGC著作权归属规则</w:t>
            </w:r>
            <w:r>
              <w:rPr>
                <w:rFonts w:hint="eastAsia" w:ascii="仿宋" w:hAnsi="仿宋" w:eastAsia="仿宋" w:cs="仿宋"/>
                <w:sz w:val="24"/>
                <w:szCs w:val="24"/>
                <w:lang w:eastAsia="zh-CN"/>
              </w:rPr>
              <w:t>；</w:t>
            </w:r>
            <w:r>
              <w:rPr>
                <w:rFonts w:hint="eastAsia" w:ascii="仿宋" w:hAnsi="仿宋" w:eastAsia="仿宋" w:cs="仿宋"/>
                <w:sz w:val="24"/>
                <w:szCs w:val="24"/>
              </w:rPr>
              <w:t>AI虚假宣传/价格歧视的法律边界</w:t>
            </w:r>
            <w:r>
              <w:rPr>
                <w:rFonts w:hint="eastAsia" w:ascii="仿宋" w:hAnsi="仿宋" w:eastAsia="仿宋" w:cs="仿宋"/>
                <w:sz w:val="24"/>
                <w:szCs w:val="24"/>
                <w:lang w:eastAsia="zh-CN"/>
              </w:rPr>
              <w:t>；</w:t>
            </w:r>
            <w:r>
              <w:rPr>
                <w:rFonts w:hint="eastAsia" w:ascii="仿宋" w:hAnsi="仿宋" w:eastAsia="仿宋" w:cs="仿宋"/>
                <w:sz w:val="24"/>
                <w:szCs w:val="24"/>
              </w:rPr>
              <w:t>深度合成内容标识义务</w:t>
            </w:r>
          </w:p>
        </w:tc>
        <w:tc>
          <w:tcPr>
            <w:tcW w:w="1005" w:type="dxa"/>
          </w:tcPr>
          <w:p w14:paraId="03917423">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情境模拟：分组扮演平台运营方</w:t>
            </w:r>
          </w:p>
        </w:tc>
        <w:tc>
          <w:tcPr>
            <w:tcW w:w="1113" w:type="dxa"/>
          </w:tcPr>
          <w:p w14:paraId="1A50DAD5">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模拟法庭辩论“AI虚构主播带货话术是否构成欺诈”</w:t>
            </w:r>
          </w:p>
        </w:tc>
        <w:tc>
          <w:tcPr>
            <w:tcW w:w="504" w:type="dxa"/>
            <w:vAlign w:val="center"/>
          </w:tcPr>
          <w:p w14:paraId="7ACEE6DF">
            <w:pPr>
              <w:spacing w:line="320" w:lineRule="exact"/>
              <w:ind w:firstLine="0" w:firstLineChars="0"/>
              <w:jc w:val="center"/>
              <w:rPr>
                <w:rFonts w:hint="default" w:ascii="Times New Roman" w:hAnsi="Times New Roman" w:eastAsia="仿宋" w:cs="Times New Roman"/>
                <w:sz w:val="24"/>
                <w:szCs w:val="24"/>
                <w:lang w:val="en-US" w:eastAsia="zh-CN"/>
              </w:rPr>
            </w:pPr>
            <w:r>
              <w:rPr>
                <w:rFonts w:hint="default" w:ascii="Times New Roman" w:hAnsi="Times New Roman" w:eastAsia="仿宋" w:cs="Times New Roman"/>
                <w:sz w:val="24"/>
                <w:szCs w:val="24"/>
                <w:lang w:val="en-US" w:eastAsia="zh-CN"/>
              </w:rPr>
              <w:t>1</w:t>
            </w:r>
          </w:p>
        </w:tc>
        <w:tc>
          <w:tcPr>
            <w:tcW w:w="455" w:type="dxa"/>
            <w:vAlign w:val="center"/>
          </w:tcPr>
          <w:p w14:paraId="73F0E160">
            <w:pPr>
              <w:spacing w:line="320" w:lineRule="exact"/>
              <w:ind w:firstLine="0" w:firstLineChars="0"/>
              <w:jc w:val="center"/>
              <w:rPr>
                <w:rFonts w:hint="default" w:ascii="Times New Roman" w:hAnsi="Times New Roman" w:eastAsia="仿宋" w:cs="Times New Roman"/>
                <w:sz w:val="24"/>
                <w:szCs w:val="24"/>
                <w:lang w:val="en-US" w:eastAsia="zh-CN"/>
              </w:rPr>
            </w:pPr>
            <w:r>
              <w:rPr>
                <w:rFonts w:hint="default" w:ascii="Times New Roman" w:hAnsi="Times New Roman" w:eastAsia="仿宋" w:cs="Times New Roman"/>
                <w:sz w:val="24"/>
                <w:szCs w:val="24"/>
                <w:lang w:val="en-US" w:eastAsia="zh-CN"/>
              </w:rPr>
              <w:t>1</w:t>
            </w:r>
          </w:p>
        </w:tc>
        <w:tc>
          <w:tcPr>
            <w:tcW w:w="1208" w:type="dxa"/>
          </w:tcPr>
          <w:p w14:paraId="7F52785E">
            <w:pPr>
              <w:spacing w:line="320" w:lineRule="exact"/>
              <w:ind w:firstLine="480"/>
              <w:rPr>
                <w:rFonts w:hint="eastAsia" w:ascii="仿宋" w:hAnsi="仿宋" w:eastAsia="仿宋" w:cs="仿宋"/>
                <w:sz w:val="24"/>
              </w:rPr>
            </w:pPr>
          </w:p>
        </w:tc>
      </w:tr>
      <w:tr w14:paraId="50E3D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4" w:hRule="atLeast"/>
        </w:trPr>
        <w:tc>
          <w:tcPr>
            <w:tcW w:w="803" w:type="dxa"/>
            <w:vMerge w:val="continue"/>
          </w:tcPr>
          <w:p w14:paraId="2AEB6AFB">
            <w:pPr>
              <w:spacing w:line="320" w:lineRule="exact"/>
              <w:ind w:firstLine="480"/>
              <w:rPr>
                <w:rFonts w:hint="eastAsia" w:ascii="仿宋" w:hAnsi="仿宋" w:eastAsia="仿宋" w:cs="仿宋"/>
                <w:sz w:val="24"/>
              </w:rPr>
            </w:pPr>
          </w:p>
        </w:tc>
        <w:tc>
          <w:tcPr>
            <w:tcW w:w="2238" w:type="dxa"/>
            <w:vMerge w:val="continue"/>
          </w:tcPr>
          <w:p w14:paraId="6DA9B55D">
            <w:pPr>
              <w:spacing w:line="320" w:lineRule="exact"/>
              <w:ind w:firstLine="480"/>
              <w:rPr>
                <w:rFonts w:hint="eastAsia" w:ascii="仿宋" w:hAnsi="仿宋" w:eastAsia="仿宋" w:cs="仿宋"/>
                <w:sz w:val="24"/>
              </w:rPr>
            </w:pPr>
          </w:p>
        </w:tc>
        <w:tc>
          <w:tcPr>
            <w:tcW w:w="868" w:type="dxa"/>
            <w:vAlign w:val="center"/>
          </w:tcPr>
          <w:p w14:paraId="7C96A870">
            <w:pPr>
              <w:spacing w:line="320" w:lineRule="exact"/>
              <w:ind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p w14:paraId="76253CD6">
            <w:pPr>
              <w:spacing w:line="320" w:lineRule="exact"/>
              <w:ind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区块链存证法律效力</w:t>
            </w:r>
          </w:p>
        </w:tc>
        <w:tc>
          <w:tcPr>
            <w:tcW w:w="1223" w:type="dxa"/>
            <w:vAlign w:val="center"/>
          </w:tcPr>
          <w:p w14:paraId="07DBECBF">
            <w:pPr>
              <w:spacing w:line="320" w:lineRule="exact"/>
              <w:ind w:firstLine="480"/>
              <w:jc w:val="left"/>
              <w:rPr>
                <w:rFonts w:hint="eastAsia" w:ascii="仿宋" w:hAnsi="仿宋" w:eastAsia="仿宋" w:cs="仿宋"/>
                <w:sz w:val="24"/>
                <w:szCs w:val="24"/>
              </w:rPr>
            </w:pPr>
            <w:r>
              <w:rPr>
                <w:rFonts w:hint="eastAsia" w:ascii="仿宋" w:hAnsi="仿宋" w:eastAsia="仿宋" w:cs="仿宋"/>
                <w:sz w:val="24"/>
                <w:szCs w:val="24"/>
              </w:rPr>
              <w:t>《电子签名法》第7条与《人民法院在线诉讼规则》第16-19条掌握证据效力抗辩要点</w:t>
            </w:r>
          </w:p>
        </w:tc>
        <w:tc>
          <w:tcPr>
            <w:tcW w:w="1005" w:type="dxa"/>
            <w:shd w:val="clear" w:color="auto" w:fill="auto"/>
            <w:vAlign w:val="top"/>
          </w:tcPr>
          <w:p w14:paraId="303AC625">
            <w:pPr>
              <w:spacing w:line="320" w:lineRule="exact"/>
              <w:ind w:firstLine="0" w:firstLineChars="0"/>
              <w:rPr>
                <w:rFonts w:hint="eastAsia" w:ascii="仿宋" w:hAnsi="仿宋" w:eastAsia="仿宋" w:cs="仿宋"/>
                <w:kern w:val="2"/>
                <w:sz w:val="24"/>
                <w:szCs w:val="22"/>
                <w:lang w:val="en-US" w:eastAsia="zh-CN" w:bidi="ar-SA"/>
              </w:rPr>
            </w:pPr>
            <w:r>
              <w:rPr>
                <w:rFonts w:hint="eastAsia" w:ascii="仿宋" w:hAnsi="仿宋" w:eastAsia="仿宋" w:cs="仿宋"/>
                <w:sz w:val="24"/>
                <w:szCs w:val="24"/>
              </w:rPr>
              <w:t>借助计算机多媒体教学软件，采用录相、投影、幻灯等电教手段。</w:t>
            </w:r>
          </w:p>
        </w:tc>
        <w:tc>
          <w:tcPr>
            <w:tcW w:w="1113" w:type="dxa"/>
          </w:tcPr>
          <w:p w14:paraId="4C108231">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使用</w:t>
            </w:r>
            <w:r>
              <w:rPr>
                <w:rFonts w:hint="eastAsia" w:ascii="仿宋" w:hAnsi="仿宋" w:eastAsia="仿宋" w:cs="仿宋"/>
                <w:sz w:val="24"/>
                <w:szCs w:val="24"/>
                <w:lang w:val="en-US" w:eastAsia="zh-CN"/>
              </w:rPr>
              <w:t>司法工具</w:t>
            </w:r>
            <w:r>
              <w:rPr>
                <w:rFonts w:hint="eastAsia" w:ascii="仿宋" w:hAnsi="仿宋" w:eastAsia="仿宋" w:cs="仿宋"/>
                <w:sz w:val="24"/>
                <w:szCs w:val="24"/>
              </w:rPr>
              <w:t>完成网页存证、录屏存证全流程操作</w:t>
            </w:r>
          </w:p>
        </w:tc>
        <w:tc>
          <w:tcPr>
            <w:tcW w:w="504" w:type="dxa"/>
            <w:vAlign w:val="center"/>
          </w:tcPr>
          <w:p w14:paraId="05E6930A">
            <w:pPr>
              <w:spacing w:line="320" w:lineRule="exact"/>
              <w:ind w:firstLine="0" w:firstLineChars="0"/>
              <w:jc w:val="center"/>
              <w:rPr>
                <w:rFonts w:hint="default" w:ascii="Times New Roman" w:hAnsi="Times New Roman" w:eastAsia="仿宋" w:cs="Times New Roman"/>
                <w:sz w:val="24"/>
                <w:szCs w:val="24"/>
                <w:lang w:val="en-US" w:eastAsia="zh-CN"/>
              </w:rPr>
            </w:pPr>
            <w:r>
              <w:rPr>
                <w:rFonts w:hint="default" w:ascii="Times New Roman" w:hAnsi="Times New Roman" w:eastAsia="仿宋" w:cs="Times New Roman"/>
                <w:sz w:val="24"/>
                <w:szCs w:val="24"/>
                <w:lang w:val="en-US" w:eastAsia="zh-CN"/>
              </w:rPr>
              <w:t>1</w:t>
            </w:r>
          </w:p>
        </w:tc>
        <w:tc>
          <w:tcPr>
            <w:tcW w:w="455" w:type="dxa"/>
            <w:vAlign w:val="center"/>
          </w:tcPr>
          <w:p w14:paraId="19C5B71F">
            <w:pPr>
              <w:spacing w:line="320" w:lineRule="exact"/>
              <w:ind w:firstLine="0" w:firstLineChars="0"/>
              <w:jc w:val="center"/>
              <w:rPr>
                <w:rFonts w:hint="default" w:ascii="Times New Roman" w:hAnsi="Times New Roman" w:eastAsia="仿宋_GB2312" w:cs="Times New Roman"/>
                <w:kern w:val="2"/>
                <w:sz w:val="24"/>
                <w:szCs w:val="24"/>
                <w:lang w:val="en-US" w:eastAsia="zh-CN" w:bidi="ar-SA"/>
              </w:rPr>
            </w:pPr>
            <w:r>
              <w:rPr>
                <w:rFonts w:hint="eastAsia" w:cs="Times New Roman"/>
                <w:kern w:val="2"/>
                <w:sz w:val="24"/>
                <w:szCs w:val="24"/>
                <w:lang w:val="en-US" w:eastAsia="zh-CN" w:bidi="ar-SA"/>
              </w:rPr>
              <w:t>1</w:t>
            </w:r>
          </w:p>
        </w:tc>
        <w:tc>
          <w:tcPr>
            <w:tcW w:w="1208" w:type="dxa"/>
          </w:tcPr>
          <w:p w14:paraId="136F291B">
            <w:pPr>
              <w:spacing w:line="320" w:lineRule="exact"/>
              <w:ind w:firstLine="480"/>
              <w:rPr>
                <w:rFonts w:hint="eastAsia" w:ascii="仿宋" w:hAnsi="仿宋" w:eastAsia="仿宋" w:cs="仿宋"/>
                <w:sz w:val="24"/>
              </w:rPr>
            </w:pPr>
          </w:p>
        </w:tc>
      </w:tr>
      <w:tr w14:paraId="1ACDE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084" w:hRule="atLeast"/>
        </w:trPr>
        <w:tc>
          <w:tcPr>
            <w:tcW w:w="803" w:type="dxa"/>
            <w:vMerge w:val="continue"/>
          </w:tcPr>
          <w:p w14:paraId="3AFE81CD">
            <w:pPr>
              <w:spacing w:line="320" w:lineRule="exact"/>
              <w:ind w:firstLine="480"/>
              <w:rPr>
                <w:rFonts w:hint="eastAsia" w:ascii="仿宋" w:hAnsi="仿宋" w:eastAsia="仿宋" w:cs="仿宋"/>
                <w:sz w:val="24"/>
              </w:rPr>
            </w:pPr>
          </w:p>
        </w:tc>
        <w:tc>
          <w:tcPr>
            <w:tcW w:w="2238" w:type="dxa"/>
            <w:vMerge w:val="continue"/>
          </w:tcPr>
          <w:p w14:paraId="33B3168E">
            <w:pPr>
              <w:spacing w:line="320" w:lineRule="exact"/>
              <w:ind w:firstLine="480"/>
              <w:rPr>
                <w:rFonts w:hint="eastAsia" w:ascii="仿宋" w:hAnsi="仿宋" w:eastAsia="仿宋" w:cs="仿宋"/>
                <w:sz w:val="24"/>
              </w:rPr>
            </w:pPr>
          </w:p>
        </w:tc>
        <w:tc>
          <w:tcPr>
            <w:tcW w:w="868" w:type="dxa"/>
            <w:vAlign w:val="center"/>
          </w:tcPr>
          <w:p w14:paraId="77B7B418">
            <w:pPr>
              <w:spacing w:line="320" w:lineRule="exact"/>
              <w:ind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p w14:paraId="086FC8B1">
            <w:pPr>
              <w:spacing w:line="320" w:lineRule="exact"/>
              <w:ind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电子商务</w:t>
            </w:r>
            <w:r>
              <w:rPr>
                <w:rFonts w:hint="default" w:ascii="仿宋" w:hAnsi="仿宋" w:eastAsia="仿宋" w:cs="仿宋"/>
                <w:sz w:val="24"/>
                <w:szCs w:val="24"/>
                <w:lang w:val="en-US" w:eastAsia="zh-CN"/>
              </w:rPr>
              <w:t>数据合规</w:t>
            </w:r>
            <w:r>
              <w:rPr>
                <w:rFonts w:hint="eastAsia" w:ascii="仿宋" w:hAnsi="仿宋" w:eastAsia="仿宋" w:cs="仿宋"/>
                <w:sz w:val="24"/>
                <w:szCs w:val="24"/>
                <w:lang w:val="en-US" w:eastAsia="zh-CN"/>
              </w:rPr>
              <w:t>利用实务</w:t>
            </w:r>
          </w:p>
        </w:tc>
        <w:tc>
          <w:tcPr>
            <w:tcW w:w="1223" w:type="dxa"/>
            <w:vAlign w:val="center"/>
          </w:tcPr>
          <w:p w14:paraId="1AF1104A">
            <w:pPr>
              <w:spacing w:line="320" w:lineRule="exact"/>
              <w:ind w:firstLine="0" w:firstLineChars="0"/>
              <w:jc w:val="left"/>
              <w:rPr>
                <w:rFonts w:hint="eastAsia" w:ascii="仿宋" w:hAnsi="仿宋" w:eastAsia="仿宋" w:cs="仿宋"/>
                <w:sz w:val="24"/>
                <w:szCs w:val="24"/>
              </w:rPr>
            </w:pPr>
            <w:r>
              <w:rPr>
                <w:rFonts w:hint="eastAsia" w:ascii="仿宋" w:hAnsi="仿宋" w:eastAsia="仿宋" w:cs="仿宋"/>
                <w:sz w:val="24"/>
                <w:szCs w:val="24"/>
              </w:rPr>
              <w:t>数据权属划分</w:t>
            </w:r>
          </w:p>
          <w:p w14:paraId="062985A5">
            <w:pPr>
              <w:spacing w:line="320" w:lineRule="exact"/>
              <w:ind w:firstLine="0" w:firstLineChars="0"/>
              <w:jc w:val="left"/>
              <w:rPr>
                <w:rFonts w:hint="eastAsia" w:ascii="仿宋" w:hAnsi="仿宋" w:eastAsia="仿宋" w:cs="仿宋"/>
                <w:sz w:val="24"/>
                <w:szCs w:val="24"/>
              </w:rPr>
            </w:pPr>
            <w:r>
              <w:rPr>
                <w:rFonts w:hint="eastAsia" w:ascii="仿宋" w:hAnsi="仿宋" w:eastAsia="仿宋" w:cs="仿宋"/>
                <w:sz w:val="24"/>
                <w:szCs w:val="24"/>
              </w:rPr>
              <w:t>《个人信息保护法》最小必要原则适用</w:t>
            </w:r>
          </w:p>
        </w:tc>
        <w:tc>
          <w:tcPr>
            <w:tcW w:w="1005" w:type="dxa"/>
          </w:tcPr>
          <w:p w14:paraId="3FFCBF79">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能区分不同场景下的数据权益主体设计合规采集策略</w:t>
            </w:r>
          </w:p>
        </w:tc>
        <w:tc>
          <w:tcPr>
            <w:tcW w:w="1113" w:type="dxa"/>
          </w:tcPr>
          <w:p w14:paraId="3430216C">
            <w:pPr>
              <w:spacing w:line="320" w:lineRule="exact"/>
              <w:ind w:firstLine="0" w:firstLineChars="0"/>
              <w:rPr>
                <w:rFonts w:hint="eastAsia" w:ascii="仿宋" w:hAnsi="仿宋" w:eastAsia="仿宋" w:cs="仿宋"/>
                <w:sz w:val="24"/>
                <w:szCs w:val="24"/>
              </w:rPr>
            </w:pPr>
            <w:r>
              <w:rPr>
                <w:rFonts w:hint="eastAsia" w:ascii="仿宋" w:hAnsi="仿宋" w:eastAsia="仿宋" w:cs="仿宋"/>
                <w:sz w:val="24"/>
                <w:szCs w:val="24"/>
              </w:rPr>
              <w:t>一组设计数据收集界面，另一组寻找合规漏洞</w:t>
            </w:r>
          </w:p>
        </w:tc>
        <w:tc>
          <w:tcPr>
            <w:tcW w:w="504" w:type="dxa"/>
            <w:vAlign w:val="center"/>
          </w:tcPr>
          <w:p w14:paraId="0F1B3019">
            <w:pPr>
              <w:spacing w:line="320" w:lineRule="exact"/>
              <w:ind w:firstLine="0" w:firstLineChars="0"/>
              <w:jc w:val="center"/>
              <w:rPr>
                <w:rFonts w:hint="default" w:ascii="Times New Roman" w:hAnsi="Times New Roman" w:eastAsia="仿宋" w:cs="Times New Roman"/>
                <w:sz w:val="24"/>
                <w:szCs w:val="24"/>
                <w:lang w:val="en-US" w:eastAsia="zh-CN"/>
              </w:rPr>
            </w:pPr>
            <w:r>
              <w:rPr>
                <w:rFonts w:hint="default" w:ascii="Times New Roman" w:hAnsi="Times New Roman" w:eastAsia="仿宋" w:cs="Times New Roman"/>
                <w:sz w:val="24"/>
                <w:szCs w:val="24"/>
                <w:lang w:val="en-US" w:eastAsia="zh-CN"/>
              </w:rPr>
              <w:t>1</w:t>
            </w:r>
          </w:p>
        </w:tc>
        <w:tc>
          <w:tcPr>
            <w:tcW w:w="455" w:type="dxa"/>
            <w:vAlign w:val="center"/>
          </w:tcPr>
          <w:p w14:paraId="2648B851">
            <w:pPr>
              <w:spacing w:line="240" w:lineRule="auto"/>
              <w:ind w:firstLine="0" w:firstLineChars="0"/>
              <w:jc w:val="center"/>
              <w:rPr>
                <w:rFonts w:hint="default" w:ascii="Times New Roman" w:hAnsi="Times New Roman" w:eastAsia="仿宋_GB2312" w:cs="Times New Roman"/>
                <w:kern w:val="2"/>
                <w:sz w:val="24"/>
                <w:szCs w:val="24"/>
                <w:lang w:val="en-US" w:eastAsia="zh-CN" w:bidi="ar-SA"/>
              </w:rPr>
            </w:pPr>
            <w:r>
              <w:rPr>
                <w:rFonts w:hint="eastAsia" w:cs="Times New Roman"/>
                <w:kern w:val="2"/>
                <w:sz w:val="24"/>
                <w:szCs w:val="24"/>
                <w:lang w:val="en-US" w:eastAsia="zh-CN" w:bidi="ar-SA"/>
              </w:rPr>
              <w:t>1</w:t>
            </w:r>
          </w:p>
        </w:tc>
        <w:tc>
          <w:tcPr>
            <w:tcW w:w="1208" w:type="dxa"/>
          </w:tcPr>
          <w:p w14:paraId="5F173828">
            <w:pPr>
              <w:spacing w:line="320" w:lineRule="exact"/>
              <w:ind w:firstLine="480"/>
              <w:rPr>
                <w:rFonts w:hint="eastAsia" w:ascii="仿宋" w:hAnsi="仿宋" w:eastAsia="仿宋" w:cs="仿宋"/>
                <w:sz w:val="24"/>
              </w:rPr>
            </w:pPr>
          </w:p>
        </w:tc>
      </w:tr>
    </w:tbl>
    <w:p w14:paraId="5FC4A9F7">
      <w:pPr>
        <w:pStyle w:val="2"/>
        <w:ind w:firstLine="643"/>
      </w:pPr>
      <w:bookmarkStart w:id="36" w:name="_Toc29129"/>
      <w:bookmarkStart w:id="37" w:name="_Toc196803677"/>
      <w:bookmarkStart w:id="38" w:name="_Toc20287"/>
      <w:bookmarkStart w:id="39" w:name="_Toc502337267"/>
      <w:r>
        <w:rPr>
          <w:rFonts w:hint="eastAsia"/>
        </w:rPr>
        <w:t>六、课程思政</w:t>
      </w:r>
      <w:bookmarkEnd w:id="36"/>
      <w:bookmarkEnd w:id="37"/>
    </w:p>
    <w:p w14:paraId="300AEE18">
      <w:pPr>
        <w:ind w:firstLine="560"/>
      </w:pPr>
      <w:r>
        <w:rPr>
          <w:rFonts w:hint="eastAsia"/>
        </w:rPr>
        <w:t>1.法律意识与道德观念：引导学生了解电子商务法律法规的基本概念和原则，培养他们的法律意识和道德观念。通过案例分析、讨论等方式，让学生了解电子商务活动中涉及的法律问题，如个人信息保护、网络安全、知识产权等，以及如何遵守相关法律法规。</w:t>
      </w:r>
    </w:p>
    <w:p w14:paraId="2E5CE304">
      <w:pPr>
        <w:ind w:firstLine="560"/>
      </w:pPr>
      <w:r>
        <w:rPr>
          <w:rFonts w:hint="eastAsia"/>
        </w:rPr>
        <w:t>2.诚信与责任：强调电子商务活动中诚信和责任的重要性，引导学生树立正确的商业道德和职业操守。通过案例分析、讨论等方式，让学生了解电子商务欺诈、虚假宣传、侵犯消费者权益等行为的危害和法律后果，以及如何建立和维护良好的商业信誉。</w:t>
      </w:r>
    </w:p>
    <w:p w14:paraId="3C7DD131">
      <w:pPr>
        <w:ind w:firstLine="560"/>
      </w:pPr>
      <w:r>
        <w:rPr>
          <w:rFonts w:hint="eastAsia"/>
        </w:rPr>
        <w:t>3.知识产权保护：介绍电子商务领域涉及的知识产权保护问题，如专利、商标、著作权等。通过案例分析、讨论等方式，让学生了解知识产权保护的重要性，以及如何避免侵犯他人知识产权的行为。</w:t>
      </w:r>
    </w:p>
    <w:p w14:paraId="41CF1C3E">
      <w:pPr>
        <w:ind w:firstLine="560"/>
      </w:pPr>
      <w:r>
        <w:rPr>
          <w:rFonts w:hint="eastAsia"/>
        </w:rPr>
        <w:t>4.网络安全与个人信息保护：强调网络安全和个人信息保护在电子商务活动中的重要性。通过案例分析、讨论等方式，让学生了解网络安全和个人信息保护的相关法律法规和技术措施，以及如何保障个人信息安全和防范网络攻击。</w:t>
      </w:r>
    </w:p>
    <w:p w14:paraId="417B4F63">
      <w:pPr>
        <w:ind w:firstLine="560"/>
      </w:pPr>
      <w:r>
        <w:rPr>
          <w:rFonts w:hint="eastAsia"/>
        </w:rPr>
        <w:t>5.电子商务创新创业与职业道德：结合电子商务创新创业实践，引导学生了解职业道德在电子商务领域的意义和价值。通过案例分析、讨论等方式，让学生了解职业道德的基本原则和规范，以及如何在电子商务创新创业中遵守职业道德规范。</w:t>
      </w:r>
    </w:p>
    <w:p w14:paraId="77D5CA74">
      <w:pPr>
        <w:ind w:firstLine="560"/>
        <w:rPr>
          <w:rFonts w:hint="eastAsia"/>
        </w:rPr>
      </w:pPr>
      <w:r>
        <w:rPr>
          <w:rFonts w:hint="eastAsia"/>
        </w:rPr>
        <w:t>6.结合实际案例和实践经验，将法律知识、道德观念和实际应用相结合，帮助学生更好地理解电子商务法律法规的相关知识和应用场景。同时，要注意语言简练明了、通俗易懂，便于学生理解和接受。</w:t>
      </w:r>
    </w:p>
    <w:p w14:paraId="4321DE0F">
      <w:pPr>
        <w:ind w:firstLine="560"/>
        <w:rPr>
          <w:rFonts w:hint="eastAsia"/>
        </w:rPr>
      </w:pPr>
      <w:r>
        <w:rPr>
          <w:rFonts w:hint="eastAsia"/>
          <w:lang w:val="en-US" w:eastAsia="zh-CN"/>
        </w:rPr>
        <w:t>7.</w:t>
      </w:r>
      <w:r>
        <w:rPr>
          <w:rFonts w:hint="eastAsia"/>
        </w:rPr>
        <w:t>数字时代的规则素养与职业精神：引导学生深刻认识数字技术应用的法律边界与社会责任，提升规则素养，即在理解法律框架（合规文化）的基础上，具备在复杂数字环境中识别、评估和遵循规则的能力。培育追求卓越的职业精神，鼓励学生以工匠精神钻研电子商务法律规则的细节与应用，追求法律理解的精确性和操作的专业性。通过剖析平台治理、数据合规管理、精细化运营中的法律风险等案例，模拟合规审查、风险处置流程等实践活动，使学生体会在数字化商业生态中，精益求精的专业态度与严守规则的职业操守是个人核心竞争力与企业可持续发展的基石。</w:t>
      </w:r>
    </w:p>
    <w:p w14:paraId="1D311F5A">
      <w:pPr>
        <w:ind w:firstLine="560"/>
      </w:pPr>
    </w:p>
    <w:p w14:paraId="299DC705">
      <w:pPr>
        <w:pStyle w:val="2"/>
        <w:ind w:firstLine="643"/>
      </w:pPr>
      <w:bookmarkStart w:id="40" w:name="_Toc19903"/>
      <w:bookmarkStart w:id="41" w:name="_Toc196803678"/>
      <w:r>
        <w:rPr>
          <w:rFonts w:hint="eastAsia"/>
        </w:rPr>
        <w:t>六、学习评价</w:t>
      </w:r>
      <w:bookmarkEnd w:id="38"/>
      <w:bookmarkEnd w:id="39"/>
      <w:bookmarkEnd w:id="40"/>
      <w:bookmarkEnd w:id="41"/>
    </w:p>
    <w:p w14:paraId="24E8D6F2">
      <w:pPr>
        <w:spacing w:line="360" w:lineRule="auto"/>
        <w:ind w:firstLine="562"/>
      </w:pPr>
      <w:r>
        <w:rPr>
          <w:rFonts w:hint="eastAsia"/>
          <w:b/>
          <w:bCs/>
        </w:rPr>
        <w:t>本课程达标要求：</w:t>
      </w:r>
    </w:p>
    <w:p w14:paraId="138ACA5F">
      <w:pPr>
        <w:ind w:firstLine="482"/>
        <w:jc w:val="center"/>
        <w:rPr>
          <w:rFonts w:hint="eastAsia" w:ascii="仿宋_GB2312" w:hAnsi="仿宋_GB2312" w:cs="仿宋_GB2312"/>
          <w:b/>
          <w:bCs/>
          <w:sz w:val="24"/>
          <w:szCs w:val="21"/>
        </w:rPr>
      </w:pPr>
      <w:r>
        <w:rPr>
          <w:rFonts w:hint="eastAsia" w:ascii="仿宋_GB2312" w:hAnsi="仿宋_GB2312" w:cs="仿宋_GB2312"/>
          <w:b/>
          <w:bCs/>
          <w:sz w:val="24"/>
          <w:szCs w:val="21"/>
        </w:rPr>
        <w:t>表4</w:t>
      </w:r>
      <w:r>
        <w:rPr>
          <w:rFonts w:ascii="仿宋_GB2312" w:hAnsi="仿宋_GB2312" w:cs="仿宋_GB2312"/>
          <w:b/>
          <w:bCs/>
          <w:sz w:val="24"/>
          <w:szCs w:val="21"/>
        </w:rPr>
        <w:t>.</w:t>
      </w:r>
      <w:r>
        <w:rPr>
          <w:rFonts w:hint="eastAsia" w:ascii="仿宋_GB2312" w:hAnsi="仿宋_GB2312" w:cs="仿宋_GB2312"/>
          <w:b/>
          <w:bCs/>
          <w:sz w:val="24"/>
          <w:szCs w:val="21"/>
        </w:rPr>
        <w:t>学习评价表</w:t>
      </w:r>
    </w:p>
    <w:tbl>
      <w:tblPr>
        <w:tblStyle w:val="17"/>
        <w:tblW w:w="84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6"/>
        <w:gridCol w:w="1836"/>
        <w:gridCol w:w="2704"/>
        <w:gridCol w:w="2030"/>
      </w:tblGrid>
      <w:tr w14:paraId="3D834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836" w:type="dxa"/>
            <w:vAlign w:val="center"/>
          </w:tcPr>
          <w:p w14:paraId="56050919">
            <w:pPr>
              <w:spacing w:line="320" w:lineRule="exact"/>
              <w:ind w:firstLine="480"/>
              <w:rPr>
                <w:rFonts w:hint="eastAsia" w:ascii="仿宋" w:hAnsi="仿宋" w:eastAsia="仿宋" w:cs="仿宋"/>
                <w:sz w:val="24"/>
              </w:rPr>
            </w:pPr>
            <w:r>
              <w:rPr>
                <w:rFonts w:hint="eastAsia" w:ascii="仿宋" w:hAnsi="仿宋" w:eastAsia="仿宋" w:cs="仿宋"/>
                <w:sz w:val="24"/>
                <w:szCs w:val="24"/>
              </w:rPr>
              <w:t>评价构成</w:t>
            </w:r>
          </w:p>
        </w:tc>
        <w:tc>
          <w:tcPr>
            <w:tcW w:w="1836" w:type="dxa"/>
            <w:vAlign w:val="center"/>
          </w:tcPr>
          <w:p w14:paraId="1A3AF1DB">
            <w:pPr>
              <w:spacing w:line="320" w:lineRule="exact"/>
              <w:ind w:firstLine="480"/>
              <w:rPr>
                <w:rFonts w:hint="eastAsia" w:ascii="仿宋" w:hAnsi="仿宋" w:eastAsia="仿宋" w:cs="仿宋"/>
                <w:sz w:val="24"/>
              </w:rPr>
            </w:pPr>
            <w:r>
              <w:rPr>
                <w:rFonts w:hint="eastAsia" w:ascii="仿宋" w:hAnsi="仿宋" w:eastAsia="仿宋" w:cs="仿宋"/>
                <w:sz w:val="24"/>
                <w:szCs w:val="24"/>
              </w:rPr>
              <w:t>评价要素</w:t>
            </w:r>
          </w:p>
        </w:tc>
        <w:tc>
          <w:tcPr>
            <w:tcW w:w="2704" w:type="dxa"/>
            <w:vAlign w:val="center"/>
          </w:tcPr>
          <w:p w14:paraId="625D1601">
            <w:pPr>
              <w:spacing w:line="320" w:lineRule="exact"/>
              <w:ind w:firstLine="480"/>
              <w:rPr>
                <w:rFonts w:hint="eastAsia" w:ascii="仿宋" w:hAnsi="仿宋" w:eastAsia="仿宋" w:cs="仿宋"/>
                <w:sz w:val="24"/>
              </w:rPr>
            </w:pPr>
            <w:r>
              <w:rPr>
                <w:rFonts w:hint="eastAsia" w:ascii="仿宋" w:hAnsi="仿宋" w:eastAsia="仿宋" w:cs="仿宋"/>
                <w:sz w:val="24"/>
                <w:szCs w:val="24"/>
              </w:rPr>
              <w:t>评价主体</w:t>
            </w:r>
          </w:p>
        </w:tc>
        <w:tc>
          <w:tcPr>
            <w:tcW w:w="2030" w:type="dxa"/>
            <w:vAlign w:val="center"/>
          </w:tcPr>
          <w:p w14:paraId="28220E17">
            <w:pPr>
              <w:spacing w:line="320" w:lineRule="exact"/>
              <w:ind w:firstLine="480"/>
              <w:rPr>
                <w:rFonts w:hint="eastAsia" w:ascii="仿宋" w:hAnsi="仿宋" w:eastAsia="仿宋" w:cs="仿宋"/>
                <w:sz w:val="24"/>
              </w:rPr>
            </w:pPr>
            <w:r>
              <w:rPr>
                <w:rFonts w:hint="eastAsia" w:ascii="仿宋" w:hAnsi="仿宋" w:eastAsia="仿宋" w:cs="仿宋"/>
                <w:sz w:val="24"/>
                <w:szCs w:val="24"/>
              </w:rPr>
              <w:t>评价标准</w:t>
            </w:r>
          </w:p>
        </w:tc>
      </w:tr>
      <w:tr w14:paraId="23E23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1836" w:type="dxa"/>
            <w:vMerge w:val="restart"/>
            <w:vAlign w:val="center"/>
          </w:tcPr>
          <w:p w14:paraId="704D3885">
            <w:pPr>
              <w:spacing w:line="320" w:lineRule="exact"/>
              <w:ind w:firstLine="480"/>
              <w:rPr>
                <w:rFonts w:hint="eastAsia" w:ascii="仿宋" w:hAnsi="仿宋" w:eastAsia="仿宋" w:cs="仿宋"/>
                <w:sz w:val="24"/>
              </w:rPr>
            </w:pPr>
            <w:r>
              <w:rPr>
                <w:rFonts w:hint="eastAsia" w:ascii="仿宋" w:hAnsi="仿宋" w:eastAsia="仿宋" w:cs="仿宋"/>
                <w:sz w:val="24"/>
                <w:szCs w:val="24"/>
              </w:rPr>
              <w:t>课前20%</w:t>
            </w:r>
          </w:p>
        </w:tc>
        <w:tc>
          <w:tcPr>
            <w:tcW w:w="1836" w:type="dxa"/>
            <w:vAlign w:val="center"/>
          </w:tcPr>
          <w:p w14:paraId="5D7E3D9A">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课前测试10%</w:t>
            </w:r>
          </w:p>
        </w:tc>
        <w:tc>
          <w:tcPr>
            <w:tcW w:w="2704" w:type="dxa"/>
            <w:vAlign w:val="center"/>
          </w:tcPr>
          <w:p w14:paraId="4F0E1D61">
            <w:pPr>
              <w:spacing w:line="320" w:lineRule="exact"/>
              <w:ind w:firstLine="480"/>
              <w:rPr>
                <w:rFonts w:hint="eastAsia" w:ascii="仿宋" w:hAnsi="仿宋" w:eastAsia="仿宋" w:cs="仿宋"/>
                <w:sz w:val="24"/>
              </w:rPr>
            </w:pPr>
            <w:r>
              <w:rPr>
                <w:rFonts w:hint="eastAsia" w:ascii="仿宋" w:hAnsi="仿宋" w:eastAsia="仿宋" w:cs="仿宋"/>
                <w:sz w:val="24"/>
                <w:szCs w:val="24"/>
              </w:rPr>
              <w:t>教学平台</w:t>
            </w:r>
          </w:p>
        </w:tc>
        <w:tc>
          <w:tcPr>
            <w:tcW w:w="2030" w:type="dxa"/>
            <w:vAlign w:val="center"/>
          </w:tcPr>
          <w:p w14:paraId="6B89E34F">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系统评价</w:t>
            </w:r>
          </w:p>
        </w:tc>
      </w:tr>
      <w:tr w14:paraId="18A45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836" w:type="dxa"/>
            <w:vMerge w:val="continue"/>
            <w:vAlign w:val="center"/>
          </w:tcPr>
          <w:p w14:paraId="39274772">
            <w:pPr>
              <w:spacing w:line="320" w:lineRule="exact"/>
              <w:ind w:firstLine="480"/>
              <w:rPr>
                <w:rFonts w:hint="eastAsia" w:ascii="仿宋" w:hAnsi="仿宋" w:eastAsia="仿宋" w:cs="仿宋"/>
                <w:sz w:val="24"/>
              </w:rPr>
            </w:pPr>
          </w:p>
        </w:tc>
        <w:tc>
          <w:tcPr>
            <w:tcW w:w="1836" w:type="dxa"/>
            <w:vAlign w:val="center"/>
          </w:tcPr>
          <w:p w14:paraId="32ECB024">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资源浏览10%</w:t>
            </w:r>
          </w:p>
        </w:tc>
        <w:tc>
          <w:tcPr>
            <w:tcW w:w="2704" w:type="dxa"/>
            <w:vAlign w:val="center"/>
          </w:tcPr>
          <w:p w14:paraId="3D2E12BF">
            <w:pPr>
              <w:spacing w:line="320" w:lineRule="exact"/>
              <w:ind w:firstLine="480"/>
              <w:rPr>
                <w:rFonts w:hint="eastAsia" w:ascii="仿宋" w:hAnsi="仿宋" w:eastAsia="仿宋" w:cs="仿宋"/>
                <w:sz w:val="24"/>
              </w:rPr>
            </w:pPr>
            <w:r>
              <w:rPr>
                <w:rFonts w:hint="eastAsia" w:ascii="仿宋" w:hAnsi="仿宋" w:eastAsia="仿宋" w:cs="仿宋"/>
                <w:sz w:val="24"/>
                <w:szCs w:val="24"/>
              </w:rPr>
              <w:t>教学平台</w:t>
            </w:r>
          </w:p>
        </w:tc>
        <w:tc>
          <w:tcPr>
            <w:tcW w:w="2030" w:type="dxa"/>
            <w:vAlign w:val="center"/>
          </w:tcPr>
          <w:p w14:paraId="2B91EFAC">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系统评价</w:t>
            </w:r>
          </w:p>
        </w:tc>
      </w:tr>
      <w:tr w14:paraId="66F4F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836" w:type="dxa"/>
            <w:vMerge w:val="restart"/>
            <w:vAlign w:val="center"/>
          </w:tcPr>
          <w:p w14:paraId="7456F1F2">
            <w:pPr>
              <w:spacing w:line="320" w:lineRule="exact"/>
              <w:ind w:firstLine="480"/>
              <w:rPr>
                <w:rFonts w:hint="eastAsia" w:ascii="仿宋" w:hAnsi="仿宋" w:eastAsia="仿宋" w:cs="仿宋"/>
                <w:sz w:val="24"/>
              </w:rPr>
            </w:pPr>
            <w:r>
              <w:rPr>
                <w:rFonts w:hint="eastAsia" w:ascii="仿宋" w:hAnsi="仿宋" w:eastAsia="仿宋" w:cs="仿宋"/>
                <w:sz w:val="24"/>
                <w:szCs w:val="24"/>
              </w:rPr>
              <w:t>课中60%</w:t>
            </w:r>
          </w:p>
        </w:tc>
        <w:tc>
          <w:tcPr>
            <w:tcW w:w="1836" w:type="dxa"/>
            <w:vAlign w:val="center"/>
          </w:tcPr>
          <w:p w14:paraId="468CD6D0">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课堂考勤10%</w:t>
            </w:r>
          </w:p>
        </w:tc>
        <w:tc>
          <w:tcPr>
            <w:tcW w:w="2704" w:type="dxa"/>
            <w:vAlign w:val="center"/>
          </w:tcPr>
          <w:p w14:paraId="2419B3D2">
            <w:pPr>
              <w:spacing w:line="320" w:lineRule="exact"/>
              <w:ind w:firstLine="480"/>
              <w:rPr>
                <w:rFonts w:hint="eastAsia" w:ascii="仿宋" w:hAnsi="仿宋" w:eastAsia="仿宋" w:cs="仿宋"/>
                <w:sz w:val="24"/>
              </w:rPr>
            </w:pPr>
            <w:r>
              <w:rPr>
                <w:rFonts w:hint="eastAsia" w:ascii="仿宋" w:hAnsi="仿宋" w:eastAsia="仿宋" w:cs="仿宋"/>
                <w:sz w:val="24"/>
                <w:szCs w:val="24"/>
              </w:rPr>
              <w:t>教学平台</w:t>
            </w:r>
          </w:p>
        </w:tc>
        <w:tc>
          <w:tcPr>
            <w:tcW w:w="2030" w:type="dxa"/>
            <w:vAlign w:val="center"/>
          </w:tcPr>
          <w:p w14:paraId="091432FE">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系统评价</w:t>
            </w:r>
          </w:p>
        </w:tc>
      </w:tr>
      <w:tr w14:paraId="791D7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836" w:type="dxa"/>
            <w:vMerge w:val="continue"/>
            <w:vAlign w:val="center"/>
          </w:tcPr>
          <w:p w14:paraId="5F3A5A6F">
            <w:pPr>
              <w:spacing w:line="320" w:lineRule="exact"/>
              <w:ind w:firstLine="480"/>
              <w:rPr>
                <w:rFonts w:hint="eastAsia" w:ascii="仿宋" w:hAnsi="仿宋" w:eastAsia="仿宋" w:cs="仿宋"/>
                <w:sz w:val="24"/>
              </w:rPr>
            </w:pPr>
          </w:p>
        </w:tc>
        <w:tc>
          <w:tcPr>
            <w:tcW w:w="1836" w:type="dxa"/>
            <w:vAlign w:val="center"/>
          </w:tcPr>
          <w:p w14:paraId="5CAC4A09">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课堂活动40%</w:t>
            </w:r>
          </w:p>
        </w:tc>
        <w:tc>
          <w:tcPr>
            <w:tcW w:w="2704" w:type="dxa"/>
            <w:vAlign w:val="center"/>
          </w:tcPr>
          <w:p w14:paraId="58A122D2">
            <w:pPr>
              <w:spacing w:line="320" w:lineRule="exact"/>
              <w:ind w:firstLine="480"/>
              <w:rPr>
                <w:rFonts w:hint="eastAsia" w:ascii="仿宋" w:hAnsi="仿宋" w:eastAsia="仿宋" w:cs="仿宋"/>
                <w:sz w:val="24"/>
              </w:rPr>
            </w:pPr>
            <w:r>
              <w:rPr>
                <w:rFonts w:hint="eastAsia" w:ascii="仿宋" w:hAnsi="仿宋" w:eastAsia="仿宋" w:cs="仿宋"/>
                <w:sz w:val="24"/>
                <w:szCs w:val="24"/>
              </w:rPr>
              <w:t>学生自评、生生互评、教师评价</w:t>
            </w:r>
          </w:p>
        </w:tc>
        <w:tc>
          <w:tcPr>
            <w:tcW w:w="2030" w:type="dxa"/>
            <w:vAlign w:val="center"/>
          </w:tcPr>
          <w:p w14:paraId="38C1AD2E">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学习评价要点</w:t>
            </w:r>
          </w:p>
        </w:tc>
      </w:tr>
      <w:tr w14:paraId="7871E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836" w:type="dxa"/>
            <w:vMerge w:val="continue"/>
            <w:vAlign w:val="center"/>
          </w:tcPr>
          <w:p w14:paraId="7B71DA40">
            <w:pPr>
              <w:spacing w:line="320" w:lineRule="exact"/>
              <w:ind w:firstLine="480"/>
              <w:rPr>
                <w:rFonts w:hint="eastAsia" w:ascii="仿宋" w:hAnsi="仿宋" w:eastAsia="仿宋" w:cs="仿宋"/>
                <w:sz w:val="24"/>
              </w:rPr>
            </w:pPr>
          </w:p>
        </w:tc>
        <w:tc>
          <w:tcPr>
            <w:tcW w:w="1836" w:type="dxa"/>
            <w:vAlign w:val="center"/>
          </w:tcPr>
          <w:p w14:paraId="59CEC328">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课中测试10%</w:t>
            </w:r>
          </w:p>
        </w:tc>
        <w:tc>
          <w:tcPr>
            <w:tcW w:w="2704" w:type="dxa"/>
            <w:vAlign w:val="center"/>
          </w:tcPr>
          <w:p w14:paraId="6C21C3C0">
            <w:pPr>
              <w:spacing w:line="320" w:lineRule="exact"/>
              <w:ind w:firstLine="480"/>
              <w:rPr>
                <w:rFonts w:hint="eastAsia" w:ascii="仿宋" w:hAnsi="仿宋" w:eastAsia="仿宋" w:cs="仿宋"/>
                <w:sz w:val="24"/>
              </w:rPr>
            </w:pPr>
            <w:r>
              <w:rPr>
                <w:rFonts w:hint="eastAsia" w:ascii="仿宋" w:hAnsi="仿宋" w:eastAsia="仿宋" w:cs="仿宋"/>
                <w:sz w:val="24"/>
                <w:szCs w:val="24"/>
              </w:rPr>
              <w:t>教学平台</w:t>
            </w:r>
          </w:p>
        </w:tc>
        <w:tc>
          <w:tcPr>
            <w:tcW w:w="2030" w:type="dxa"/>
            <w:vAlign w:val="center"/>
          </w:tcPr>
          <w:p w14:paraId="665F7E01">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系统评价</w:t>
            </w:r>
          </w:p>
        </w:tc>
      </w:tr>
      <w:tr w14:paraId="5C5EC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trPr>
        <w:tc>
          <w:tcPr>
            <w:tcW w:w="1836" w:type="dxa"/>
            <w:vAlign w:val="center"/>
          </w:tcPr>
          <w:p w14:paraId="443FD759">
            <w:pPr>
              <w:spacing w:line="320" w:lineRule="exact"/>
              <w:ind w:firstLine="480"/>
              <w:rPr>
                <w:rFonts w:hint="eastAsia" w:ascii="仿宋" w:hAnsi="仿宋" w:eastAsia="仿宋" w:cs="仿宋"/>
                <w:sz w:val="24"/>
              </w:rPr>
            </w:pPr>
            <w:r>
              <w:rPr>
                <w:rFonts w:hint="eastAsia" w:ascii="仿宋" w:hAnsi="仿宋" w:eastAsia="仿宋" w:cs="仿宋"/>
                <w:sz w:val="24"/>
                <w:szCs w:val="24"/>
              </w:rPr>
              <w:t>课后20%</w:t>
            </w:r>
          </w:p>
        </w:tc>
        <w:tc>
          <w:tcPr>
            <w:tcW w:w="1836" w:type="dxa"/>
            <w:vAlign w:val="center"/>
          </w:tcPr>
          <w:p w14:paraId="60355C8E">
            <w:pPr>
              <w:spacing w:line="320" w:lineRule="exact"/>
              <w:ind w:firstLine="0" w:firstLineChars="0"/>
              <w:jc w:val="center"/>
              <w:rPr>
                <w:rFonts w:hint="eastAsia" w:ascii="仿宋" w:hAnsi="仿宋" w:eastAsia="仿宋" w:cs="仿宋"/>
                <w:sz w:val="24"/>
                <w:szCs w:val="24"/>
              </w:rPr>
            </w:pPr>
            <w:r>
              <w:rPr>
                <w:rFonts w:hint="eastAsia" w:ascii="仿宋" w:hAnsi="仿宋" w:eastAsia="仿宋" w:cs="仿宋"/>
                <w:sz w:val="24"/>
                <w:szCs w:val="24"/>
              </w:rPr>
              <w:t>拓展任务20%</w:t>
            </w:r>
          </w:p>
        </w:tc>
        <w:tc>
          <w:tcPr>
            <w:tcW w:w="2704" w:type="dxa"/>
            <w:vAlign w:val="center"/>
          </w:tcPr>
          <w:p w14:paraId="7A2C8AA6">
            <w:pPr>
              <w:spacing w:line="320" w:lineRule="exact"/>
              <w:ind w:firstLine="480"/>
              <w:rPr>
                <w:rFonts w:hint="eastAsia" w:ascii="仿宋" w:hAnsi="仿宋" w:eastAsia="仿宋" w:cs="仿宋"/>
                <w:sz w:val="24"/>
              </w:rPr>
            </w:pPr>
            <w:r>
              <w:rPr>
                <w:rFonts w:hint="eastAsia" w:ascii="仿宋" w:hAnsi="仿宋" w:eastAsia="仿宋" w:cs="仿宋"/>
                <w:sz w:val="24"/>
                <w:szCs w:val="24"/>
              </w:rPr>
              <w:t>学生自评、生生互评、教师评价、企业专家评价</w:t>
            </w:r>
          </w:p>
        </w:tc>
        <w:tc>
          <w:tcPr>
            <w:tcW w:w="2030" w:type="dxa"/>
            <w:vAlign w:val="center"/>
          </w:tcPr>
          <w:p w14:paraId="19D0050F">
            <w:pPr>
              <w:spacing w:line="320" w:lineRule="exact"/>
              <w:ind w:firstLine="0" w:firstLineChars="0"/>
              <w:jc w:val="center"/>
              <w:rPr>
                <w:rFonts w:hint="eastAsia" w:ascii="仿宋" w:hAnsi="仿宋" w:eastAsia="仿宋" w:cs="仿宋"/>
                <w:sz w:val="24"/>
              </w:rPr>
            </w:pPr>
            <w:r>
              <w:rPr>
                <w:rFonts w:hint="eastAsia" w:ascii="仿宋" w:hAnsi="仿宋" w:eastAsia="仿宋" w:cs="仿宋"/>
                <w:sz w:val="24"/>
                <w:szCs w:val="24"/>
              </w:rPr>
              <w:t>学习评价要点</w:t>
            </w:r>
          </w:p>
        </w:tc>
      </w:tr>
    </w:tbl>
    <w:p w14:paraId="65748060">
      <w:pPr>
        <w:ind w:firstLine="560"/>
      </w:pPr>
      <w:bookmarkStart w:id="42" w:name="_Toc502337268"/>
      <w:bookmarkStart w:id="43" w:name="_Toc18233"/>
    </w:p>
    <w:p w14:paraId="416DDA50">
      <w:pPr>
        <w:pStyle w:val="2"/>
        <w:ind w:firstLine="643"/>
      </w:pPr>
      <w:bookmarkStart w:id="44" w:name="_Toc196803679"/>
      <w:bookmarkStart w:id="45" w:name="_Toc16039"/>
      <w:r>
        <w:rPr>
          <w:rFonts w:hint="eastAsia"/>
        </w:rPr>
        <w:t>七、教学资源</w:t>
      </w:r>
      <w:bookmarkEnd w:id="42"/>
      <w:bookmarkEnd w:id="43"/>
      <w:bookmarkEnd w:id="44"/>
      <w:bookmarkEnd w:id="45"/>
    </w:p>
    <w:p w14:paraId="6C5A07B2">
      <w:pPr>
        <w:ind w:firstLine="560"/>
      </w:pPr>
      <w:r>
        <w:rPr>
          <w:rFonts w:hint="eastAsia"/>
        </w:rPr>
        <w:t>1.专任教师和兼职教师组成的具有“双师”结构特点的教学团队。专任教师需具备高等学校教师资格证、</w:t>
      </w:r>
      <w:r>
        <w:rPr>
          <w:rFonts w:hint="eastAsia"/>
          <w:lang w:eastAsia="zh-CN"/>
        </w:rPr>
        <w:t>每5年累计6个月</w:t>
      </w:r>
      <w:r>
        <w:rPr>
          <w:rFonts w:hint="eastAsia"/>
        </w:rPr>
        <w:t>电子商务行业企业</w:t>
      </w:r>
      <w:r>
        <w:rPr>
          <w:rFonts w:hint="eastAsia"/>
          <w:lang w:val="en-US" w:eastAsia="zh-CN"/>
        </w:rPr>
        <w:t>或法律服务行业</w:t>
      </w:r>
      <w:r>
        <w:rPr>
          <w:rFonts w:hint="eastAsia"/>
        </w:rPr>
        <w:t>实践经历、具有职业资格证书，</w:t>
      </w:r>
      <w:r>
        <w:rPr>
          <w:rFonts w:hint="eastAsia"/>
          <w:lang w:val="en-US" w:eastAsia="zh-CN"/>
        </w:rPr>
        <w:t>硕士</w:t>
      </w:r>
      <w:r>
        <w:rPr>
          <w:rFonts w:hint="eastAsia"/>
        </w:rPr>
        <w:t>以上学历</w:t>
      </w:r>
      <w:r>
        <w:rPr>
          <w:rFonts w:hint="eastAsia"/>
          <w:lang w:eastAsia="zh-CN"/>
        </w:rPr>
        <w:t>，</w:t>
      </w:r>
      <w:r>
        <w:rPr>
          <w:rFonts w:hint="eastAsia"/>
        </w:rPr>
        <w:t>。兼职教师需具有电商企业法务经验</w:t>
      </w:r>
      <w:r>
        <w:rPr>
          <w:rFonts w:hint="eastAsia"/>
          <w:lang w:val="en-US" w:eastAsia="zh-CN"/>
        </w:rPr>
        <w:t>或从事法律服务工作</w:t>
      </w:r>
      <w:r>
        <w:rPr>
          <w:rFonts w:hint="eastAsia"/>
        </w:rPr>
        <w:t>3年以上工作年限、职业资格证书，</w:t>
      </w:r>
      <w:r>
        <w:rPr>
          <w:rFonts w:hint="eastAsia"/>
          <w:lang w:val="en-US" w:eastAsia="zh-CN"/>
        </w:rPr>
        <w:t>如工作期间参与过3次以上跨境电商合规项目实践可放宽至</w:t>
      </w:r>
      <w:r>
        <w:rPr>
          <w:rFonts w:hint="eastAsia"/>
        </w:rPr>
        <w:t>本科以上学历。</w:t>
      </w:r>
      <w:r>
        <w:rPr>
          <w:rFonts w:hint="eastAsia"/>
          <w:lang w:val="en-US" w:eastAsia="zh-CN"/>
        </w:rPr>
        <w:t>教学团队</w:t>
      </w:r>
      <w:r>
        <w:rPr>
          <w:rFonts w:hint="eastAsia"/>
          <w:lang w:eastAsia="zh-CN"/>
        </w:rPr>
        <w:t>双师型教师占比</w:t>
      </w:r>
      <w:r>
        <w:rPr>
          <w:rFonts w:hint="eastAsia"/>
          <w:lang w:val="en-US" w:eastAsia="zh-CN"/>
        </w:rPr>
        <w:t>应大于</w:t>
      </w:r>
      <w:r>
        <w:rPr>
          <w:rFonts w:hint="eastAsia"/>
          <w:lang w:eastAsia="zh-CN"/>
        </w:rPr>
        <w:t>60%。</w:t>
      </w:r>
    </w:p>
    <w:p w14:paraId="54E63146">
      <w:pPr>
        <w:ind w:firstLine="560"/>
      </w:pPr>
      <w:r>
        <w:rPr>
          <w:rFonts w:hint="eastAsia"/>
        </w:rPr>
        <w:t>2.校内实训基地：电商平台实训室。</w:t>
      </w:r>
    </w:p>
    <w:p w14:paraId="1DFD1CC7">
      <w:pPr>
        <w:ind w:firstLine="560"/>
      </w:pPr>
      <w:r>
        <w:rPr>
          <w:rFonts w:hint="eastAsia"/>
        </w:rPr>
        <w:t>3.教材选用高等教育出版社教材或国家规划教材、校本教材。</w:t>
      </w:r>
    </w:p>
    <w:p w14:paraId="70FC90F9">
      <w:pPr>
        <w:ind w:firstLine="560"/>
      </w:pPr>
      <w:r>
        <w:rPr>
          <w:rFonts w:hint="eastAsia"/>
        </w:rPr>
        <w:t>4.课程资源：多媒体课件。</w:t>
      </w:r>
    </w:p>
    <w:p w14:paraId="6D26C779">
      <w:pPr>
        <w:pStyle w:val="2"/>
        <w:spacing w:before="0" w:after="0" w:line="240" w:lineRule="auto"/>
        <w:ind w:firstLine="643"/>
      </w:pPr>
      <w:bookmarkStart w:id="46" w:name="_Toc29184"/>
      <w:bookmarkStart w:id="47" w:name="_Toc196803680"/>
      <w:bookmarkStart w:id="48" w:name="_Toc502337269"/>
      <w:bookmarkStart w:id="49" w:name="_Toc16132"/>
      <w:bookmarkStart w:id="50" w:name="_Hlk90479468"/>
      <w:r>
        <w:rPr>
          <w:rFonts w:hint="eastAsia"/>
        </w:rPr>
        <w:t>八、其它说明</w:t>
      </w:r>
      <w:bookmarkEnd w:id="46"/>
      <w:bookmarkEnd w:id="47"/>
      <w:bookmarkEnd w:id="48"/>
      <w:bookmarkEnd w:id="49"/>
    </w:p>
    <w:p w14:paraId="03BF4D3E">
      <w:pPr>
        <w:spacing w:line="360" w:lineRule="auto"/>
        <w:ind w:firstLine="560"/>
      </w:pPr>
      <w:r>
        <w:rPr>
          <w:rFonts w:hint="eastAsia"/>
        </w:rPr>
        <w:t>1.本课程标准在使用过程中，要根据教学情况不断完善与修订。</w:t>
      </w:r>
    </w:p>
    <w:p w14:paraId="5D0306BC">
      <w:pPr>
        <w:spacing w:line="360" w:lineRule="auto"/>
        <w:ind w:left="560" w:leftChars="200" w:firstLine="0" w:firstLineChars="0"/>
      </w:pPr>
      <w:r>
        <w:rPr>
          <w:rFonts w:hint="eastAsia"/>
        </w:rPr>
        <w:t>2.应按照教育部相关文件确保教学学时。</w:t>
      </w:r>
    </w:p>
    <w:p w14:paraId="58263183">
      <w:pPr>
        <w:spacing w:line="360" w:lineRule="auto"/>
        <w:ind w:left="560" w:leftChars="200" w:firstLine="0" w:firstLineChars="0"/>
      </w:pPr>
      <w:r>
        <w:rPr>
          <w:rFonts w:hint="eastAsia"/>
        </w:rPr>
        <w:t>3.教学模式：理论课课以堂教学为主，实践课主题明确。教师应根据教学情况，制订教学计划，设计更加详细、完善的单元教学方案。</w:t>
      </w:r>
    </w:p>
    <w:p w14:paraId="4C4658EA">
      <w:pPr>
        <w:spacing w:line="360" w:lineRule="auto"/>
        <w:ind w:left="560" w:leftChars="200" w:firstLine="0" w:firstLineChars="0"/>
      </w:pPr>
      <w:r>
        <w:rPr>
          <w:rFonts w:hint="eastAsia"/>
        </w:rPr>
        <w:t>4.教学方法：遵循基本教学方法外，根据学情需要课堂教学灵活多样，具备相应创新要求。</w:t>
      </w:r>
    </w:p>
    <w:p w14:paraId="1472B1EF">
      <w:pPr>
        <w:spacing w:line="360" w:lineRule="auto"/>
        <w:ind w:left="560" w:leftChars="200" w:firstLine="0" w:firstLineChars="0"/>
        <w:rPr>
          <w:rFonts w:hint="eastAsia" w:ascii="仿宋_GB2312" w:hAnsi="宋体" w:cs="宋体"/>
          <w:kern w:val="0"/>
          <w:szCs w:val="28"/>
        </w:rPr>
      </w:pPr>
      <w:r>
        <w:rPr>
          <w:rFonts w:hint="eastAsia"/>
        </w:rPr>
        <w:t>5教学手段：传统跟现代结合，充分利用现代信息技术条件。</w:t>
      </w:r>
      <w:bookmarkEnd w:id="4"/>
      <w:bookmarkEnd w:id="5"/>
      <w:bookmarkEnd w:id="6"/>
      <w:bookmarkEnd w:id="50"/>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200247B" w:usb2="00000009" w:usb3="00000000" w:csb0="200001FF" w:csb1="00000000"/>
  </w:font>
  <w:font w:name="方正流行体简体">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ACF2E">
    <w:pPr>
      <w:pStyle w:val="9"/>
      <w:ind w:firstLine="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051435">
                          <w:pPr>
                            <w:pStyle w:val="9"/>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2D051435">
                    <w:pPr>
                      <w:pStyle w:val="9"/>
                      <w:ind w:firstLine="360"/>
                    </w:pPr>
                    <w:r>
                      <w:fldChar w:fldCharType="begin"/>
                    </w:r>
                    <w:r>
                      <w:instrText xml:space="preserve"> PAGE  \* MERGEFORMAT </w:instrText>
                    </w:r>
                    <w:r>
                      <w:fldChar w:fldCharType="separate"/>
                    </w:r>
                    <w:r>
                      <w:t>1</w:t>
                    </w:r>
                    <w:r>
                      <w:fldChar w:fldCharType="end"/>
                    </w:r>
                  </w:p>
                </w:txbxContent>
              </v:textbox>
            </v:shape>
          </w:pict>
        </mc:Fallback>
      </mc:AlternateContent>
    </w:r>
  </w:p>
  <w:p w14:paraId="703AE855">
    <w:pPr>
      <w:pStyle w:val="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A2EDA6">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22D77">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D872B">
    <w:pPr>
      <w:pStyle w:val="9"/>
      <w:ind w:firstLine="36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763776">
                          <w:pPr>
                            <w:pStyle w:val="9"/>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07763776">
                    <w:pPr>
                      <w:pStyle w:val="9"/>
                      <w:ind w:firstLine="360"/>
                    </w:pPr>
                    <w:r>
                      <w:fldChar w:fldCharType="begin"/>
                    </w:r>
                    <w:r>
                      <w:instrText xml:space="preserve"> PAGE  \* MERGEFORMAT </w:instrText>
                    </w:r>
                    <w:r>
                      <w:fldChar w:fldCharType="separate"/>
                    </w:r>
                    <w:r>
                      <w:t>1</w:t>
                    </w:r>
                    <w:r>
                      <w:fldChar w:fldCharType="end"/>
                    </w:r>
                  </w:p>
                </w:txbxContent>
              </v:textbox>
            </v:shape>
          </w:pict>
        </mc:Fallback>
      </mc:AlternateContent>
    </w:r>
  </w:p>
  <w:p w14:paraId="59474EBE">
    <w:pPr>
      <w:pStyle w:val="9"/>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4B807">
    <w:pPr>
      <w:pStyle w:val="9"/>
      <w:ind w:firstLine="360"/>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609C07">
                          <w:pPr>
                            <w:pStyle w:val="9"/>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4609C07">
                    <w:pPr>
                      <w:pStyle w:val="9"/>
                      <w:ind w:firstLine="360"/>
                    </w:pPr>
                    <w:r>
                      <w:fldChar w:fldCharType="begin"/>
                    </w:r>
                    <w:r>
                      <w:instrText xml:space="preserve"> PAGE  \* MERGEFORMAT </w:instrText>
                    </w:r>
                    <w:r>
                      <w:fldChar w:fldCharType="separate"/>
                    </w:r>
                    <w:r>
                      <w:t>1</w:t>
                    </w:r>
                    <w:r>
                      <w:fldChar w:fldCharType="end"/>
                    </w:r>
                  </w:p>
                </w:txbxContent>
              </v:textbox>
            </v:shape>
          </w:pict>
        </mc:Fallback>
      </mc:AlternateContent>
    </w:r>
  </w:p>
  <w:p w14:paraId="00F4BCE3">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5E960">
    <w:pPr>
      <w:pStyle w:val="10"/>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E55A0B">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F6D1A">
    <w:pPr>
      <w:pStyle w:val="1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1F2CA">
    <w:pPr>
      <w:pStyle w:val="10"/>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4NDM2MTJhOTRlNzI4N2QxZjliOWJiZDJhYzg4YTQifQ=="/>
    <w:docVar w:name="KSO_WPS_MARK_KEY" w:val="aa1159ac-6dc7-40fe-af18-652f0c5b1ed5"/>
  </w:docVars>
  <w:rsids>
    <w:rsidRoot w:val="2D276405"/>
    <w:rsid w:val="00010287"/>
    <w:rsid w:val="0001250B"/>
    <w:rsid w:val="00012BE1"/>
    <w:rsid w:val="000158C8"/>
    <w:rsid w:val="00022E11"/>
    <w:rsid w:val="00037198"/>
    <w:rsid w:val="000375A8"/>
    <w:rsid w:val="00044413"/>
    <w:rsid w:val="000458BE"/>
    <w:rsid w:val="00051737"/>
    <w:rsid w:val="00051D09"/>
    <w:rsid w:val="0007188A"/>
    <w:rsid w:val="00074CE6"/>
    <w:rsid w:val="00075BB2"/>
    <w:rsid w:val="0008653B"/>
    <w:rsid w:val="00090EF3"/>
    <w:rsid w:val="000915DC"/>
    <w:rsid w:val="00094F85"/>
    <w:rsid w:val="00096161"/>
    <w:rsid w:val="000A1C1B"/>
    <w:rsid w:val="000A54EF"/>
    <w:rsid w:val="000A734A"/>
    <w:rsid w:val="000B05B4"/>
    <w:rsid w:val="000B0F18"/>
    <w:rsid w:val="000B2296"/>
    <w:rsid w:val="000B35BF"/>
    <w:rsid w:val="000C04B5"/>
    <w:rsid w:val="000C2990"/>
    <w:rsid w:val="000C37AD"/>
    <w:rsid w:val="000C755D"/>
    <w:rsid w:val="000D20C4"/>
    <w:rsid w:val="000D62D8"/>
    <w:rsid w:val="000D6D09"/>
    <w:rsid w:val="000E036E"/>
    <w:rsid w:val="000F38AE"/>
    <w:rsid w:val="000F46CF"/>
    <w:rsid w:val="000F550A"/>
    <w:rsid w:val="00100708"/>
    <w:rsid w:val="00101735"/>
    <w:rsid w:val="00105E63"/>
    <w:rsid w:val="00106630"/>
    <w:rsid w:val="00133925"/>
    <w:rsid w:val="00134111"/>
    <w:rsid w:val="00135B57"/>
    <w:rsid w:val="00146A3A"/>
    <w:rsid w:val="00175FB5"/>
    <w:rsid w:val="00180B79"/>
    <w:rsid w:val="0018755A"/>
    <w:rsid w:val="00194EDB"/>
    <w:rsid w:val="001B6CE5"/>
    <w:rsid w:val="001B77EB"/>
    <w:rsid w:val="001C2D0D"/>
    <w:rsid w:val="001C3D5E"/>
    <w:rsid w:val="001C7F18"/>
    <w:rsid w:val="001D3431"/>
    <w:rsid w:val="001E24DF"/>
    <w:rsid w:val="001F5DF9"/>
    <w:rsid w:val="0021007F"/>
    <w:rsid w:val="00210755"/>
    <w:rsid w:val="00236E56"/>
    <w:rsid w:val="00241365"/>
    <w:rsid w:val="0024285D"/>
    <w:rsid w:val="0024605A"/>
    <w:rsid w:val="00254379"/>
    <w:rsid w:val="0025646E"/>
    <w:rsid w:val="002567CB"/>
    <w:rsid w:val="00256E2B"/>
    <w:rsid w:val="00257929"/>
    <w:rsid w:val="002732AD"/>
    <w:rsid w:val="00282293"/>
    <w:rsid w:val="00283618"/>
    <w:rsid w:val="00284D58"/>
    <w:rsid w:val="002866D3"/>
    <w:rsid w:val="00291611"/>
    <w:rsid w:val="00293859"/>
    <w:rsid w:val="002B1CF9"/>
    <w:rsid w:val="002B729E"/>
    <w:rsid w:val="002C3F12"/>
    <w:rsid w:val="002C5955"/>
    <w:rsid w:val="002D2D69"/>
    <w:rsid w:val="002D35C9"/>
    <w:rsid w:val="002E1AF7"/>
    <w:rsid w:val="002E3C8D"/>
    <w:rsid w:val="002E5D4E"/>
    <w:rsid w:val="002E75E6"/>
    <w:rsid w:val="002F4B15"/>
    <w:rsid w:val="002F65D3"/>
    <w:rsid w:val="00310596"/>
    <w:rsid w:val="00315D23"/>
    <w:rsid w:val="0032678D"/>
    <w:rsid w:val="00340251"/>
    <w:rsid w:val="00341024"/>
    <w:rsid w:val="00343746"/>
    <w:rsid w:val="0034627C"/>
    <w:rsid w:val="003527C8"/>
    <w:rsid w:val="0035473A"/>
    <w:rsid w:val="00360F23"/>
    <w:rsid w:val="00365671"/>
    <w:rsid w:val="0037007E"/>
    <w:rsid w:val="00372EFD"/>
    <w:rsid w:val="00381134"/>
    <w:rsid w:val="00384A1F"/>
    <w:rsid w:val="00393025"/>
    <w:rsid w:val="003943F1"/>
    <w:rsid w:val="0039488F"/>
    <w:rsid w:val="003A0055"/>
    <w:rsid w:val="003A276A"/>
    <w:rsid w:val="003B2605"/>
    <w:rsid w:val="003C296D"/>
    <w:rsid w:val="003C4887"/>
    <w:rsid w:val="003E41D4"/>
    <w:rsid w:val="003F04FC"/>
    <w:rsid w:val="00405629"/>
    <w:rsid w:val="00410629"/>
    <w:rsid w:val="00420E90"/>
    <w:rsid w:val="00421B4A"/>
    <w:rsid w:val="004223F9"/>
    <w:rsid w:val="00425027"/>
    <w:rsid w:val="00436BFD"/>
    <w:rsid w:val="00444450"/>
    <w:rsid w:val="00450237"/>
    <w:rsid w:val="00451470"/>
    <w:rsid w:val="00453436"/>
    <w:rsid w:val="00474CAE"/>
    <w:rsid w:val="0048532D"/>
    <w:rsid w:val="004915D1"/>
    <w:rsid w:val="00497A95"/>
    <w:rsid w:val="004A01B3"/>
    <w:rsid w:val="004A642D"/>
    <w:rsid w:val="004B568A"/>
    <w:rsid w:val="004C2D0B"/>
    <w:rsid w:val="004D285A"/>
    <w:rsid w:val="004D684A"/>
    <w:rsid w:val="004E3CB8"/>
    <w:rsid w:val="004E5DC7"/>
    <w:rsid w:val="004F0C81"/>
    <w:rsid w:val="004F2F3A"/>
    <w:rsid w:val="00502E4A"/>
    <w:rsid w:val="0051513C"/>
    <w:rsid w:val="00516429"/>
    <w:rsid w:val="00525082"/>
    <w:rsid w:val="0053300E"/>
    <w:rsid w:val="00535FD6"/>
    <w:rsid w:val="00541337"/>
    <w:rsid w:val="00542806"/>
    <w:rsid w:val="00550B06"/>
    <w:rsid w:val="00563F44"/>
    <w:rsid w:val="00563FA7"/>
    <w:rsid w:val="00564686"/>
    <w:rsid w:val="0056480B"/>
    <w:rsid w:val="005735A7"/>
    <w:rsid w:val="0057602E"/>
    <w:rsid w:val="0057618B"/>
    <w:rsid w:val="00577132"/>
    <w:rsid w:val="00582729"/>
    <w:rsid w:val="00583A0D"/>
    <w:rsid w:val="005A0D3C"/>
    <w:rsid w:val="005A1A2F"/>
    <w:rsid w:val="005A700E"/>
    <w:rsid w:val="005A71CC"/>
    <w:rsid w:val="005B708F"/>
    <w:rsid w:val="005D7110"/>
    <w:rsid w:val="005E2FDC"/>
    <w:rsid w:val="005F05C9"/>
    <w:rsid w:val="00603C22"/>
    <w:rsid w:val="00606035"/>
    <w:rsid w:val="00611122"/>
    <w:rsid w:val="00635E1D"/>
    <w:rsid w:val="006373BD"/>
    <w:rsid w:val="0065768E"/>
    <w:rsid w:val="00662CEA"/>
    <w:rsid w:val="00665764"/>
    <w:rsid w:val="006724D7"/>
    <w:rsid w:val="0068758C"/>
    <w:rsid w:val="006925D3"/>
    <w:rsid w:val="006A12F8"/>
    <w:rsid w:val="006A6985"/>
    <w:rsid w:val="006A7136"/>
    <w:rsid w:val="006D2F2F"/>
    <w:rsid w:val="006D4EB4"/>
    <w:rsid w:val="006E5667"/>
    <w:rsid w:val="006F25D1"/>
    <w:rsid w:val="006F400D"/>
    <w:rsid w:val="006F714A"/>
    <w:rsid w:val="00703E4B"/>
    <w:rsid w:val="0073131C"/>
    <w:rsid w:val="00752F85"/>
    <w:rsid w:val="00754B54"/>
    <w:rsid w:val="0075702C"/>
    <w:rsid w:val="00762712"/>
    <w:rsid w:val="00763524"/>
    <w:rsid w:val="00772CB3"/>
    <w:rsid w:val="007733F8"/>
    <w:rsid w:val="00782257"/>
    <w:rsid w:val="00784E49"/>
    <w:rsid w:val="007A1ECB"/>
    <w:rsid w:val="007A2F9C"/>
    <w:rsid w:val="007A3211"/>
    <w:rsid w:val="007B0F24"/>
    <w:rsid w:val="007B5E5A"/>
    <w:rsid w:val="007D290A"/>
    <w:rsid w:val="007D77EA"/>
    <w:rsid w:val="007E05C2"/>
    <w:rsid w:val="007E72B7"/>
    <w:rsid w:val="007F3D82"/>
    <w:rsid w:val="007F4531"/>
    <w:rsid w:val="007F5ECE"/>
    <w:rsid w:val="00804F88"/>
    <w:rsid w:val="00806F96"/>
    <w:rsid w:val="0081081D"/>
    <w:rsid w:val="00813E82"/>
    <w:rsid w:val="008274E4"/>
    <w:rsid w:val="00842DBC"/>
    <w:rsid w:val="008446F5"/>
    <w:rsid w:val="0084665F"/>
    <w:rsid w:val="00850736"/>
    <w:rsid w:val="00850B99"/>
    <w:rsid w:val="00861AC0"/>
    <w:rsid w:val="00872314"/>
    <w:rsid w:val="00875636"/>
    <w:rsid w:val="00885D26"/>
    <w:rsid w:val="00885F99"/>
    <w:rsid w:val="00886244"/>
    <w:rsid w:val="008A3265"/>
    <w:rsid w:val="008A62F5"/>
    <w:rsid w:val="008B7E2C"/>
    <w:rsid w:val="008C0E17"/>
    <w:rsid w:val="008C559B"/>
    <w:rsid w:val="008E1E27"/>
    <w:rsid w:val="008E5607"/>
    <w:rsid w:val="008E6C5D"/>
    <w:rsid w:val="008E785F"/>
    <w:rsid w:val="008F2620"/>
    <w:rsid w:val="00905A9F"/>
    <w:rsid w:val="00913C39"/>
    <w:rsid w:val="009208D2"/>
    <w:rsid w:val="00922E25"/>
    <w:rsid w:val="00924CCF"/>
    <w:rsid w:val="00941FD9"/>
    <w:rsid w:val="00945D2A"/>
    <w:rsid w:val="0094679A"/>
    <w:rsid w:val="00962643"/>
    <w:rsid w:val="00966B13"/>
    <w:rsid w:val="00966BC4"/>
    <w:rsid w:val="009671D5"/>
    <w:rsid w:val="00980CCE"/>
    <w:rsid w:val="00990370"/>
    <w:rsid w:val="00992186"/>
    <w:rsid w:val="00992A56"/>
    <w:rsid w:val="009973B3"/>
    <w:rsid w:val="009A6E9D"/>
    <w:rsid w:val="009B50F0"/>
    <w:rsid w:val="009C1E3A"/>
    <w:rsid w:val="009C4B9D"/>
    <w:rsid w:val="009D3A60"/>
    <w:rsid w:val="009D407C"/>
    <w:rsid w:val="009D5976"/>
    <w:rsid w:val="009E677F"/>
    <w:rsid w:val="009F1CF0"/>
    <w:rsid w:val="009F3514"/>
    <w:rsid w:val="009F4FDD"/>
    <w:rsid w:val="009F7201"/>
    <w:rsid w:val="00A05002"/>
    <w:rsid w:val="00A132BF"/>
    <w:rsid w:val="00A270B0"/>
    <w:rsid w:val="00A320A4"/>
    <w:rsid w:val="00A50419"/>
    <w:rsid w:val="00A55D5B"/>
    <w:rsid w:val="00A62BE5"/>
    <w:rsid w:val="00A639E4"/>
    <w:rsid w:val="00A64C55"/>
    <w:rsid w:val="00A673D7"/>
    <w:rsid w:val="00A67D0E"/>
    <w:rsid w:val="00A75C9F"/>
    <w:rsid w:val="00A8192C"/>
    <w:rsid w:val="00A92FC2"/>
    <w:rsid w:val="00A9664F"/>
    <w:rsid w:val="00A96E49"/>
    <w:rsid w:val="00AB511E"/>
    <w:rsid w:val="00AB52B8"/>
    <w:rsid w:val="00AB5304"/>
    <w:rsid w:val="00AC70BB"/>
    <w:rsid w:val="00AD14B2"/>
    <w:rsid w:val="00AE3572"/>
    <w:rsid w:val="00B034A6"/>
    <w:rsid w:val="00B12E48"/>
    <w:rsid w:val="00B16084"/>
    <w:rsid w:val="00B221F5"/>
    <w:rsid w:val="00B3044C"/>
    <w:rsid w:val="00B4160B"/>
    <w:rsid w:val="00B42037"/>
    <w:rsid w:val="00B503C4"/>
    <w:rsid w:val="00B51B32"/>
    <w:rsid w:val="00B54D68"/>
    <w:rsid w:val="00B5546F"/>
    <w:rsid w:val="00B702D3"/>
    <w:rsid w:val="00B774B1"/>
    <w:rsid w:val="00B84E9F"/>
    <w:rsid w:val="00B8714A"/>
    <w:rsid w:val="00B9218B"/>
    <w:rsid w:val="00BA2240"/>
    <w:rsid w:val="00BB2AC2"/>
    <w:rsid w:val="00BC6E20"/>
    <w:rsid w:val="00BF15E8"/>
    <w:rsid w:val="00BF3086"/>
    <w:rsid w:val="00C0769A"/>
    <w:rsid w:val="00C12F4A"/>
    <w:rsid w:val="00C26F59"/>
    <w:rsid w:val="00C2787E"/>
    <w:rsid w:val="00C27AC5"/>
    <w:rsid w:val="00C40A99"/>
    <w:rsid w:val="00C436AA"/>
    <w:rsid w:val="00C4409F"/>
    <w:rsid w:val="00C523DF"/>
    <w:rsid w:val="00C53479"/>
    <w:rsid w:val="00C56DD0"/>
    <w:rsid w:val="00C62D53"/>
    <w:rsid w:val="00C64E28"/>
    <w:rsid w:val="00C77C82"/>
    <w:rsid w:val="00C8203F"/>
    <w:rsid w:val="00C8233F"/>
    <w:rsid w:val="00C84D06"/>
    <w:rsid w:val="00C9054A"/>
    <w:rsid w:val="00C97FA1"/>
    <w:rsid w:val="00CA5FCE"/>
    <w:rsid w:val="00CA61B5"/>
    <w:rsid w:val="00CB0CE3"/>
    <w:rsid w:val="00CB59B7"/>
    <w:rsid w:val="00CB7501"/>
    <w:rsid w:val="00CC1526"/>
    <w:rsid w:val="00CC4A9D"/>
    <w:rsid w:val="00CC7A92"/>
    <w:rsid w:val="00CD2011"/>
    <w:rsid w:val="00CD4EEC"/>
    <w:rsid w:val="00CE4677"/>
    <w:rsid w:val="00CE5C7F"/>
    <w:rsid w:val="00CF770E"/>
    <w:rsid w:val="00D002CF"/>
    <w:rsid w:val="00D00E25"/>
    <w:rsid w:val="00D05562"/>
    <w:rsid w:val="00D068DF"/>
    <w:rsid w:val="00D1102D"/>
    <w:rsid w:val="00D137AD"/>
    <w:rsid w:val="00D2217C"/>
    <w:rsid w:val="00D33730"/>
    <w:rsid w:val="00D36232"/>
    <w:rsid w:val="00D44DAA"/>
    <w:rsid w:val="00D4684F"/>
    <w:rsid w:val="00D51731"/>
    <w:rsid w:val="00D519E3"/>
    <w:rsid w:val="00D51AA0"/>
    <w:rsid w:val="00D51ECB"/>
    <w:rsid w:val="00D562BF"/>
    <w:rsid w:val="00D5645B"/>
    <w:rsid w:val="00D601BB"/>
    <w:rsid w:val="00D66345"/>
    <w:rsid w:val="00D7011C"/>
    <w:rsid w:val="00D7248B"/>
    <w:rsid w:val="00D7332E"/>
    <w:rsid w:val="00D74B40"/>
    <w:rsid w:val="00D804C4"/>
    <w:rsid w:val="00D81A58"/>
    <w:rsid w:val="00D8629B"/>
    <w:rsid w:val="00D8720C"/>
    <w:rsid w:val="00D87409"/>
    <w:rsid w:val="00D91BBB"/>
    <w:rsid w:val="00DA5244"/>
    <w:rsid w:val="00DA6138"/>
    <w:rsid w:val="00DB2497"/>
    <w:rsid w:val="00DB35E7"/>
    <w:rsid w:val="00DC3C3B"/>
    <w:rsid w:val="00DC453A"/>
    <w:rsid w:val="00DC79E7"/>
    <w:rsid w:val="00DD4C42"/>
    <w:rsid w:val="00DD58DB"/>
    <w:rsid w:val="00DE0387"/>
    <w:rsid w:val="00DE3F07"/>
    <w:rsid w:val="00DE4246"/>
    <w:rsid w:val="00DE4D08"/>
    <w:rsid w:val="00DE758D"/>
    <w:rsid w:val="00DF1AA5"/>
    <w:rsid w:val="00DF6647"/>
    <w:rsid w:val="00DF775D"/>
    <w:rsid w:val="00E03334"/>
    <w:rsid w:val="00E24646"/>
    <w:rsid w:val="00E552B2"/>
    <w:rsid w:val="00E6536B"/>
    <w:rsid w:val="00E716AF"/>
    <w:rsid w:val="00E741AD"/>
    <w:rsid w:val="00E76EC7"/>
    <w:rsid w:val="00E816F5"/>
    <w:rsid w:val="00E82AEB"/>
    <w:rsid w:val="00E853C9"/>
    <w:rsid w:val="00E96458"/>
    <w:rsid w:val="00EA3099"/>
    <w:rsid w:val="00EA7732"/>
    <w:rsid w:val="00EB7705"/>
    <w:rsid w:val="00EC4BE6"/>
    <w:rsid w:val="00EF0B59"/>
    <w:rsid w:val="00EF1B5F"/>
    <w:rsid w:val="00F00AA7"/>
    <w:rsid w:val="00F00F31"/>
    <w:rsid w:val="00F01C90"/>
    <w:rsid w:val="00F03D56"/>
    <w:rsid w:val="00F07AD6"/>
    <w:rsid w:val="00F13AE7"/>
    <w:rsid w:val="00F13E29"/>
    <w:rsid w:val="00F15765"/>
    <w:rsid w:val="00F170B8"/>
    <w:rsid w:val="00F2030D"/>
    <w:rsid w:val="00F24134"/>
    <w:rsid w:val="00F350EF"/>
    <w:rsid w:val="00F55816"/>
    <w:rsid w:val="00F6105C"/>
    <w:rsid w:val="00F67BF8"/>
    <w:rsid w:val="00F70C6F"/>
    <w:rsid w:val="00F733B8"/>
    <w:rsid w:val="00F76E29"/>
    <w:rsid w:val="00F85F2F"/>
    <w:rsid w:val="00F97C40"/>
    <w:rsid w:val="00FA7642"/>
    <w:rsid w:val="00FB3A67"/>
    <w:rsid w:val="00FC2753"/>
    <w:rsid w:val="00FC6B31"/>
    <w:rsid w:val="00FD0E2D"/>
    <w:rsid w:val="00FD631A"/>
    <w:rsid w:val="00FD7241"/>
    <w:rsid w:val="00FE1860"/>
    <w:rsid w:val="00FE6999"/>
    <w:rsid w:val="011D4067"/>
    <w:rsid w:val="026B4887"/>
    <w:rsid w:val="02B90964"/>
    <w:rsid w:val="03465822"/>
    <w:rsid w:val="04F36FCB"/>
    <w:rsid w:val="05B42F17"/>
    <w:rsid w:val="06264DD4"/>
    <w:rsid w:val="071F59E5"/>
    <w:rsid w:val="0B4B3EED"/>
    <w:rsid w:val="0B714995"/>
    <w:rsid w:val="0E8A6F0A"/>
    <w:rsid w:val="0EAC779A"/>
    <w:rsid w:val="0F2661CD"/>
    <w:rsid w:val="1223390D"/>
    <w:rsid w:val="13AC7519"/>
    <w:rsid w:val="13C6123F"/>
    <w:rsid w:val="152B70E8"/>
    <w:rsid w:val="15C53060"/>
    <w:rsid w:val="15D56A42"/>
    <w:rsid w:val="169325B8"/>
    <w:rsid w:val="17183DC9"/>
    <w:rsid w:val="172F601F"/>
    <w:rsid w:val="1761002E"/>
    <w:rsid w:val="17735D8C"/>
    <w:rsid w:val="180563B9"/>
    <w:rsid w:val="18493218"/>
    <w:rsid w:val="18BA29FE"/>
    <w:rsid w:val="19416098"/>
    <w:rsid w:val="19525006"/>
    <w:rsid w:val="1AE1353D"/>
    <w:rsid w:val="1C4246FD"/>
    <w:rsid w:val="1C9B4788"/>
    <w:rsid w:val="1D035828"/>
    <w:rsid w:val="1DA47413"/>
    <w:rsid w:val="1E0C36DB"/>
    <w:rsid w:val="1EE36D30"/>
    <w:rsid w:val="20AD1C20"/>
    <w:rsid w:val="21027CD7"/>
    <w:rsid w:val="2392755E"/>
    <w:rsid w:val="25FB6821"/>
    <w:rsid w:val="273677B9"/>
    <w:rsid w:val="29790743"/>
    <w:rsid w:val="2BFD08C4"/>
    <w:rsid w:val="2D276405"/>
    <w:rsid w:val="2E7B7787"/>
    <w:rsid w:val="2F452CAE"/>
    <w:rsid w:val="2F6A77B8"/>
    <w:rsid w:val="30611F0A"/>
    <w:rsid w:val="30634635"/>
    <w:rsid w:val="317D4E81"/>
    <w:rsid w:val="32D077DB"/>
    <w:rsid w:val="33670DA7"/>
    <w:rsid w:val="33BD324E"/>
    <w:rsid w:val="34710AAF"/>
    <w:rsid w:val="36FE258D"/>
    <w:rsid w:val="3902751A"/>
    <w:rsid w:val="39515441"/>
    <w:rsid w:val="3A9340B4"/>
    <w:rsid w:val="3DD96F86"/>
    <w:rsid w:val="3EBC5DDD"/>
    <w:rsid w:val="3F264690"/>
    <w:rsid w:val="3FF42CA8"/>
    <w:rsid w:val="41562AF9"/>
    <w:rsid w:val="44883AC1"/>
    <w:rsid w:val="44890655"/>
    <w:rsid w:val="462B7449"/>
    <w:rsid w:val="46A240EA"/>
    <w:rsid w:val="47DB4379"/>
    <w:rsid w:val="489268FC"/>
    <w:rsid w:val="49564CEF"/>
    <w:rsid w:val="4CCD5FB7"/>
    <w:rsid w:val="4E053309"/>
    <w:rsid w:val="53596C0B"/>
    <w:rsid w:val="54A518C5"/>
    <w:rsid w:val="54C426EA"/>
    <w:rsid w:val="562A3B61"/>
    <w:rsid w:val="575F1A59"/>
    <w:rsid w:val="59B04FCC"/>
    <w:rsid w:val="5A502305"/>
    <w:rsid w:val="5A63129F"/>
    <w:rsid w:val="5ADE57B1"/>
    <w:rsid w:val="5BCF6EC1"/>
    <w:rsid w:val="5D636DE9"/>
    <w:rsid w:val="5E7160DD"/>
    <w:rsid w:val="5E8A4E8C"/>
    <w:rsid w:val="601B2499"/>
    <w:rsid w:val="61DF6941"/>
    <w:rsid w:val="63FC019F"/>
    <w:rsid w:val="65C54699"/>
    <w:rsid w:val="66F76634"/>
    <w:rsid w:val="685B2491"/>
    <w:rsid w:val="68AE170F"/>
    <w:rsid w:val="68D85D94"/>
    <w:rsid w:val="694C5B6A"/>
    <w:rsid w:val="6C932E12"/>
    <w:rsid w:val="6D623297"/>
    <w:rsid w:val="6D695A44"/>
    <w:rsid w:val="6E8A7606"/>
    <w:rsid w:val="6EED3320"/>
    <w:rsid w:val="7067455E"/>
    <w:rsid w:val="70D22201"/>
    <w:rsid w:val="7118693F"/>
    <w:rsid w:val="744E5315"/>
    <w:rsid w:val="76AA6A38"/>
    <w:rsid w:val="79363CA6"/>
    <w:rsid w:val="79BE3F43"/>
    <w:rsid w:val="7AA3575A"/>
    <w:rsid w:val="7AAF05A8"/>
    <w:rsid w:val="7BB35BD5"/>
    <w:rsid w:val="7C482314"/>
    <w:rsid w:val="7D7E6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2"/>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3"/>
    <w:qFormat/>
    <w:uiPriority w:val="9"/>
    <w:pPr>
      <w:keepNext/>
      <w:keepLines/>
      <w:spacing w:before="260" w:after="260" w:line="440" w:lineRule="exact"/>
      <w:outlineLvl w:val="1"/>
    </w:pPr>
    <w:rPr>
      <w:b/>
      <w:bCs/>
      <w:szCs w:val="32"/>
    </w:rPr>
  </w:style>
  <w:style w:type="paragraph" w:styleId="4">
    <w:name w:val="heading 3"/>
    <w:basedOn w:val="1"/>
    <w:next w:val="1"/>
    <w:link w:val="24"/>
    <w:qFormat/>
    <w:uiPriority w:val="9"/>
    <w:pPr>
      <w:keepNext/>
      <w:keepLines/>
      <w:spacing w:before="260" w:after="260" w:line="360" w:lineRule="exact"/>
      <w:outlineLvl w:val="2"/>
    </w:pPr>
    <w:rPr>
      <w:bCs/>
      <w:szCs w:val="32"/>
    </w:rPr>
  </w:style>
  <w:style w:type="paragraph" w:styleId="5">
    <w:name w:val="heading 4"/>
    <w:basedOn w:val="1"/>
    <w:next w:val="1"/>
    <w:link w:val="25"/>
    <w:qFormat/>
    <w:uiPriority w:val="9"/>
    <w:pPr>
      <w:keepNext/>
      <w:keepLines/>
      <w:spacing w:before="280" w:after="290" w:line="376" w:lineRule="auto"/>
      <w:outlineLvl w:val="3"/>
    </w:pPr>
    <w:rPr>
      <w:rFonts w:ascii="Cambria" w:hAnsi="Cambria"/>
      <w:b/>
      <w:bCs/>
      <w:szCs w:val="28"/>
    </w:rPr>
  </w:style>
  <w:style w:type="character" w:default="1" w:styleId="18">
    <w:name w:val="Default Paragraph Font"/>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6">
    <w:name w:val="Body Text"/>
    <w:basedOn w:val="1"/>
    <w:link w:val="37"/>
    <w:qFormat/>
    <w:uiPriority w:val="0"/>
    <w:pPr>
      <w:spacing w:after="120"/>
    </w:pPr>
  </w:style>
  <w:style w:type="paragraph" w:styleId="7">
    <w:name w:val="toc 3"/>
    <w:basedOn w:val="1"/>
    <w:next w:val="1"/>
    <w:qFormat/>
    <w:uiPriority w:val="39"/>
    <w:pPr>
      <w:ind w:left="840" w:leftChars="400"/>
    </w:pPr>
  </w:style>
  <w:style w:type="paragraph" w:styleId="8">
    <w:name w:val="Balloon Text"/>
    <w:basedOn w:val="1"/>
    <w:link w:val="21"/>
    <w:qFormat/>
    <w:uiPriority w:val="0"/>
    <w:rPr>
      <w:sz w:val="18"/>
      <w:szCs w:val="18"/>
    </w:rPr>
  </w:style>
  <w:style w:type="paragraph" w:styleId="9">
    <w:name w:val="footer"/>
    <w:basedOn w:val="1"/>
    <w:link w:val="32"/>
    <w:unhideWhenUsed/>
    <w:qFormat/>
    <w:uiPriority w:val="99"/>
    <w:pPr>
      <w:tabs>
        <w:tab w:val="center" w:pos="4153"/>
        <w:tab w:val="right" w:pos="8306"/>
      </w:tabs>
      <w:snapToGrid w:val="0"/>
      <w:jc w:val="left"/>
    </w:pPr>
    <w:rPr>
      <w:sz w:val="18"/>
      <w:szCs w:val="18"/>
    </w:rPr>
  </w:style>
  <w:style w:type="paragraph" w:styleId="10">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spacing w:before="120" w:after="120"/>
      <w:jc w:val="left"/>
    </w:pPr>
    <w:rPr>
      <w:b/>
      <w:bCs/>
      <w:caps/>
      <w:szCs w:val="20"/>
    </w:rPr>
  </w:style>
  <w:style w:type="paragraph" w:styleId="12">
    <w:name w:val="table of figures"/>
    <w:basedOn w:val="1"/>
    <w:next w:val="1"/>
    <w:qFormat/>
    <w:uiPriority w:val="0"/>
    <w:pPr>
      <w:ind w:left="200" w:leftChars="200" w:hanging="200" w:hangingChars="200"/>
    </w:pPr>
  </w:style>
  <w:style w:type="paragraph" w:styleId="13">
    <w:name w:val="toc 2"/>
    <w:basedOn w:val="1"/>
    <w:next w:val="1"/>
    <w:unhideWhenUsed/>
    <w:qFormat/>
    <w:uiPriority w:val="39"/>
    <w:pPr>
      <w:ind w:left="210"/>
      <w:jc w:val="left"/>
    </w:pPr>
    <w:rPr>
      <w:smallCaps/>
      <w:sz w:val="24"/>
      <w:szCs w:val="20"/>
    </w:rPr>
  </w:style>
  <w:style w:type="paragraph" w:styleId="14">
    <w:name w:val="Normal (Web)"/>
    <w:basedOn w:val="1"/>
    <w:qFormat/>
    <w:uiPriority w:val="0"/>
    <w:rPr>
      <w:sz w:val="24"/>
    </w:rPr>
  </w:style>
  <w:style w:type="paragraph" w:styleId="15">
    <w:name w:val="Body Text First Indent"/>
    <w:basedOn w:val="6"/>
    <w:link w:val="38"/>
    <w:qFormat/>
    <w:uiPriority w:val="0"/>
    <w:pPr>
      <w:spacing w:line="240" w:lineRule="auto"/>
      <w:ind w:firstLine="420" w:firstLineChars="0"/>
    </w:pPr>
    <w:rPr>
      <w:rFonts w:ascii="仿宋_GB2312" w:eastAsia="楷体_GB2312" w:hAnsiTheme="minorHAnsi" w:cstheme="minorBidi"/>
      <w:sz w:val="32"/>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Hyperlink"/>
    <w:unhideWhenUsed/>
    <w:qFormat/>
    <w:uiPriority w:val="99"/>
    <w:rPr>
      <w:color w:val="0000FF"/>
      <w:u w:val="single"/>
    </w:rPr>
  </w:style>
  <w:style w:type="character" w:customStyle="1" w:styleId="21">
    <w:name w:val="批注框文本 字符"/>
    <w:basedOn w:val="18"/>
    <w:link w:val="8"/>
    <w:qFormat/>
    <w:uiPriority w:val="0"/>
    <w:rPr>
      <w:rFonts w:ascii="Calibri" w:hAnsi="Calibri"/>
      <w:kern w:val="2"/>
      <w:sz w:val="18"/>
      <w:szCs w:val="18"/>
    </w:rPr>
  </w:style>
  <w:style w:type="character" w:customStyle="1" w:styleId="22">
    <w:name w:val="标题 1 字符"/>
    <w:basedOn w:val="18"/>
    <w:link w:val="2"/>
    <w:qFormat/>
    <w:uiPriority w:val="0"/>
    <w:rPr>
      <w:rFonts w:ascii="Calibri" w:hAnsi="Calibri" w:eastAsia="黑体"/>
      <w:b/>
      <w:bCs/>
      <w:kern w:val="44"/>
      <w:sz w:val="32"/>
      <w:szCs w:val="44"/>
    </w:rPr>
  </w:style>
  <w:style w:type="character" w:customStyle="1" w:styleId="23">
    <w:name w:val="标题 2 字符"/>
    <w:basedOn w:val="18"/>
    <w:link w:val="3"/>
    <w:qFormat/>
    <w:uiPriority w:val="9"/>
    <w:rPr>
      <w:rFonts w:ascii="Times New Roman" w:hAnsi="Times New Roman" w:eastAsia="仿宋_GB2312"/>
      <w:b/>
      <w:bCs/>
      <w:kern w:val="2"/>
      <w:sz w:val="28"/>
      <w:szCs w:val="32"/>
    </w:rPr>
  </w:style>
  <w:style w:type="character" w:customStyle="1" w:styleId="24">
    <w:name w:val="标题 3 字符"/>
    <w:basedOn w:val="18"/>
    <w:link w:val="4"/>
    <w:qFormat/>
    <w:uiPriority w:val="9"/>
    <w:rPr>
      <w:rFonts w:ascii="Calibri" w:hAnsi="Calibri" w:eastAsia="仿宋_GB2312"/>
      <w:bCs/>
      <w:kern w:val="2"/>
      <w:sz w:val="28"/>
      <w:szCs w:val="32"/>
    </w:rPr>
  </w:style>
  <w:style w:type="character" w:customStyle="1" w:styleId="25">
    <w:name w:val="标题 4 字符"/>
    <w:basedOn w:val="18"/>
    <w:link w:val="5"/>
    <w:qFormat/>
    <w:uiPriority w:val="9"/>
    <w:rPr>
      <w:rFonts w:ascii="Cambria" w:hAnsi="Cambria"/>
      <w:b/>
      <w:bCs/>
      <w:kern w:val="2"/>
      <w:sz w:val="28"/>
      <w:szCs w:val="28"/>
    </w:rPr>
  </w:style>
  <w:style w:type="paragraph" w:customStyle="1" w:styleId="26">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7">
    <w:name w:val="WPSOffice手动目录 1"/>
    <w:qFormat/>
    <w:uiPriority w:val="0"/>
    <w:rPr>
      <w:rFonts w:ascii="Times New Roman" w:hAnsi="Times New Roman" w:eastAsia="宋体" w:cs="Times New Roman"/>
      <w:lang w:val="en-US" w:eastAsia="zh-CN" w:bidi="ar-SA"/>
    </w:rPr>
  </w:style>
  <w:style w:type="paragraph" w:customStyle="1" w:styleId="28">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9">
    <w:name w:val="style41"/>
    <w:basedOn w:val="18"/>
    <w:qFormat/>
    <w:uiPriority w:val="0"/>
    <w:rPr>
      <w:sz w:val="18"/>
    </w:rPr>
  </w:style>
  <w:style w:type="paragraph" w:customStyle="1" w:styleId="30">
    <w:name w:val="msolistparagraph"/>
    <w:basedOn w:val="1"/>
    <w:qFormat/>
    <w:uiPriority w:val="0"/>
    <w:pPr>
      <w:ind w:firstLine="420"/>
    </w:pPr>
    <w:rPr>
      <w:rFonts w:ascii="Calibri" w:hAnsi="Calibri" w:eastAsia="宋体"/>
      <w:sz w:val="21"/>
    </w:rPr>
  </w:style>
  <w:style w:type="paragraph" w:customStyle="1" w:styleId="31">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2">
    <w:name w:val="页脚 字符"/>
    <w:basedOn w:val="18"/>
    <w:link w:val="9"/>
    <w:qFormat/>
    <w:uiPriority w:val="99"/>
    <w:rPr>
      <w:rFonts w:eastAsia="仿宋_GB2312"/>
      <w:kern w:val="2"/>
      <w:sz w:val="18"/>
      <w:szCs w:val="18"/>
    </w:rPr>
  </w:style>
  <w:style w:type="character" w:customStyle="1" w:styleId="33">
    <w:name w:val="页眉 字符"/>
    <w:basedOn w:val="18"/>
    <w:link w:val="10"/>
    <w:qFormat/>
    <w:uiPriority w:val="99"/>
    <w:rPr>
      <w:rFonts w:eastAsia="仿宋_GB2312"/>
      <w:kern w:val="2"/>
      <w:sz w:val="18"/>
      <w:szCs w:val="18"/>
    </w:rPr>
  </w:style>
  <w:style w:type="paragraph" w:styleId="34">
    <w:name w:val="List Paragraph"/>
    <w:basedOn w:val="1"/>
    <w:qFormat/>
    <w:uiPriority w:val="99"/>
    <w:pPr>
      <w:ind w:firstLine="420"/>
    </w:pPr>
  </w:style>
  <w:style w:type="paragraph" w:customStyle="1" w:styleId="35">
    <w:name w:val="表格样式"/>
    <w:basedOn w:val="1"/>
    <w:qFormat/>
    <w:uiPriority w:val="0"/>
    <w:pPr>
      <w:spacing w:line="360" w:lineRule="exact"/>
      <w:ind w:firstLine="0" w:firstLineChars="0"/>
    </w:pPr>
    <w:rPr>
      <w:rFonts w:eastAsia="宋体" w:asciiTheme="minorHAnsi" w:hAnsiTheme="minorHAnsi" w:cstheme="minorBidi"/>
      <w:sz w:val="24"/>
      <w:szCs w:val="24"/>
    </w:rPr>
  </w:style>
  <w:style w:type="character" w:customStyle="1" w:styleId="36">
    <w:name w:val="未处理的提及1"/>
    <w:basedOn w:val="18"/>
    <w:semiHidden/>
    <w:unhideWhenUsed/>
    <w:qFormat/>
    <w:uiPriority w:val="99"/>
    <w:rPr>
      <w:color w:val="605E5C"/>
      <w:shd w:val="clear" w:color="auto" w:fill="E1DFDD"/>
    </w:rPr>
  </w:style>
  <w:style w:type="character" w:customStyle="1" w:styleId="37">
    <w:name w:val="正文文本 字符"/>
    <w:basedOn w:val="18"/>
    <w:link w:val="6"/>
    <w:qFormat/>
    <w:uiPriority w:val="0"/>
    <w:rPr>
      <w:rFonts w:eastAsia="仿宋_GB2312"/>
      <w:kern w:val="2"/>
      <w:sz w:val="28"/>
      <w:szCs w:val="22"/>
    </w:rPr>
  </w:style>
  <w:style w:type="character" w:customStyle="1" w:styleId="38">
    <w:name w:val="正文文本首行缩进 字符"/>
    <w:basedOn w:val="37"/>
    <w:link w:val="15"/>
    <w:qFormat/>
    <w:uiPriority w:val="0"/>
    <w:rPr>
      <w:rFonts w:ascii="仿宋_GB2312" w:eastAsia="楷体_GB2312" w:hAnsiTheme="minorHAnsi" w:cstheme="minorBidi"/>
      <w:kern w:val="2"/>
      <w:sz w:val="32"/>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19</Pages>
  <Words>5194</Words>
  <Characters>5234</Characters>
  <Lines>64</Lines>
  <Paragraphs>18</Paragraphs>
  <TotalTime>4</TotalTime>
  <ScaleCrop>false</ScaleCrop>
  <LinksUpToDate>false</LinksUpToDate>
  <CharactersWithSpaces>5296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莫力凯</cp:lastModifiedBy>
  <cp:lastPrinted>2024-10-18T05:59:00Z</cp:lastPrinted>
  <dcterms:modified xsi:type="dcterms:W3CDTF">2025-08-14T16:52:01Z</dcterms:modified>
  <cp:revision>182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49801D64178E43579A169295459288ED</vt:lpwstr>
  </property>
  <property fmtid="{D5CDD505-2E9C-101B-9397-08002B2CF9AE}" pid="4" name="KSOTemplateDocerSaveRecord">
    <vt:lpwstr>eyJoZGlkIjoiYmQyNjJjNGNmZmFjYjBjZmVjMjQ3NmY2Y2M2NmJjMTEiLCJ1c2VySWQiOiI3MjkyODI3OTYifQ==</vt:lpwstr>
  </property>
</Properties>
</file>