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D6456F">
      <w:pPr>
        <w:widowControl/>
        <w:spacing w:line="240" w:lineRule="auto"/>
        <w:ind w:firstLine="0" w:firstLineChars="0"/>
        <w:rPr>
          <w:rFonts w:eastAsia="方正流行体简体"/>
          <w:spacing w:val="-10"/>
          <w:sz w:val="60"/>
          <w:szCs w:val="60"/>
          <w:highlight w:val="none"/>
        </w:rPr>
      </w:pPr>
      <w:r>
        <w:rPr>
          <w:rFonts w:hint="eastAsia" w:eastAsia="方正流行体简体"/>
          <w:spacing w:val="-10"/>
          <w:sz w:val="60"/>
          <w:szCs w:val="60"/>
          <w:highlight w:val="none"/>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6D50FD9B">
      <w:pPr>
        <w:spacing w:line="240" w:lineRule="auto"/>
        <w:ind w:firstLine="0" w:firstLineChars="0"/>
        <w:rPr>
          <w:rFonts w:ascii="隶书" w:eastAsia="隶书"/>
          <w:spacing w:val="-60"/>
          <w:sz w:val="32"/>
          <w:szCs w:val="32"/>
          <w:highlight w:val="none"/>
        </w:rPr>
      </w:pPr>
    </w:p>
    <w:p w14:paraId="4F925CE9">
      <w:pPr>
        <w:spacing w:line="240" w:lineRule="auto"/>
        <w:ind w:firstLine="400"/>
        <w:rPr>
          <w:rFonts w:ascii="隶书" w:eastAsia="隶书"/>
          <w:spacing w:val="-60"/>
          <w:sz w:val="32"/>
          <w:szCs w:val="32"/>
          <w:highlight w:val="none"/>
        </w:rPr>
      </w:pPr>
    </w:p>
    <w:p w14:paraId="4059C7D2">
      <w:pPr>
        <w:spacing w:line="240" w:lineRule="auto"/>
        <w:ind w:firstLine="0" w:firstLineChars="0"/>
        <w:jc w:val="center"/>
        <w:rPr>
          <w:rFonts w:hint="eastAsia" w:ascii="黑体" w:hAnsi="楷体" w:eastAsia="黑体"/>
          <w:b/>
          <w:sz w:val="96"/>
          <w:szCs w:val="96"/>
          <w:highlight w:val="none"/>
        </w:rPr>
      </w:pPr>
      <w:r>
        <w:rPr>
          <w:rFonts w:hint="eastAsia" w:ascii="黑体" w:hAnsi="楷体" w:eastAsia="黑体"/>
          <w:b/>
          <w:sz w:val="96"/>
          <w:szCs w:val="96"/>
          <w:highlight w:val="none"/>
        </w:rPr>
        <w:t>《</w:t>
      </w:r>
      <w:r>
        <w:rPr>
          <w:rFonts w:hint="eastAsia" w:ascii="黑体" w:hAnsi="楷体" w:eastAsia="黑体"/>
          <w:b/>
          <w:sz w:val="96"/>
          <w:szCs w:val="96"/>
          <w:highlight w:val="none"/>
          <w:lang w:val="en-US" w:eastAsia="zh-CN"/>
        </w:rPr>
        <w:t>旅游新媒体营销</w:t>
      </w:r>
      <w:r>
        <w:rPr>
          <w:rFonts w:hint="eastAsia" w:ascii="黑体" w:hAnsi="楷体" w:eastAsia="黑体"/>
          <w:b/>
          <w:sz w:val="96"/>
          <w:szCs w:val="96"/>
          <w:highlight w:val="none"/>
        </w:rPr>
        <w:t>》</w:t>
      </w:r>
    </w:p>
    <w:p w14:paraId="6E3485DD">
      <w:pPr>
        <w:spacing w:line="240" w:lineRule="auto"/>
        <w:ind w:firstLine="0" w:firstLineChars="0"/>
        <w:jc w:val="center"/>
        <w:rPr>
          <w:rFonts w:hint="eastAsia" w:ascii="黑体" w:hAnsi="楷体" w:eastAsia="黑体"/>
          <w:b/>
          <w:sz w:val="72"/>
          <w:szCs w:val="72"/>
          <w:highlight w:val="none"/>
        </w:rPr>
      </w:pPr>
    </w:p>
    <w:p w14:paraId="16C399DD">
      <w:pPr>
        <w:spacing w:line="240" w:lineRule="auto"/>
        <w:ind w:firstLine="0" w:firstLineChars="0"/>
        <w:jc w:val="center"/>
        <w:rPr>
          <w:highlight w:val="none"/>
        </w:rPr>
      </w:pPr>
      <w:r>
        <w:rPr>
          <w:rFonts w:hint="eastAsia" w:ascii="黑体" w:hAnsi="楷体" w:eastAsia="黑体"/>
          <w:b/>
          <w:sz w:val="72"/>
          <w:szCs w:val="72"/>
          <w:highlight w:val="none"/>
        </w:rPr>
        <w:t>课程标准</w:t>
      </w:r>
    </w:p>
    <w:p w14:paraId="6FFEC68E">
      <w:pPr>
        <w:ind w:firstLine="560"/>
        <w:rPr>
          <w:highlight w:val="none"/>
        </w:rPr>
      </w:pPr>
    </w:p>
    <w:p w14:paraId="0364F436">
      <w:pPr>
        <w:ind w:firstLine="0" w:firstLineChars="0"/>
        <w:rPr>
          <w:highlight w:val="none"/>
        </w:rPr>
      </w:pPr>
    </w:p>
    <w:tbl>
      <w:tblPr>
        <w:tblStyle w:val="11"/>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6CCD9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14497046">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课程负责人</w:t>
            </w:r>
          </w:p>
          <w:p w14:paraId="38C26FA2">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208" w:type="dxa"/>
            <w:tcBorders>
              <w:tl2br w:val="nil"/>
              <w:tr2bl w:val="nil"/>
            </w:tcBorders>
            <w:tcMar>
              <w:top w:w="28" w:type="dxa"/>
              <w:bottom w:w="28" w:type="dxa"/>
            </w:tcMar>
            <w:vAlign w:val="center"/>
          </w:tcPr>
          <w:p w14:paraId="0970AB94">
            <w:pPr>
              <w:widowControl/>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1B50B302">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教研组组长</w:t>
            </w:r>
          </w:p>
          <w:p w14:paraId="7BA5CEF8">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647" w:type="dxa"/>
            <w:tcBorders>
              <w:tl2br w:val="nil"/>
              <w:tr2bl w:val="nil"/>
            </w:tcBorders>
            <w:tcMar>
              <w:top w:w="28" w:type="dxa"/>
              <w:bottom w:w="28" w:type="dxa"/>
            </w:tcMar>
            <w:vAlign w:val="center"/>
          </w:tcPr>
          <w:p w14:paraId="0DE2F742">
            <w:pPr>
              <w:widowControl/>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r w14:paraId="3D6C404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3F440AB9">
            <w:pPr>
              <w:widowControl/>
              <w:adjustRightInd w:val="0"/>
              <w:snapToGrid w:val="0"/>
              <w:ind w:firstLine="0" w:firstLineChars="0"/>
              <w:jc w:val="center"/>
              <w:textAlignment w:val="center"/>
              <w:rPr>
                <w:sz w:val="24"/>
                <w:szCs w:val="24"/>
                <w:highlight w:val="none"/>
              </w:rPr>
            </w:pPr>
            <w:r>
              <w:rPr>
                <w:rFonts w:hint="eastAsia"/>
                <w:sz w:val="24"/>
                <w:szCs w:val="24"/>
                <w:highlight w:val="none"/>
              </w:rPr>
              <w:t>教学单位</w:t>
            </w:r>
          </w:p>
          <w:p w14:paraId="1C0C5369">
            <w:pPr>
              <w:widowControl/>
              <w:adjustRightInd w:val="0"/>
              <w:snapToGrid w:val="0"/>
              <w:ind w:firstLine="0" w:firstLineChars="0"/>
              <w:jc w:val="center"/>
              <w:textAlignment w:val="center"/>
              <w:rPr>
                <w:rFonts w:eastAsia="宋体"/>
                <w:sz w:val="24"/>
                <w:szCs w:val="24"/>
                <w:highlight w:val="none"/>
              </w:rPr>
            </w:pPr>
            <w:r>
              <w:rPr>
                <w:rFonts w:hint="eastAsia"/>
                <w:sz w:val="24"/>
                <w:szCs w:val="24"/>
                <w:highlight w:val="none"/>
              </w:rPr>
              <w:t>负责人审核</w:t>
            </w:r>
          </w:p>
        </w:tc>
        <w:tc>
          <w:tcPr>
            <w:tcW w:w="2208" w:type="dxa"/>
            <w:tcBorders>
              <w:tl2br w:val="nil"/>
              <w:tr2bl w:val="nil"/>
            </w:tcBorders>
            <w:tcMar>
              <w:top w:w="28" w:type="dxa"/>
              <w:bottom w:w="28" w:type="dxa"/>
            </w:tcMar>
            <w:vAlign w:val="center"/>
          </w:tcPr>
          <w:p w14:paraId="037B7A9A">
            <w:pPr>
              <w:widowControl/>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02AEF7CA">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教学管理部</w:t>
            </w:r>
          </w:p>
          <w:p w14:paraId="2E176713">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负责人审核</w:t>
            </w:r>
          </w:p>
        </w:tc>
        <w:tc>
          <w:tcPr>
            <w:tcW w:w="2647" w:type="dxa"/>
            <w:tcBorders>
              <w:tl2br w:val="nil"/>
              <w:tr2bl w:val="nil"/>
            </w:tcBorders>
            <w:tcMar>
              <w:top w:w="28" w:type="dxa"/>
              <w:bottom w:w="28" w:type="dxa"/>
            </w:tcMar>
            <w:vAlign w:val="center"/>
          </w:tcPr>
          <w:p w14:paraId="4DC00123">
            <w:pPr>
              <w:widowControl/>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bl>
    <w:p w14:paraId="69F4E42C">
      <w:pPr>
        <w:ind w:firstLine="0" w:firstLineChars="0"/>
        <w:rPr>
          <w:highlight w:val="none"/>
        </w:rPr>
      </w:pPr>
    </w:p>
    <w:p w14:paraId="4617768F">
      <w:pPr>
        <w:snapToGrid w:val="0"/>
        <w:spacing w:line="360" w:lineRule="auto"/>
        <w:ind w:firstLine="723"/>
        <w:jc w:val="center"/>
        <w:rPr>
          <w:rFonts w:hint="eastAsia" w:ascii="宋体" w:hAnsi="宋体" w:cs="宋体"/>
          <w:b/>
          <w:bCs/>
          <w:kern w:val="36"/>
          <w:sz w:val="36"/>
          <w:szCs w:val="36"/>
          <w:highlight w:val="none"/>
        </w:rPr>
      </w:pPr>
    </w:p>
    <w:p w14:paraId="153545BF">
      <w:pPr>
        <w:snapToGrid w:val="0"/>
        <w:spacing w:line="360" w:lineRule="auto"/>
        <w:ind w:firstLine="720"/>
        <w:jc w:val="center"/>
        <w:rPr>
          <w:b/>
          <w:bCs/>
          <w:kern w:val="36"/>
          <w:sz w:val="36"/>
          <w:szCs w:val="36"/>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highlight w:val="none"/>
        </w:rPr>
        <w:t>202</w:t>
      </w:r>
      <w:r>
        <w:rPr>
          <w:rFonts w:hint="eastAsia"/>
          <w:kern w:val="36"/>
          <w:sz w:val="36"/>
          <w:szCs w:val="36"/>
          <w:highlight w:val="none"/>
          <w:lang w:val="en-US" w:eastAsia="zh-CN"/>
        </w:rPr>
        <w:t>5</w:t>
      </w:r>
      <w:r>
        <w:rPr>
          <w:b/>
          <w:bCs/>
          <w:kern w:val="36"/>
          <w:sz w:val="36"/>
          <w:szCs w:val="36"/>
          <w:highlight w:val="none"/>
        </w:rPr>
        <w:t>年</w:t>
      </w:r>
      <w:r>
        <w:rPr>
          <w:rFonts w:hint="eastAsia"/>
          <w:b/>
          <w:bCs/>
          <w:kern w:val="36"/>
          <w:sz w:val="36"/>
          <w:szCs w:val="36"/>
          <w:highlight w:val="none"/>
          <w:lang w:val="en-US" w:eastAsia="zh-CN"/>
        </w:rPr>
        <w:t>4</w:t>
      </w:r>
      <w:r>
        <w:rPr>
          <w:b/>
          <w:bCs/>
          <w:kern w:val="36"/>
          <w:sz w:val="36"/>
          <w:szCs w:val="36"/>
          <w:highlight w:val="none"/>
        </w:rPr>
        <w:t>月</w:t>
      </w:r>
    </w:p>
    <w:sdt>
      <w:sdtPr>
        <w:rPr>
          <w:rFonts w:ascii="宋体" w:hAnsi="宋体" w:eastAsia="宋体"/>
          <w:sz w:val="21"/>
          <w:highlight w:val="none"/>
        </w:rPr>
        <w:id w:val="147451310"/>
        <w15:color w:val="DBDBDB"/>
        <w:docPartObj>
          <w:docPartGallery w:val="Table of Contents"/>
          <w:docPartUnique/>
        </w:docPartObj>
      </w:sdtPr>
      <w:sdtEndPr>
        <w:rPr>
          <w:rFonts w:hint="eastAsia" w:ascii="宋体" w:hAnsi="宋体" w:eastAsia="宋体" w:cs="宋体"/>
          <w:bCs/>
          <w:kern w:val="36"/>
          <w:sz w:val="21"/>
          <w:szCs w:val="36"/>
          <w:highlight w:val="none"/>
        </w:rPr>
      </w:sdtEndPr>
      <w:sdtContent>
        <w:p w14:paraId="11C82BFF">
          <w:pPr>
            <w:spacing w:line="240" w:lineRule="auto"/>
            <w:ind w:firstLine="0" w:firstLineChars="0"/>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目  录</w:t>
          </w:r>
        </w:p>
        <w:p w14:paraId="52825345">
          <w:pPr>
            <w:pStyle w:val="8"/>
            <w:keepNext w:val="0"/>
            <w:keepLines w:val="0"/>
            <w:pageBreakBefore w:val="0"/>
            <w:widowControl w:val="0"/>
            <w:tabs>
              <w:tab w:val="right" w:leader="dot" w:pos="8306"/>
            </w:tabs>
            <w:kinsoku/>
            <w:wordWrap/>
            <w:overflowPunct/>
            <w:topLinePunct w:val="0"/>
            <w:autoSpaceDE/>
            <w:autoSpaceDN/>
            <w:bidi w:val="0"/>
            <w:adjustRightInd w:val="0"/>
            <w:snapToGrid/>
            <w:ind w:left="0" w:leftChars="0" w:firstLine="561" w:firstLineChars="266"/>
            <w:textAlignment w:val="auto"/>
            <w:rPr>
              <w:highlight w:val="none"/>
            </w:rPr>
          </w:pPr>
          <w:r>
            <w:rPr>
              <w:rFonts w:hint="eastAsia" w:ascii="宋体" w:hAnsi="宋体" w:eastAsia="宋体" w:cs="宋体"/>
              <w:kern w:val="36"/>
              <w:sz w:val="21"/>
              <w:szCs w:val="36"/>
              <w:highlight w:val="none"/>
            </w:rPr>
            <w:fldChar w:fldCharType="begin"/>
          </w:r>
          <w:r>
            <w:rPr>
              <w:rFonts w:hint="eastAsia" w:ascii="宋体" w:hAnsi="宋体" w:eastAsia="宋体" w:cs="宋体"/>
              <w:kern w:val="36"/>
              <w:sz w:val="21"/>
              <w:szCs w:val="36"/>
              <w:highlight w:val="none"/>
            </w:rPr>
            <w:instrText xml:space="preserve">TOC \o "1-3" \h \u </w:instrText>
          </w:r>
          <w:r>
            <w:rPr>
              <w:rFonts w:hint="eastAsia" w:ascii="宋体" w:hAnsi="宋体" w:eastAsia="宋体" w:cs="宋体"/>
              <w:kern w:val="36"/>
              <w:sz w:val="21"/>
              <w:szCs w:val="36"/>
              <w:highlight w:val="none"/>
            </w:rPr>
            <w:fldChar w:fldCharType="separate"/>
          </w:r>
          <w:r>
            <w:rPr>
              <w:rFonts w:hint="eastAsia" w:ascii="宋体" w:hAnsi="宋体" w:eastAsia="宋体" w:cs="宋体"/>
              <w:kern w:val="36"/>
              <w:szCs w:val="36"/>
              <w:highlight w:val="none"/>
            </w:rPr>
            <w:fldChar w:fldCharType="begin"/>
          </w:r>
          <w:r>
            <w:rPr>
              <w:rFonts w:hint="eastAsia" w:ascii="宋体" w:hAnsi="宋体" w:eastAsia="宋体" w:cs="宋体"/>
              <w:kern w:val="36"/>
              <w:szCs w:val="36"/>
              <w:highlight w:val="none"/>
            </w:rPr>
            <w:instrText xml:space="preserve"> HYPERLINK \l _Toc20459 </w:instrText>
          </w:r>
          <w:r>
            <w:rPr>
              <w:rFonts w:hint="eastAsia" w:ascii="宋体" w:hAnsi="宋体" w:eastAsia="宋体" w:cs="宋体"/>
              <w:kern w:val="36"/>
              <w:szCs w:val="36"/>
              <w:highlight w:val="none"/>
            </w:rPr>
            <w:fldChar w:fldCharType="separate"/>
          </w:r>
          <w:r>
            <w:rPr>
              <w:rFonts w:hint="eastAsia"/>
              <w:highlight w:val="none"/>
            </w:rPr>
            <w:t>一、课程基本信息</w:t>
          </w:r>
          <w:r>
            <w:rPr>
              <w:highlight w:val="none"/>
            </w:rPr>
            <w:tab/>
          </w:r>
          <w:r>
            <w:rPr>
              <w:highlight w:val="none"/>
            </w:rPr>
            <w:fldChar w:fldCharType="begin"/>
          </w:r>
          <w:r>
            <w:rPr>
              <w:highlight w:val="none"/>
            </w:rPr>
            <w:instrText xml:space="preserve"> PAGEREF _Toc20459 \h </w:instrText>
          </w:r>
          <w:r>
            <w:rPr>
              <w:highlight w:val="none"/>
            </w:rPr>
            <w:fldChar w:fldCharType="separate"/>
          </w:r>
          <w:r>
            <w:rPr>
              <w:highlight w:val="none"/>
            </w:rPr>
            <w:t>1</w:t>
          </w:r>
          <w:r>
            <w:rPr>
              <w:highlight w:val="none"/>
            </w:rPr>
            <w:fldChar w:fldCharType="end"/>
          </w:r>
          <w:r>
            <w:rPr>
              <w:rFonts w:hint="eastAsia" w:ascii="宋体" w:hAnsi="宋体" w:eastAsia="宋体" w:cs="宋体"/>
              <w:kern w:val="36"/>
              <w:szCs w:val="36"/>
              <w:highlight w:val="none"/>
            </w:rPr>
            <w:fldChar w:fldCharType="end"/>
          </w:r>
        </w:p>
        <w:p w14:paraId="49DD24C0">
          <w:pPr>
            <w:pStyle w:val="8"/>
            <w:keepNext w:val="0"/>
            <w:keepLines w:val="0"/>
            <w:pageBreakBefore w:val="0"/>
            <w:widowControl w:val="0"/>
            <w:tabs>
              <w:tab w:val="right" w:leader="dot" w:pos="8306"/>
            </w:tabs>
            <w:kinsoku/>
            <w:wordWrap/>
            <w:overflowPunct/>
            <w:topLinePunct w:val="0"/>
            <w:autoSpaceDE/>
            <w:autoSpaceDN/>
            <w:bidi w:val="0"/>
            <w:adjustRightInd w:val="0"/>
            <w:snapToGrid/>
            <w:textAlignment w:val="auto"/>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_Toc8841 </w:instrText>
          </w:r>
          <w:r>
            <w:rPr>
              <w:rFonts w:hint="eastAsia" w:ascii="宋体" w:hAnsi="宋体" w:eastAsia="宋体" w:cs="宋体"/>
              <w:bCs/>
              <w:kern w:val="36"/>
              <w:szCs w:val="36"/>
              <w:highlight w:val="none"/>
            </w:rPr>
            <w:fldChar w:fldCharType="separate"/>
          </w:r>
          <w:r>
            <w:rPr>
              <w:rFonts w:hint="eastAsia"/>
              <w:highlight w:val="none"/>
            </w:rPr>
            <w:t>二、课程</w:t>
          </w:r>
          <w:r>
            <w:rPr>
              <w:rFonts w:hint="eastAsia"/>
              <w:highlight w:val="none"/>
              <w:lang w:val="en-US" w:eastAsia="zh-CN"/>
            </w:rPr>
            <w:t>任务</w:t>
          </w:r>
          <w:r>
            <w:rPr>
              <w:highlight w:val="none"/>
            </w:rPr>
            <w:tab/>
          </w:r>
          <w:r>
            <w:rPr>
              <w:highlight w:val="none"/>
            </w:rPr>
            <w:fldChar w:fldCharType="begin"/>
          </w:r>
          <w:r>
            <w:rPr>
              <w:highlight w:val="none"/>
            </w:rPr>
            <w:instrText xml:space="preserve"> PAGEREF _Toc8841 \h </w:instrText>
          </w:r>
          <w:r>
            <w:rPr>
              <w:highlight w:val="none"/>
            </w:rPr>
            <w:fldChar w:fldCharType="separate"/>
          </w:r>
          <w:r>
            <w:rPr>
              <w:highlight w:val="none"/>
            </w:rPr>
            <w:t>1</w:t>
          </w:r>
          <w:r>
            <w:rPr>
              <w:highlight w:val="none"/>
            </w:rPr>
            <w:fldChar w:fldCharType="end"/>
          </w:r>
          <w:r>
            <w:rPr>
              <w:rFonts w:hint="eastAsia" w:ascii="宋体" w:hAnsi="宋体" w:eastAsia="宋体" w:cs="宋体"/>
              <w:bCs/>
              <w:kern w:val="36"/>
              <w:szCs w:val="36"/>
              <w:highlight w:val="none"/>
            </w:rPr>
            <w:fldChar w:fldCharType="end"/>
          </w:r>
        </w:p>
        <w:p w14:paraId="43D8DE76">
          <w:pPr>
            <w:pStyle w:val="8"/>
            <w:keepNext w:val="0"/>
            <w:keepLines w:val="0"/>
            <w:pageBreakBefore w:val="0"/>
            <w:widowControl w:val="0"/>
            <w:tabs>
              <w:tab w:val="right" w:leader="dot" w:pos="8306"/>
            </w:tabs>
            <w:kinsoku/>
            <w:wordWrap/>
            <w:overflowPunct/>
            <w:topLinePunct w:val="0"/>
            <w:autoSpaceDE/>
            <w:autoSpaceDN/>
            <w:bidi w:val="0"/>
            <w:adjustRightInd w:val="0"/>
            <w:snapToGrid/>
            <w:textAlignment w:val="auto"/>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_Toc1612 </w:instrText>
          </w:r>
          <w:r>
            <w:rPr>
              <w:rFonts w:hint="eastAsia" w:ascii="宋体" w:hAnsi="宋体" w:eastAsia="宋体" w:cs="宋体"/>
              <w:bCs/>
              <w:kern w:val="36"/>
              <w:szCs w:val="36"/>
              <w:highlight w:val="none"/>
            </w:rPr>
            <w:fldChar w:fldCharType="separate"/>
          </w:r>
          <w:r>
            <w:rPr>
              <w:rFonts w:hint="eastAsia"/>
              <w:highlight w:val="none"/>
            </w:rPr>
            <w:t>三、课程目标</w:t>
          </w:r>
          <w:r>
            <w:rPr>
              <w:highlight w:val="none"/>
            </w:rPr>
            <w:tab/>
          </w:r>
          <w:r>
            <w:rPr>
              <w:highlight w:val="none"/>
            </w:rPr>
            <w:fldChar w:fldCharType="begin"/>
          </w:r>
          <w:r>
            <w:rPr>
              <w:highlight w:val="none"/>
            </w:rPr>
            <w:instrText xml:space="preserve"> PAGEREF _Toc1612 \h </w:instrText>
          </w:r>
          <w:r>
            <w:rPr>
              <w:highlight w:val="none"/>
            </w:rPr>
            <w:fldChar w:fldCharType="separate"/>
          </w:r>
          <w:r>
            <w:rPr>
              <w:highlight w:val="none"/>
            </w:rPr>
            <w:t>2</w:t>
          </w:r>
          <w:r>
            <w:rPr>
              <w:highlight w:val="none"/>
            </w:rPr>
            <w:fldChar w:fldCharType="end"/>
          </w:r>
          <w:r>
            <w:rPr>
              <w:rFonts w:hint="eastAsia" w:ascii="宋体" w:hAnsi="宋体" w:eastAsia="宋体" w:cs="宋体"/>
              <w:bCs/>
              <w:kern w:val="36"/>
              <w:szCs w:val="36"/>
              <w:highlight w:val="none"/>
            </w:rPr>
            <w:fldChar w:fldCharType="end"/>
          </w:r>
        </w:p>
        <w:p w14:paraId="44880F5E">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_Toc7009 </w:instrText>
          </w:r>
          <w:r>
            <w:rPr>
              <w:rFonts w:hint="eastAsia" w:ascii="宋体" w:hAnsi="宋体" w:eastAsia="宋体" w:cs="宋体"/>
              <w:bCs/>
              <w:kern w:val="36"/>
              <w:szCs w:val="36"/>
              <w:highlight w:val="none"/>
            </w:rPr>
            <w:fldChar w:fldCharType="separate"/>
          </w:r>
          <w:r>
            <w:rPr>
              <w:rFonts w:hint="eastAsia"/>
              <w:highlight w:val="none"/>
            </w:rPr>
            <w:t>（一）</w:t>
          </w:r>
          <w:r>
            <w:rPr>
              <w:rFonts w:hint="eastAsia"/>
              <w:highlight w:val="none"/>
              <w:lang w:val="en-US" w:eastAsia="zh-CN"/>
            </w:rPr>
            <w:t>素质</w:t>
          </w:r>
          <w:r>
            <w:rPr>
              <w:rFonts w:hint="eastAsia"/>
              <w:highlight w:val="none"/>
            </w:rPr>
            <w:t>目标</w:t>
          </w:r>
          <w:r>
            <w:rPr>
              <w:highlight w:val="none"/>
            </w:rPr>
            <w:tab/>
          </w:r>
          <w:r>
            <w:rPr>
              <w:highlight w:val="none"/>
            </w:rPr>
            <w:fldChar w:fldCharType="begin"/>
          </w:r>
          <w:r>
            <w:rPr>
              <w:highlight w:val="none"/>
            </w:rPr>
            <w:instrText xml:space="preserve"> PAGEREF _Toc7009 \h </w:instrText>
          </w:r>
          <w:r>
            <w:rPr>
              <w:highlight w:val="none"/>
            </w:rPr>
            <w:fldChar w:fldCharType="separate"/>
          </w:r>
          <w:r>
            <w:rPr>
              <w:highlight w:val="none"/>
            </w:rPr>
            <w:t>2</w:t>
          </w:r>
          <w:r>
            <w:rPr>
              <w:highlight w:val="none"/>
            </w:rPr>
            <w:fldChar w:fldCharType="end"/>
          </w:r>
          <w:r>
            <w:rPr>
              <w:rFonts w:hint="eastAsia" w:ascii="宋体" w:hAnsi="宋体" w:eastAsia="宋体" w:cs="宋体"/>
              <w:bCs/>
              <w:kern w:val="36"/>
              <w:szCs w:val="36"/>
              <w:highlight w:val="none"/>
            </w:rPr>
            <w:fldChar w:fldCharType="end"/>
          </w:r>
        </w:p>
        <w:p w14:paraId="360EF87F">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_Toc24950 </w:instrText>
          </w:r>
          <w:r>
            <w:rPr>
              <w:rFonts w:hint="eastAsia" w:ascii="宋体" w:hAnsi="宋体" w:eastAsia="宋体" w:cs="宋体"/>
              <w:bCs/>
              <w:kern w:val="36"/>
              <w:szCs w:val="36"/>
              <w:highlight w:val="none"/>
            </w:rPr>
            <w:fldChar w:fldCharType="separate"/>
          </w:r>
          <w:r>
            <w:rPr>
              <w:rFonts w:hint="eastAsia"/>
              <w:highlight w:val="none"/>
            </w:rPr>
            <w:t>（二）</w:t>
          </w:r>
          <w:r>
            <w:rPr>
              <w:rFonts w:hint="eastAsia"/>
              <w:highlight w:val="none"/>
              <w:lang w:val="en-US" w:eastAsia="zh-CN"/>
            </w:rPr>
            <w:t>知识</w:t>
          </w:r>
          <w:r>
            <w:rPr>
              <w:rFonts w:hint="eastAsia"/>
              <w:highlight w:val="none"/>
            </w:rPr>
            <w:t>目标</w:t>
          </w:r>
          <w:r>
            <w:rPr>
              <w:highlight w:val="none"/>
            </w:rPr>
            <w:tab/>
          </w:r>
          <w:r>
            <w:rPr>
              <w:highlight w:val="none"/>
            </w:rPr>
            <w:fldChar w:fldCharType="begin"/>
          </w:r>
          <w:r>
            <w:rPr>
              <w:highlight w:val="none"/>
            </w:rPr>
            <w:instrText xml:space="preserve"> PAGEREF _Toc24950 \h </w:instrText>
          </w:r>
          <w:r>
            <w:rPr>
              <w:highlight w:val="none"/>
            </w:rPr>
            <w:fldChar w:fldCharType="separate"/>
          </w:r>
          <w:r>
            <w:rPr>
              <w:highlight w:val="none"/>
            </w:rPr>
            <w:t>3</w:t>
          </w:r>
          <w:r>
            <w:rPr>
              <w:highlight w:val="none"/>
            </w:rPr>
            <w:fldChar w:fldCharType="end"/>
          </w:r>
          <w:r>
            <w:rPr>
              <w:rFonts w:hint="eastAsia" w:ascii="宋体" w:hAnsi="宋体" w:eastAsia="宋体" w:cs="宋体"/>
              <w:bCs/>
              <w:kern w:val="36"/>
              <w:szCs w:val="36"/>
              <w:highlight w:val="none"/>
            </w:rPr>
            <w:fldChar w:fldCharType="end"/>
          </w:r>
        </w:p>
        <w:p w14:paraId="6C83D1C3">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_Toc27627 </w:instrText>
          </w:r>
          <w:r>
            <w:rPr>
              <w:rFonts w:hint="eastAsia" w:ascii="宋体" w:hAnsi="宋体" w:eastAsia="宋体" w:cs="宋体"/>
              <w:bCs/>
              <w:kern w:val="36"/>
              <w:szCs w:val="36"/>
              <w:highlight w:val="none"/>
            </w:rPr>
            <w:fldChar w:fldCharType="separate"/>
          </w:r>
          <w:r>
            <w:rPr>
              <w:rFonts w:hint="eastAsia"/>
              <w:highlight w:val="none"/>
            </w:rPr>
            <w:t>（三）</w:t>
          </w:r>
          <w:r>
            <w:rPr>
              <w:rFonts w:hint="eastAsia"/>
              <w:highlight w:val="none"/>
              <w:lang w:val="en-US" w:eastAsia="zh-CN"/>
            </w:rPr>
            <w:t>能力</w:t>
          </w:r>
          <w:r>
            <w:rPr>
              <w:rFonts w:hint="eastAsia"/>
              <w:highlight w:val="none"/>
            </w:rPr>
            <w:t>目标</w:t>
          </w:r>
          <w:r>
            <w:rPr>
              <w:highlight w:val="none"/>
            </w:rPr>
            <w:tab/>
          </w:r>
          <w:r>
            <w:rPr>
              <w:highlight w:val="none"/>
            </w:rPr>
            <w:fldChar w:fldCharType="begin"/>
          </w:r>
          <w:r>
            <w:rPr>
              <w:highlight w:val="none"/>
            </w:rPr>
            <w:instrText xml:space="preserve"> PAGEREF _Toc27627 \h </w:instrText>
          </w:r>
          <w:r>
            <w:rPr>
              <w:highlight w:val="none"/>
            </w:rPr>
            <w:fldChar w:fldCharType="separate"/>
          </w:r>
          <w:r>
            <w:rPr>
              <w:highlight w:val="none"/>
            </w:rPr>
            <w:t>4</w:t>
          </w:r>
          <w:r>
            <w:rPr>
              <w:highlight w:val="none"/>
            </w:rPr>
            <w:fldChar w:fldCharType="end"/>
          </w:r>
          <w:r>
            <w:rPr>
              <w:rFonts w:hint="eastAsia" w:ascii="宋体" w:hAnsi="宋体" w:eastAsia="宋体" w:cs="宋体"/>
              <w:bCs/>
              <w:kern w:val="36"/>
              <w:szCs w:val="36"/>
              <w:highlight w:val="none"/>
            </w:rPr>
            <w:fldChar w:fldCharType="end"/>
          </w:r>
        </w:p>
        <w:p w14:paraId="04EE523F">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_Toc12381 </w:instrText>
          </w:r>
          <w:r>
            <w:rPr>
              <w:rFonts w:hint="eastAsia" w:ascii="宋体" w:hAnsi="宋体" w:eastAsia="宋体" w:cs="宋体"/>
              <w:bCs/>
              <w:kern w:val="36"/>
              <w:szCs w:val="36"/>
              <w:highlight w:val="none"/>
            </w:rPr>
            <w:fldChar w:fldCharType="separate"/>
          </w:r>
          <w:r>
            <w:rPr>
              <w:rFonts w:hint="eastAsia"/>
              <w:highlight w:val="none"/>
            </w:rPr>
            <w:t>四、课程职业能力分析</w:t>
          </w:r>
          <w:r>
            <w:rPr>
              <w:highlight w:val="none"/>
            </w:rPr>
            <w:tab/>
          </w:r>
          <w:r>
            <w:rPr>
              <w:highlight w:val="none"/>
            </w:rPr>
            <w:fldChar w:fldCharType="begin"/>
          </w:r>
          <w:r>
            <w:rPr>
              <w:highlight w:val="none"/>
            </w:rPr>
            <w:instrText xml:space="preserve"> PAGEREF _Toc12381 \h </w:instrText>
          </w:r>
          <w:r>
            <w:rPr>
              <w:highlight w:val="none"/>
            </w:rPr>
            <w:fldChar w:fldCharType="separate"/>
          </w:r>
          <w:r>
            <w:rPr>
              <w:highlight w:val="none"/>
            </w:rPr>
            <w:t>4</w:t>
          </w:r>
          <w:r>
            <w:rPr>
              <w:highlight w:val="none"/>
            </w:rPr>
            <w:fldChar w:fldCharType="end"/>
          </w:r>
          <w:r>
            <w:rPr>
              <w:rFonts w:hint="eastAsia" w:ascii="宋体" w:hAnsi="宋体" w:eastAsia="宋体" w:cs="宋体"/>
              <w:bCs/>
              <w:kern w:val="36"/>
              <w:szCs w:val="36"/>
              <w:highlight w:val="none"/>
            </w:rPr>
            <w:fldChar w:fldCharType="end"/>
          </w:r>
        </w:p>
        <w:p w14:paraId="2E4921A7">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_Toc2506 </w:instrText>
          </w:r>
          <w:r>
            <w:rPr>
              <w:rFonts w:hint="eastAsia" w:ascii="宋体" w:hAnsi="宋体" w:eastAsia="宋体" w:cs="宋体"/>
              <w:bCs/>
              <w:kern w:val="36"/>
              <w:szCs w:val="36"/>
              <w:highlight w:val="none"/>
            </w:rPr>
            <w:fldChar w:fldCharType="separate"/>
          </w:r>
          <w:r>
            <w:rPr>
              <w:rFonts w:hint="eastAsia"/>
              <w:highlight w:val="none"/>
            </w:rPr>
            <w:t>五、课程设计思路</w:t>
          </w:r>
          <w:r>
            <w:rPr>
              <w:highlight w:val="none"/>
            </w:rPr>
            <w:tab/>
          </w:r>
          <w:r>
            <w:rPr>
              <w:highlight w:val="none"/>
            </w:rPr>
            <w:fldChar w:fldCharType="begin"/>
          </w:r>
          <w:r>
            <w:rPr>
              <w:highlight w:val="none"/>
            </w:rPr>
            <w:instrText xml:space="preserve"> PAGEREF _Toc2506 \h </w:instrText>
          </w:r>
          <w:r>
            <w:rPr>
              <w:highlight w:val="none"/>
            </w:rPr>
            <w:fldChar w:fldCharType="separate"/>
          </w:r>
          <w:r>
            <w:rPr>
              <w:highlight w:val="none"/>
            </w:rPr>
            <w:t>5</w:t>
          </w:r>
          <w:r>
            <w:rPr>
              <w:highlight w:val="none"/>
            </w:rPr>
            <w:fldChar w:fldCharType="end"/>
          </w:r>
          <w:r>
            <w:rPr>
              <w:rFonts w:hint="eastAsia" w:ascii="宋体" w:hAnsi="宋体" w:eastAsia="宋体" w:cs="宋体"/>
              <w:bCs/>
              <w:kern w:val="36"/>
              <w:szCs w:val="36"/>
              <w:highlight w:val="none"/>
            </w:rPr>
            <w:fldChar w:fldCharType="end"/>
          </w:r>
        </w:p>
        <w:p w14:paraId="00ADD1E8">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_Toc21160 </w:instrText>
          </w:r>
          <w:r>
            <w:rPr>
              <w:rFonts w:hint="eastAsia" w:ascii="宋体" w:hAnsi="宋体" w:eastAsia="宋体" w:cs="宋体"/>
              <w:bCs/>
              <w:kern w:val="36"/>
              <w:szCs w:val="36"/>
              <w:highlight w:val="none"/>
            </w:rPr>
            <w:fldChar w:fldCharType="separate"/>
          </w:r>
          <w:r>
            <w:rPr>
              <w:rFonts w:hint="eastAsia"/>
              <w:szCs w:val="32"/>
              <w:highlight w:val="none"/>
            </w:rPr>
            <w:t>（一）教学路径</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_Toc21160 \h </w:instrText>
          </w:r>
          <w:r>
            <w:rPr>
              <w:highlight w:val="none"/>
            </w:rPr>
            <w:fldChar w:fldCharType="separate"/>
          </w:r>
          <w:r>
            <w:rPr>
              <w:highlight w:val="none"/>
            </w:rPr>
            <w:t>7</w:t>
          </w:r>
          <w:r>
            <w:rPr>
              <w:highlight w:val="none"/>
            </w:rPr>
            <w:fldChar w:fldCharType="end"/>
          </w:r>
          <w:r>
            <w:rPr>
              <w:rFonts w:hint="eastAsia" w:ascii="宋体" w:hAnsi="宋体" w:eastAsia="宋体" w:cs="宋体"/>
              <w:bCs/>
              <w:kern w:val="36"/>
              <w:szCs w:val="36"/>
              <w:highlight w:val="none"/>
            </w:rPr>
            <w:fldChar w:fldCharType="end"/>
          </w:r>
        </w:p>
        <w:p w14:paraId="0D6FBE46">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_Toc23629 </w:instrText>
          </w:r>
          <w:r>
            <w:rPr>
              <w:rFonts w:hint="eastAsia" w:ascii="宋体" w:hAnsi="宋体" w:eastAsia="宋体" w:cs="宋体"/>
              <w:bCs/>
              <w:kern w:val="36"/>
              <w:szCs w:val="36"/>
              <w:highlight w:val="none"/>
            </w:rPr>
            <w:fldChar w:fldCharType="separate"/>
          </w:r>
          <w:r>
            <w:rPr>
              <w:rFonts w:hint="eastAsia"/>
              <w:szCs w:val="32"/>
              <w:highlight w:val="none"/>
            </w:rPr>
            <w:t>（二）教学评价</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_Toc23629 \h </w:instrText>
          </w:r>
          <w:r>
            <w:rPr>
              <w:highlight w:val="none"/>
            </w:rPr>
            <w:fldChar w:fldCharType="separate"/>
          </w:r>
          <w:r>
            <w:rPr>
              <w:highlight w:val="none"/>
            </w:rPr>
            <w:t>8</w:t>
          </w:r>
          <w:r>
            <w:rPr>
              <w:highlight w:val="none"/>
            </w:rPr>
            <w:fldChar w:fldCharType="end"/>
          </w:r>
          <w:r>
            <w:rPr>
              <w:rFonts w:hint="eastAsia" w:ascii="宋体" w:hAnsi="宋体" w:eastAsia="宋体" w:cs="宋体"/>
              <w:bCs/>
              <w:kern w:val="36"/>
              <w:szCs w:val="36"/>
              <w:highlight w:val="none"/>
            </w:rPr>
            <w:fldChar w:fldCharType="end"/>
          </w:r>
        </w:p>
        <w:p w14:paraId="09CC742B">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_Toc10127 </w:instrText>
          </w:r>
          <w:r>
            <w:rPr>
              <w:rFonts w:hint="eastAsia" w:ascii="宋体" w:hAnsi="宋体" w:eastAsia="宋体" w:cs="宋体"/>
              <w:bCs/>
              <w:kern w:val="36"/>
              <w:szCs w:val="36"/>
              <w:highlight w:val="none"/>
            </w:rPr>
            <w:fldChar w:fldCharType="separate"/>
          </w:r>
          <w:r>
            <w:rPr>
              <w:rFonts w:hint="eastAsia"/>
              <w:szCs w:val="32"/>
              <w:highlight w:val="none"/>
            </w:rPr>
            <w:t>（三）课程思政</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_Toc10127 \h </w:instrText>
          </w:r>
          <w:r>
            <w:rPr>
              <w:highlight w:val="none"/>
            </w:rPr>
            <w:fldChar w:fldCharType="separate"/>
          </w:r>
          <w:r>
            <w:rPr>
              <w:highlight w:val="none"/>
            </w:rPr>
            <w:t>9</w:t>
          </w:r>
          <w:r>
            <w:rPr>
              <w:highlight w:val="none"/>
            </w:rPr>
            <w:fldChar w:fldCharType="end"/>
          </w:r>
          <w:r>
            <w:rPr>
              <w:rFonts w:hint="eastAsia" w:ascii="宋体" w:hAnsi="宋体" w:eastAsia="宋体" w:cs="宋体"/>
              <w:bCs/>
              <w:kern w:val="36"/>
              <w:szCs w:val="36"/>
              <w:highlight w:val="none"/>
            </w:rPr>
            <w:fldChar w:fldCharType="end"/>
          </w:r>
        </w:p>
        <w:p w14:paraId="03871050">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_Toc3694 </w:instrText>
          </w:r>
          <w:r>
            <w:rPr>
              <w:rFonts w:hint="eastAsia" w:ascii="宋体" w:hAnsi="宋体" w:eastAsia="宋体" w:cs="宋体"/>
              <w:bCs/>
              <w:kern w:val="36"/>
              <w:szCs w:val="36"/>
              <w:highlight w:val="none"/>
            </w:rPr>
            <w:fldChar w:fldCharType="separate"/>
          </w:r>
          <w:r>
            <w:rPr>
              <w:rFonts w:hint="eastAsia"/>
              <w:highlight w:val="none"/>
            </w:rPr>
            <w:t>六、课程结构与内容</w:t>
          </w:r>
          <w:r>
            <w:rPr>
              <w:highlight w:val="none"/>
            </w:rPr>
            <w:tab/>
          </w:r>
          <w:r>
            <w:rPr>
              <w:highlight w:val="none"/>
            </w:rPr>
            <w:fldChar w:fldCharType="begin"/>
          </w:r>
          <w:r>
            <w:rPr>
              <w:highlight w:val="none"/>
            </w:rPr>
            <w:instrText xml:space="preserve"> PAGEREF _Toc3694 \h </w:instrText>
          </w:r>
          <w:r>
            <w:rPr>
              <w:highlight w:val="none"/>
            </w:rPr>
            <w:fldChar w:fldCharType="separate"/>
          </w:r>
          <w:r>
            <w:rPr>
              <w:highlight w:val="none"/>
            </w:rPr>
            <w:t>10</w:t>
          </w:r>
          <w:r>
            <w:rPr>
              <w:highlight w:val="none"/>
            </w:rPr>
            <w:fldChar w:fldCharType="end"/>
          </w:r>
          <w:r>
            <w:rPr>
              <w:rFonts w:hint="eastAsia" w:ascii="宋体" w:hAnsi="宋体" w:eastAsia="宋体" w:cs="宋体"/>
              <w:bCs/>
              <w:kern w:val="36"/>
              <w:szCs w:val="36"/>
              <w:highlight w:val="none"/>
            </w:rPr>
            <w:fldChar w:fldCharType="end"/>
          </w:r>
        </w:p>
        <w:p w14:paraId="7908028B">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_Toc15443 </w:instrText>
          </w:r>
          <w:r>
            <w:rPr>
              <w:rFonts w:hint="eastAsia" w:ascii="宋体" w:hAnsi="宋体" w:eastAsia="宋体" w:cs="宋体"/>
              <w:bCs/>
              <w:kern w:val="36"/>
              <w:szCs w:val="36"/>
              <w:highlight w:val="none"/>
            </w:rPr>
            <w:fldChar w:fldCharType="separate"/>
          </w:r>
          <w:r>
            <w:rPr>
              <w:rFonts w:hint="eastAsia"/>
              <w:highlight w:val="none"/>
            </w:rPr>
            <w:t>七、学习评价</w:t>
          </w:r>
          <w:r>
            <w:rPr>
              <w:highlight w:val="none"/>
            </w:rPr>
            <w:tab/>
          </w:r>
          <w:r>
            <w:rPr>
              <w:highlight w:val="none"/>
            </w:rPr>
            <w:fldChar w:fldCharType="begin"/>
          </w:r>
          <w:r>
            <w:rPr>
              <w:highlight w:val="none"/>
            </w:rPr>
            <w:instrText xml:space="preserve"> PAGEREF _Toc15443 \h </w:instrText>
          </w:r>
          <w:r>
            <w:rPr>
              <w:highlight w:val="none"/>
            </w:rPr>
            <w:fldChar w:fldCharType="separate"/>
          </w:r>
          <w:r>
            <w:rPr>
              <w:highlight w:val="none"/>
            </w:rPr>
            <w:t>10</w:t>
          </w:r>
          <w:r>
            <w:rPr>
              <w:highlight w:val="none"/>
            </w:rPr>
            <w:fldChar w:fldCharType="end"/>
          </w:r>
          <w:r>
            <w:rPr>
              <w:rFonts w:hint="eastAsia" w:ascii="宋体" w:hAnsi="宋体" w:eastAsia="宋体" w:cs="宋体"/>
              <w:bCs/>
              <w:kern w:val="36"/>
              <w:szCs w:val="36"/>
              <w:highlight w:val="none"/>
            </w:rPr>
            <w:fldChar w:fldCharType="end"/>
          </w:r>
        </w:p>
        <w:p w14:paraId="7DA63D9A">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_Toc5577 </w:instrText>
          </w:r>
          <w:r>
            <w:rPr>
              <w:rFonts w:hint="eastAsia" w:ascii="宋体" w:hAnsi="宋体" w:eastAsia="宋体" w:cs="宋体"/>
              <w:bCs/>
              <w:kern w:val="36"/>
              <w:szCs w:val="36"/>
              <w:highlight w:val="none"/>
            </w:rPr>
            <w:fldChar w:fldCharType="separate"/>
          </w:r>
          <w:r>
            <w:rPr>
              <w:rFonts w:hint="eastAsia"/>
              <w:highlight w:val="none"/>
            </w:rPr>
            <w:t>八、教学资源</w:t>
          </w:r>
          <w:r>
            <w:rPr>
              <w:highlight w:val="none"/>
            </w:rPr>
            <w:tab/>
          </w:r>
          <w:r>
            <w:rPr>
              <w:highlight w:val="none"/>
            </w:rPr>
            <w:fldChar w:fldCharType="begin"/>
          </w:r>
          <w:r>
            <w:rPr>
              <w:highlight w:val="none"/>
            </w:rPr>
            <w:instrText xml:space="preserve"> PAGEREF _Toc5577 \h </w:instrText>
          </w:r>
          <w:r>
            <w:rPr>
              <w:highlight w:val="none"/>
            </w:rPr>
            <w:fldChar w:fldCharType="separate"/>
          </w:r>
          <w:r>
            <w:rPr>
              <w:highlight w:val="none"/>
            </w:rPr>
            <w:t>19</w:t>
          </w:r>
          <w:r>
            <w:rPr>
              <w:highlight w:val="none"/>
            </w:rPr>
            <w:fldChar w:fldCharType="end"/>
          </w:r>
          <w:r>
            <w:rPr>
              <w:rFonts w:hint="eastAsia" w:ascii="宋体" w:hAnsi="宋体" w:eastAsia="宋体" w:cs="宋体"/>
              <w:bCs/>
              <w:kern w:val="36"/>
              <w:szCs w:val="36"/>
              <w:highlight w:val="none"/>
            </w:rPr>
            <w:fldChar w:fldCharType="end"/>
          </w:r>
        </w:p>
        <w:p w14:paraId="4C37A933">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_Toc32738 </w:instrText>
          </w:r>
          <w:r>
            <w:rPr>
              <w:rFonts w:hint="eastAsia" w:ascii="宋体" w:hAnsi="宋体" w:eastAsia="宋体" w:cs="宋体"/>
              <w:bCs/>
              <w:kern w:val="36"/>
              <w:szCs w:val="36"/>
              <w:highlight w:val="none"/>
            </w:rPr>
            <w:fldChar w:fldCharType="separate"/>
          </w:r>
          <w:r>
            <w:rPr>
              <w:rFonts w:hint="eastAsia"/>
              <w:highlight w:val="none"/>
            </w:rPr>
            <w:t>（一）主要参考教材</w:t>
          </w:r>
          <w:r>
            <w:rPr>
              <w:highlight w:val="none"/>
            </w:rPr>
            <w:tab/>
          </w:r>
          <w:r>
            <w:rPr>
              <w:highlight w:val="none"/>
            </w:rPr>
            <w:fldChar w:fldCharType="begin"/>
          </w:r>
          <w:r>
            <w:rPr>
              <w:highlight w:val="none"/>
            </w:rPr>
            <w:instrText xml:space="preserve"> PAGEREF _Toc32738 \h </w:instrText>
          </w:r>
          <w:r>
            <w:rPr>
              <w:highlight w:val="none"/>
            </w:rPr>
            <w:fldChar w:fldCharType="separate"/>
          </w:r>
          <w:r>
            <w:rPr>
              <w:highlight w:val="none"/>
            </w:rPr>
            <w:t>20</w:t>
          </w:r>
          <w:r>
            <w:rPr>
              <w:highlight w:val="none"/>
            </w:rPr>
            <w:fldChar w:fldCharType="end"/>
          </w:r>
          <w:r>
            <w:rPr>
              <w:rFonts w:hint="eastAsia" w:ascii="宋体" w:hAnsi="宋体" w:eastAsia="宋体" w:cs="宋体"/>
              <w:bCs/>
              <w:kern w:val="36"/>
              <w:szCs w:val="36"/>
              <w:highlight w:val="none"/>
            </w:rPr>
            <w:fldChar w:fldCharType="end"/>
          </w:r>
        </w:p>
        <w:p w14:paraId="4D0461E0">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_Toc15961 </w:instrText>
          </w:r>
          <w:r>
            <w:rPr>
              <w:rFonts w:hint="eastAsia" w:ascii="宋体" w:hAnsi="宋体" w:eastAsia="宋体" w:cs="宋体"/>
              <w:bCs/>
              <w:kern w:val="36"/>
              <w:szCs w:val="36"/>
              <w:highlight w:val="none"/>
            </w:rPr>
            <w:fldChar w:fldCharType="separate"/>
          </w:r>
          <w:r>
            <w:rPr>
              <w:rFonts w:hint="eastAsia"/>
              <w:highlight w:val="none"/>
            </w:rPr>
            <w:t>（二）其他参考</w:t>
          </w:r>
          <w:r>
            <w:rPr>
              <w:rFonts w:hint="eastAsia"/>
              <w:highlight w:val="none"/>
              <w:lang w:val="en-US" w:eastAsia="zh-CN"/>
            </w:rPr>
            <w:t>教材</w:t>
          </w:r>
          <w:r>
            <w:rPr>
              <w:highlight w:val="none"/>
            </w:rPr>
            <w:tab/>
          </w:r>
          <w:r>
            <w:rPr>
              <w:highlight w:val="none"/>
            </w:rPr>
            <w:fldChar w:fldCharType="begin"/>
          </w:r>
          <w:r>
            <w:rPr>
              <w:highlight w:val="none"/>
            </w:rPr>
            <w:instrText xml:space="preserve"> PAGEREF _Toc15961 \h </w:instrText>
          </w:r>
          <w:r>
            <w:rPr>
              <w:highlight w:val="none"/>
            </w:rPr>
            <w:fldChar w:fldCharType="separate"/>
          </w:r>
          <w:r>
            <w:rPr>
              <w:highlight w:val="none"/>
            </w:rPr>
            <w:t>20</w:t>
          </w:r>
          <w:r>
            <w:rPr>
              <w:highlight w:val="none"/>
            </w:rPr>
            <w:fldChar w:fldCharType="end"/>
          </w:r>
          <w:r>
            <w:rPr>
              <w:rFonts w:hint="eastAsia" w:ascii="宋体" w:hAnsi="宋体" w:eastAsia="宋体" w:cs="宋体"/>
              <w:bCs/>
              <w:kern w:val="36"/>
              <w:szCs w:val="36"/>
              <w:highlight w:val="none"/>
            </w:rPr>
            <w:fldChar w:fldCharType="end"/>
          </w:r>
        </w:p>
        <w:p w14:paraId="24B39EEA">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_Toc18677 </w:instrText>
          </w:r>
          <w:r>
            <w:rPr>
              <w:rFonts w:hint="eastAsia" w:ascii="宋体" w:hAnsi="宋体" w:eastAsia="宋体" w:cs="宋体"/>
              <w:bCs/>
              <w:kern w:val="36"/>
              <w:szCs w:val="36"/>
              <w:highlight w:val="none"/>
            </w:rPr>
            <w:fldChar w:fldCharType="separate"/>
          </w:r>
          <w:r>
            <w:rPr>
              <w:rFonts w:hint="eastAsia"/>
              <w:highlight w:val="none"/>
            </w:rPr>
            <w:t>（三）实训条件</w:t>
          </w:r>
          <w:r>
            <w:rPr>
              <w:highlight w:val="none"/>
            </w:rPr>
            <w:tab/>
          </w:r>
          <w:r>
            <w:rPr>
              <w:highlight w:val="none"/>
            </w:rPr>
            <w:fldChar w:fldCharType="begin"/>
          </w:r>
          <w:r>
            <w:rPr>
              <w:highlight w:val="none"/>
            </w:rPr>
            <w:instrText xml:space="preserve"> PAGEREF _Toc18677 \h </w:instrText>
          </w:r>
          <w:r>
            <w:rPr>
              <w:highlight w:val="none"/>
            </w:rPr>
            <w:fldChar w:fldCharType="separate"/>
          </w:r>
          <w:r>
            <w:rPr>
              <w:highlight w:val="none"/>
            </w:rPr>
            <w:t>20</w:t>
          </w:r>
          <w:r>
            <w:rPr>
              <w:highlight w:val="none"/>
            </w:rPr>
            <w:fldChar w:fldCharType="end"/>
          </w:r>
          <w:r>
            <w:rPr>
              <w:rFonts w:hint="eastAsia" w:ascii="宋体" w:hAnsi="宋体" w:eastAsia="宋体" w:cs="宋体"/>
              <w:bCs/>
              <w:kern w:val="36"/>
              <w:szCs w:val="36"/>
              <w:highlight w:val="none"/>
            </w:rPr>
            <w:fldChar w:fldCharType="end"/>
          </w:r>
        </w:p>
        <w:p w14:paraId="7BAE701A">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_Toc23273 </w:instrText>
          </w:r>
          <w:r>
            <w:rPr>
              <w:rFonts w:hint="eastAsia" w:ascii="宋体" w:hAnsi="宋体" w:eastAsia="宋体" w:cs="宋体"/>
              <w:bCs/>
              <w:kern w:val="36"/>
              <w:szCs w:val="36"/>
              <w:highlight w:val="none"/>
            </w:rPr>
            <w:fldChar w:fldCharType="separate"/>
          </w:r>
          <w:r>
            <w:rPr>
              <w:rFonts w:hint="eastAsia"/>
              <w:highlight w:val="none"/>
            </w:rPr>
            <w:t>（四）信息化教学资源</w:t>
          </w:r>
          <w:r>
            <w:rPr>
              <w:highlight w:val="none"/>
            </w:rPr>
            <w:tab/>
          </w:r>
          <w:r>
            <w:rPr>
              <w:highlight w:val="none"/>
            </w:rPr>
            <w:fldChar w:fldCharType="begin"/>
          </w:r>
          <w:r>
            <w:rPr>
              <w:highlight w:val="none"/>
            </w:rPr>
            <w:instrText xml:space="preserve"> PAGEREF _Toc23273 \h </w:instrText>
          </w:r>
          <w:r>
            <w:rPr>
              <w:highlight w:val="none"/>
            </w:rPr>
            <w:fldChar w:fldCharType="separate"/>
          </w:r>
          <w:r>
            <w:rPr>
              <w:highlight w:val="none"/>
            </w:rPr>
            <w:t>21</w:t>
          </w:r>
          <w:r>
            <w:rPr>
              <w:highlight w:val="none"/>
            </w:rPr>
            <w:fldChar w:fldCharType="end"/>
          </w:r>
          <w:r>
            <w:rPr>
              <w:rFonts w:hint="eastAsia" w:ascii="宋体" w:hAnsi="宋体" w:eastAsia="宋体" w:cs="宋体"/>
              <w:bCs/>
              <w:kern w:val="36"/>
              <w:szCs w:val="36"/>
              <w:highlight w:val="none"/>
            </w:rPr>
            <w:fldChar w:fldCharType="end"/>
          </w:r>
        </w:p>
        <w:p w14:paraId="6603BF75">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_Toc23269 </w:instrText>
          </w:r>
          <w:r>
            <w:rPr>
              <w:rFonts w:hint="eastAsia" w:ascii="宋体" w:hAnsi="宋体" w:eastAsia="宋体" w:cs="宋体"/>
              <w:bCs/>
              <w:kern w:val="36"/>
              <w:szCs w:val="36"/>
              <w:highlight w:val="none"/>
            </w:rPr>
            <w:fldChar w:fldCharType="separate"/>
          </w:r>
          <w:r>
            <w:rPr>
              <w:rFonts w:hint="eastAsia"/>
              <w:highlight w:val="none"/>
            </w:rPr>
            <w:t>九、师资要求</w:t>
          </w:r>
          <w:r>
            <w:rPr>
              <w:highlight w:val="none"/>
            </w:rPr>
            <w:tab/>
          </w:r>
          <w:r>
            <w:rPr>
              <w:highlight w:val="none"/>
            </w:rPr>
            <w:fldChar w:fldCharType="begin"/>
          </w:r>
          <w:r>
            <w:rPr>
              <w:highlight w:val="none"/>
            </w:rPr>
            <w:instrText xml:space="preserve"> PAGEREF _Toc23269 \h </w:instrText>
          </w:r>
          <w:r>
            <w:rPr>
              <w:highlight w:val="none"/>
            </w:rPr>
            <w:fldChar w:fldCharType="separate"/>
          </w:r>
          <w:r>
            <w:rPr>
              <w:highlight w:val="none"/>
            </w:rPr>
            <w:t>21</w:t>
          </w:r>
          <w:r>
            <w:rPr>
              <w:highlight w:val="none"/>
            </w:rPr>
            <w:fldChar w:fldCharType="end"/>
          </w:r>
          <w:r>
            <w:rPr>
              <w:rFonts w:hint="eastAsia" w:ascii="宋体" w:hAnsi="宋体" w:eastAsia="宋体" w:cs="宋体"/>
              <w:bCs/>
              <w:kern w:val="36"/>
              <w:szCs w:val="36"/>
              <w:highlight w:val="none"/>
            </w:rPr>
            <w:fldChar w:fldCharType="end"/>
          </w:r>
        </w:p>
        <w:p w14:paraId="5F396778">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_Toc11219 </w:instrText>
          </w:r>
          <w:r>
            <w:rPr>
              <w:rFonts w:hint="eastAsia" w:ascii="宋体" w:hAnsi="宋体" w:eastAsia="宋体" w:cs="宋体"/>
              <w:bCs/>
              <w:kern w:val="36"/>
              <w:szCs w:val="36"/>
              <w:highlight w:val="none"/>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学术背景与资格</w:t>
          </w:r>
          <w:r>
            <w:rPr>
              <w:highlight w:val="none"/>
            </w:rPr>
            <w:tab/>
          </w:r>
          <w:r>
            <w:rPr>
              <w:highlight w:val="none"/>
            </w:rPr>
            <w:fldChar w:fldCharType="begin"/>
          </w:r>
          <w:r>
            <w:rPr>
              <w:highlight w:val="none"/>
            </w:rPr>
            <w:instrText xml:space="preserve"> PAGEREF _Toc11219 \h </w:instrText>
          </w:r>
          <w:r>
            <w:rPr>
              <w:highlight w:val="none"/>
            </w:rPr>
            <w:fldChar w:fldCharType="separate"/>
          </w:r>
          <w:r>
            <w:rPr>
              <w:highlight w:val="none"/>
            </w:rPr>
            <w:t>21</w:t>
          </w:r>
          <w:r>
            <w:rPr>
              <w:highlight w:val="none"/>
            </w:rPr>
            <w:fldChar w:fldCharType="end"/>
          </w:r>
          <w:r>
            <w:rPr>
              <w:rFonts w:hint="eastAsia" w:ascii="宋体" w:hAnsi="宋体" w:eastAsia="宋体" w:cs="宋体"/>
              <w:bCs/>
              <w:kern w:val="36"/>
              <w:szCs w:val="36"/>
              <w:highlight w:val="none"/>
            </w:rPr>
            <w:fldChar w:fldCharType="end"/>
          </w:r>
        </w:p>
        <w:p w14:paraId="321B55E8">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_Toc12050 </w:instrText>
          </w:r>
          <w:r>
            <w:rPr>
              <w:rFonts w:hint="eastAsia" w:ascii="宋体" w:hAnsi="宋体" w:eastAsia="宋体" w:cs="宋体"/>
              <w:bCs/>
              <w:kern w:val="36"/>
              <w:szCs w:val="36"/>
              <w:highlight w:val="none"/>
            </w:rPr>
            <w:fldChar w:fldCharType="separate"/>
          </w:r>
          <w:r>
            <w:rPr>
              <w:rFonts w:hint="eastAsia"/>
              <w:highlight w:val="none"/>
              <w:lang w:eastAsia="zh-CN"/>
            </w:rPr>
            <w:t>（二）教学经验与实践能力</w:t>
          </w:r>
          <w:r>
            <w:rPr>
              <w:highlight w:val="none"/>
            </w:rPr>
            <w:tab/>
          </w:r>
          <w:r>
            <w:rPr>
              <w:highlight w:val="none"/>
            </w:rPr>
            <w:fldChar w:fldCharType="begin"/>
          </w:r>
          <w:r>
            <w:rPr>
              <w:highlight w:val="none"/>
            </w:rPr>
            <w:instrText xml:space="preserve"> PAGEREF _Toc12050 \h </w:instrText>
          </w:r>
          <w:r>
            <w:rPr>
              <w:highlight w:val="none"/>
            </w:rPr>
            <w:fldChar w:fldCharType="separate"/>
          </w:r>
          <w:r>
            <w:rPr>
              <w:highlight w:val="none"/>
            </w:rPr>
            <w:t>22</w:t>
          </w:r>
          <w:r>
            <w:rPr>
              <w:highlight w:val="none"/>
            </w:rPr>
            <w:fldChar w:fldCharType="end"/>
          </w:r>
          <w:r>
            <w:rPr>
              <w:rFonts w:hint="eastAsia" w:ascii="宋体" w:hAnsi="宋体" w:eastAsia="宋体" w:cs="宋体"/>
              <w:bCs/>
              <w:kern w:val="36"/>
              <w:szCs w:val="36"/>
              <w:highlight w:val="none"/>
            </w:rPr>
            <w:fldChar w:fldCharType="end"/>
          </w:r>
        </w:p>
        <w:p w14:paraId="1C89E25D">
          <w:pPr>
            <w:pStyle w:val="9"/>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_Toc18732 </w:instrText>
          </w:r>
          <w:r>
            <w:rPr>
              <w:rFonts w:hint="eastAsia" w:ascii="宋体" w:hAnsi="宋体" w:eastAsia="宋体" w:cs="宋体"/>
              <w:bCs/>
              <w:kern w:val="36"/>
              <w:szCs w:val="36"/>
              <w:highlight w:val="none"/>
            </w:rPr>
            <w:fldChar w:fldCharType="separate"/>
          </w:r>
          <w:r>
            <w:rPr>
              <w:rFonts w:hint="eastAsia"/>
              <w:highlight w:val="none"/>
              <w:lang w:val="en-US" w:eastAsia="zh-CN"/>
            </w:rPr>
            <w:t>（三）专业知识和能力</w:t>
          </w:r>
          <w:r>
            <w:rPr>
              <w:highlight w:val="none"/>
            </w:rPr>
            <w:tab/>
          </w:r>
          <w:r>
            <w:rPr>
              <w:highlight w:val="none"/>
            </w:rPr>
            <w:fldChar w:fldCharType="begin"/>
          </w:r>
          <w:r>
            <w:rPr>
              <w:highlight w:val="none"/>
            </w:rPr>
            <w:instrText xml:space="preserve"> PAGEREF _Toc18732 \h </w:instrText>
          </w:r>
          <w:r>
            <w:rPr>
              <w:highlight w:val="none"/>
            </w:rPr>
            <w:fldChar w:fldCharType="separate"/>
          </w:r>
          <w:r>
            <w:rPr>
              <w:highlight w:val="none"/>
            </w:rPr>
            <w:t>22</w:t>
          </w:r>
          <w:r>
            <w:rPr>
              <w:highlight w:val="none"/>
            </w:rPr>
            <w:fldChar w:fldCharType="end"/>
          </w:r>
          <w:r>
            <w:rPr>
              <w:rFonts w:hint="eastAsia" w:ascii="宋体" w:hAnsi="宋体" w:eastAsia="宋体" w:cs="宋体"/>
              <w:bCs/>
              <w:kern w:val="36"/>
              <w:szCs w:val="36"/>
              <w:highlight w:val="none"/>
            </w:rPr>
            <w:fldChar w:fldCharType="end"/>
          </w:r>
        </w:p>
        <w:p w14:paraId="48E1D1AC">
          <w:pPr>
            <w:pStyle w:val="8"/>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_Toc15756 </w:instrText>
          </w:r>
          <w:r>
            <w:rPr>
              <w:rFonts w:hint="eastAsia" w:ascii="宋体" w:hAnsi="宋体" w:eastAsia="宋体" w:cs="宋体"/>
              <w:bCs/>
              <w:kern w:val="36"/>
              <w:szCs w:val="36"/>
              <w:highlight w:val="none"/>
            </w:rPr>
            <w:fldChar w:fldCharType="separate"/>
          </w:r>
          <w:r>
            <w:rPr>
              <w:rFonts w:hint="eastAsia"/>
              <w:highlight w:val="none"/>
            </w:rPr>
            <w:t>十、其它说明</w:t>
          </w:r>
          <w:r>
            <w:rPr>
              <w:highlight w:val="none"/>
            </w:rPr>
            <w:tab/>
          </w:r>
          <w:r>
            <w:rPr>
              <w:highlight w:val="none"/>
            </w:rPr>
            <w:fldChar w:fldCharType="begin"/>
          </w:r>
          <w:r>
            <w:rPr>
              <w:highlight w:val="none"/>
            </w:rPr>
            <w:instrText xml:space="preserve"> PAGEREF _Toc15756 \h </w:instrText>
          </w:r>
          <w:r>
            <w:rPr>
              <w:highlight w:val="none"/>
            </w:rPr>
            <w:fldChar w:fldCharType="separate"/>
          </w:r>
          <w:r>
            <w:rPr>
              <w:highlight w:val="none"/>
            </w:rPr>
            <w:t>22</w:t>
          </w:r>
          <w:r>
            <w:rPr>
              <w:highlight w:val="none"/>
            </w:rPr>
            <w:fldChar w:fldCharType="end"/>
          </w:r>
          <w:r>
            <w:rPr>
              <w:rFonts w:hint="eastAsia" w:ascii="宋体" w:hAnsi="宋体" w:eastAsia="宋体" w:cs="宋体"/>
              <w:bCs/>
              <w:kern w:val="36"/>
              <w:szCs w:val="36"/>
              <w:highlight w:val="none"/>
            </w:rPr>
            <w:fldChar w:fldCharType="end"/>
          </w:r>
        </w:p>
        <w:p w14:paraId="3E9DFE6F">
          <w:pPr>
            <w:snapToGrid w:val="0"/>
            <w:spacing w:line="520" w:lineRule="exact"/>
            <w:ind w:firstLine="560"/>
            <w:rPr>
              <w:rFonts w:hint="eastAsia" w:ascii="宋体" w:hAnsi="宋体" w:cs="宋体"/>
              <w:b/>
              <w:bCs/>
              <w:kern w:val="36"/>
              <w:sz w:val="36"/>
              <w:szCs w:val="36"/>
              <w:highlight w:val="none"/>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highlight w:val="none"/>
            </w:rPr>
            <w:fldChar w:fldCharType="end"/>
          </w:r>
        </w:p>
      </w:sdtContent>
    </w:sdt>
    <w:p w14:paraId="3039687D">
      <w:pPr>
        <w:pStyle w:val="2"/>
        <w:ind w:firstLine="560" w:firstLineChars="175"/>
        <w:rPr>
          <w:rFonts w:hint="eastAsia"/>
          <w:color w:val="auto"/>
          <w:highlight w:val="none"/>
        </w:rPr>
      </w:pPr>
      <w:bookmarkStart w:id="0" w:name="_Toc502337258"/>
      <w:bookmarkStart w:id="1" w:name="_Toc17410"/>
      <w:bookmarkStart w:id="2" w:name="_Toc23632"/>
      <w:bookmarkStart w:id="3" w:name="_Toc2179"/>
      <w:bookmarkStart w:id="4" w:name="_Toc20459"/>
      <w:bookmarkStart w:id="5" w:name="_Toc10917"/>
      <w:bookmarkStart w:id="6" w:name="_Toc8847"/>
      <w:bookmarkStart w:id="7" w:name="_Toc16819"/>
      <w:bookmarkStart w:id="8" w:name="_Toc2469"/>
      <w:r>
        <w:rPr>
          <w:rFonts w:hint="eastAsia"/>
          <w:color w:val="auto"/>
          <w:highlight w:val="none"/>
        </w:rPr>
        <w:t>一、课程</w:t>
      </w:r>
      <w:bookmarkEnd w:id="0"/>
      <w:r>
        <w:rPr>
          <w:rFonts w:hint="eastAsia"/>
          <w:color w:val="auto"/>
          <w:highlight w:val="none"/>
        </w:rPr>
        <w:t>基本信息</w:t>
      </w:r>
      <w:bookmarkEnd w:id="1"/>
      <w:bookmarkEnd w:id="2"/>
      <w:bookmarkEnd w:id="3"/>
      <w:bookmarkEnd w:id="4"/>
      <w:bookmarkEnd w:id="5"/>
    </w:p>
    <w:p w14:paraId="78C34494">
      <w:pPr>
        <w:ind w:firstLine="0" w:firstLineChars="0"/>
        <w:jc w:val="center"/>
        <w:rPr>
          <w:rFonts w:hint="eastAsia" w:ascii="仿宋_GB2312" w:hAnsi="仿宋_GB2312" w:cs="仿宋_GB2312"/>
          <w:b/>
          <w:bCs/>
          <w:color w:val="auto"/>
          <w:sz w:val="32"/>
          <w:szCs w:val="24"/>
          <w:highlight w:val="none"/>
        </w:rPr>
      </w:pPr>
      <w:r>
        <w:rPr>
          <w:rFonts w:hint="eastAsia" w:ascii="仿宋_GB2312" w:hAnsi="仿宋_GB2312" w:cs="仿宋_GB2312"/>
          <w:b/>
          <w:bCs/>
          <w:color w:val="auto"/>
          <w:sz w:val="32"/>
          <w:szCs w:val="24"/>
          <w:highlight w:val="none"/>
        </w:rPr>
        <w:t>表1.课程基本信息表</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44EDA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5E547B26">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78DB2F1B">
            <w:pP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旅游新媒体营销</w:t>
            </w:r>
          </w:p>
        </w:tc>
        <w:tc>
          <w:tcPr>
            <w:tcW w:w="1615" w:type="dxa"/>
            <w:tcBorders>
              <w:top w:val="single" w:color="auto" w:sz="12" w:space="0"/>
              <w:left w:val="single" w:color="auto" w:sz="4" w:space="0"/>
              <w:bottom w:val="single" w:color="auto" w:sz="4" w:space="0"/>
              <w:right w:val="single" w:color="auto" w:sz="4" w:space="0"/>
            </w:tcBorders>
            <w:vAlign w:val="center"/>
          </w:tcPr>
          <w:p w14:paraId="2F294665">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17ABF211">
            <w:pPr>
              <w:ind w:firstLine="0" w:firstLineChars="0"/>
              <w:jc w:val="center"/>
              <w:rPr>
                <w:color w:val="auto"/>
                <w:kern w:val="0"/>
                <w:sz w:val="24"/>
                <w:szCs w:val="24"/>
                <w:highlight w:val="none"/>
              </w:rPr>
            </w:pPr>
          </w:p>
        </w:tc>
      </w:tr>
      <w:tr w14:paraId="5C3BA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2B0AF86E">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2C6722C4">
            <w:pPr>
              <w:ind w:firstLine="0" w:firstLineChars="0"/>
              <w:jc w:val="center"/>
              <w:rPr>
                <w:color w:val="auto"/>
                <w:kern w:val="0"/>
                <w:sz w:val="24"/>
                <w:szCs w:val="21"/>
                <w:highlight w:val="none"/>
              </w:rPr>
            </w:pPr>
            <w:r>
              <w:rPr>
                <w:rFonts w:hint="eastAsia"/>
                <w:color w:val="auto"/>
                <w:kern w:val="0"/>
                <w:sz w:val="24"/>
                <w:szCs w:val="21"/>
                <w:highlight w:val="none"/>
              </w:rPr>
              <w:t xml:space="preserve">□公共课  </w:t>
            </w:r>
            <w:r>
              <w:rPr>
                <w:rFonts w:hint="eastAsia"/>
                <w:color w:val="auto"/>
                <w:kern w:val="0"/>
                <w:sz w:val="24"/>
                <w:szCs w:val="21"/>
                <w:highlight w:val="none"/>
                <w:lang w:eastAsia="zh-CN"/>
              </w:rPr>
              <w:t>☑</w:t>
            </w:r>
            <w:r>
              <w:rPr>
                <w:rFonts w:hint="eastAsia"/>
                <w:color w:val="auto"/>
                <w:kern w:val="0"/>
                <w:sz w:val="24"/>
                <w:szCs w:val="21"/>
                <w:highlight w:val="none"/>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6B2E83DA">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26A4E7C">
            <w:pPr>
              <w:ind w:firstLine="0" w:firstLineChars="0"/>
              <w:jc w:val="left"/>
              <w:rPr>
                <w:color w:val="auto"/>
                <w:kern w:val="0"/>
                <w:sz w:val="24"/>
                <w:szCs w:val="21"/>
                <w:highlight w:val="none"/>
              </w:rPr>
            </w:pPr>
            <w:r>
              <w:rPr>
                <w:rFonts w:hint="eastAsia" w:ascii="仿宋" w:hAnsi="仿宋" w:eastAsia="仿宋"/>
                <w:color w:val="auto"/>
                <w:kern w:val="0"/>
                <w:sz w:val="24"/>
                <w:szCs w:val="21"/>
                <w:highlight w:val="none"/>
              </w:rPr>
              <w:t>√</w:t>
            </w:r>
            <w:r>
              <w:rPr>
                <w:rFonts w:hint="eastAsia"/>
                <w:color w:val="auto"/>
                <w:kern w:val="0"/>
                <w:sz w:val="24"/>
                <w:szCs w:val="21"/>
                <w:highlight w:val="none"/>
              </w:rPr>
              <w:t>必修□限选□任选</w:t>
            </w:r>
          </w:p>
        </w:tc>
      </w:tr>
      <w:tr w14:paraId="7A08E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A8A20A2">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87C5713">
            <w:pP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40</w:t>
            </w:r>
          </w:p>
        </w:tc>
        <w:tc>
          <w:tcPr>
            <w:tcW w:w="1615" w:type="dxa"/>
            <w:tcBorders>
              <w:top w:val="single" w:color="auto" w:sz="4" w:space="0"/>
              <w:left w:val="single" w:color="auto" w:sz="4" w:space="0"/>
              <w:bottom w:val="single" w:color="auto" w:sz="4" w:space="0"/>
              <w:right w:val="single" w:color="auto" w:sz="4" w:space="0"/>
            </w:tcBorders>
            <w:vAlign w:val="center"/>
          </w:tcPr>
          <w:p w14:paraId="4C245921">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2B181287">
            <w:pPr>
              <w:ind w:firstLine="0" w:firstLineChars="0"/>
              <w:jc w:val="center"/>
              <w:rPr>
                <w:rFonts w:hint="eastAsia" w:eastAsia="仿宋_GB2312"/>
                <w:color w:val="auto"/>
                <w:kern w:val="0"/>
                <w:sz w:val="24"/>
                <w:szCs w:val="21"/>
                <w:highlight w:val="none"/>
                <w:lang w:eastAsia="zh-CN"/>
              </w:rPr>
            </w:pPr>
            <w:r>
              <w:rPr>
                <w:rFonts w:hint="eastAsia"/>
                <w:color w:val="auto"/>
                <w:kern w:val="0"/>
                <w:sz w:val="24"/>
                <w:szCs w:val="21"/>
                <w:highlight w:val="none"/>
                <w:lang w:val="en-US" w:eastAsia="zh-CN"/>
              </w:rPr>
              <w:t>2</w:t>
            </w:r>
          </w:p>
        </w:tc>
      </w:tr>
      <w:tr w14:paraId="11A32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C27D2D8">
            <w:pPr>
              <w:ind w:firstLine="0" w:firstLineChars="0"/>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5D926F98">
            <w:pPr>
              <w:ind w:firstLine="0" w:firstLineChars="0"/>
              <w:jc w:val="center"/>
              <w:rPr>
                <w:color w:val="auto"/>
                <w:kern w:val="0"/>
                <w:sz w:val="24"/>
                <w:szCs w:val="21"/>
                <w:highlight w:val="none"/>
              </w:rPr>
            </w:pPr>
            <w:bookmarkStart w:id="9" w:name="OLE_LINK2"/>
            <w:r>
              <w:rPr>
                <w:color w:val="auto"/>
                <w:kern w:val="0"/>
                <w:sz w:val="24"/>
                <w:szCs w:val="21"/>
                <w:highlight w:val="none"/>
              </w:rPr>
              <w:fldChar w:fldCharType="begin"/>
            </w:r>
            <w:r>
              <w:rPr>
                <w:color w:val="auto"/>
                <w:kern w:val="0"/>
                <w:sz w:val="24"/>
                <w:szCs w:val="21"/>
                <w:highlight w:val="none"/>
              </w:rPr>
              <w:instrText xml:space="preserve"> </w:instrText>
            </w:r>
            <w:r>
              <w:rPr>
                <w:rFonts w:hint="eastAsia"/>
                <w:color w:val="auto"/>
                <w:kern w:val="0"/>
                <w:sz w:val="24"/>
                <w:szCs w:val="21"/>
                <w:highlight w:val="none"/>
              </w:rPr>
              <w:instrText xml:space="preserve">eq \o\ac(□</w:instrText>
            </w:r>
            <w:r>
              <w:rPr>
                <w:rFonts w:hint="eastAsia"/>
                <w:color w:val="auto"/>
                <w:kern w:val="0"/>
                <w:sz w:val="24"/>
                <w:szCs w:val="21"/>
                <w:highlight w:val="none"/>
                <w:lang w:eastAsia="zh-CN"/>
              </w:rPr>
              <w:instrText xml:space="preserve">,</w:instrText>
            </w:r>
            <w:r>
              <w:rPr>
                <w:rFonts w:hint="eastAsia"/>
                <w:color w:val="auto"/>
                <w:kern w:val="0"/>
                <w:position w:val="2"/>
                <w:sz w:val="16"/>
                <w:szCs w:val="21"/>
                <w:highlight w:val="none"/>
                <w:lang w:eastAsia="zh-CN"/>
              </w:rPr>
              <w:instrText xml:space="preserve">√</w:instrText>
            </w:r>
            <w:r>
              <w:rPr>
                <w:rFonts w:hint="eastAsia"/>
                <w:color w:val="auto"/>
                <w:kern w:val="0"/>
                <w:sz w:val="24"/>
                <w:szCs w:val="21"/>
                <w:highlight w:val="none"/>
              </w:rPr>
              <w:instrText xml:space="preserve">)</w:instrText>
            </w:r>
            <w:r>
              <w:rPr>
                <w:color w:val="auto"/>
                <w:kern w:val="0"/>
                <w:sz w:val="24"/>
                <w:szCs w:val="21"/>
                <w:highlight w:val="none"/>
              </w:rPr>
              <w:fldChar w:fldCharType="end"/>
            </w:r>
            <w:r>
              <w:rPr>
                <w:rFonts w:hint="eastAsia"/>
                <w:color w:val="auto"/>
                <w:kern w:val="0"/>
                <w:sz w:val="24"/>
                <w:szCs w:val="21"/>
                <w:highlight w:val="none"/>
              </w:rPr>
              <w:t>是             □否</w:t>
            </w:r>
            <w:bookmarkEnd w:id="9"/>
          </w:p>
        </w:tc>
      </w:tr>
      <w:tr w14:paraId="7A264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2B339887">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EE991FE">
            <w:pP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旅游管理专业</w:t>
            </w:r>
          </w:p>
        </w:tc>
      </w:tr>
      <w:tr w14:paraId="6022D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73AB317">
            <w:pPr>
              <w:ind w:firstLine="0" w:firstLineChars="0"/>
              <w:jc w:val="center"/>
              <w:rPr>
                <w:rFonts w:hint="eastAsia" w:ascii="仿宋_GB2312" w:hAnsi="仿宋_GB2312" w:cs="仿宋_GB2312"/>
                <w:b/>
                <w:bCs/>
                <w:color w:val="auto"/>
                <w:kern w:val="0"/>
                <w:sz w:val="24"/>
                <w:szCs w:val="24"/>
                <w:highlight w:val="none"/>
              </w:rPr>
            </w:pPr>
            <w:bookmarkStart w:id="10" w:name="OLE_LINK3" w:colFirst="0" w:colLast="1"/>
            <w:r>
              <w:rPr>
                <w:rFonts w:hint="eastAsia" w:ascii="仿宋_GB2312" w:hAnsi="仿宋_GB2312" w:cs="仿宋_GB2312"/>
                <w:b/>
                <w:bCs/>
                <w:color w:val="auto"/>
                <w:kern w:val="0"/>
                <w:sz w:val="24"/>
                <w:szCs w:val="24"/>
                <w:highlight w:val="none"/>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C0D96E5">
            <w:pP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《旅游学概论》、《服务营销》、《短视频与直播：旅游营销新赛道》</w:t>
            </w:r>
          </w:p>
        </w:tc>
      </w:tr>
      <w:tr w14:paraId="62BE4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87A6FB1">
            <w:pPr>
              <w:ind w:firstLine="0" w:firstLineChars="0"/>
              <w:jc w:val="center"/>
              <w:rPr>
                <w:rFonts w:hint="default" w:ascii="仿宋_GB2312" w:hAnsi="仿宋_GB2312" w:eastAsia="仿宋_GB2312" w:cs="仿宋_GB2312"/>
                <w:b/>
                <w:bCs/>
                <w:color w:val="auto"/>
                <w:kern w:val="0"/>
                <w:sz w:val="24"/>
                <w:szCs w:val="24"/>
                <w:highlight w:val="none"/>
                <w:lang w:val="en-US" w:eastAsia="zh-CN"/>
              </w:rPr>
            </w:pPr>
            <w:bookmarkStart w:id="11" w:name="_Toc12070"/>
            <w:bookmarkStart w:id="12" w:name="_Toc4255"/>
            <w:bookmarkStart w:id="13" w:name="_Toc29677"/>
            <w:bookmarkStart w:id="14" w:name="_Toc30964"/>
            <w:bookmarkStart w:id="15" w:name="_Toc502337262"/>
            <w:r>
              <w:rPr>
                <w:rFonts w:hint="eastAsia" w:ascii="仿宋_GB2312" w:hAnsi="仿宋_GB2312" w:cs="仿宋_GB2312"/>
                <w:b/>
                <w:bCs/>
                <w:color w:val="auto"/>
                <w:kern w:val="0"/>
                <w:sz w:val="24"/>
                <w:szCs w:val="24"/>
                <w:highlight w:val="none"/>
                <w:lang w:val="en-US" w:eastAsia="zh-CN"/>
              </w:rPr>
              <w:t>后续课程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737D3F9D">
            <w:pPr>
              <w:ind w:firstLine="0" w:firstLineChars="0"/>
              <w:jc w:val="center"/>
              <w:rPr>
                <w:rFonts w:hint="default"/>
                <w:color w:val="auto"/>
                <w:kern w:val="0"/>
                <w:sz w:val="24"/>
                <w:szCs w:val="21"/>
                <w:highlight w:val="none"/>
                <w:lang w:val="en-US" w:eastAsia="zh-CN"/>
              </w:rPr>
            </w:pPr>
            <w:r>
              <w:rPr>
                <w:rFonts w:hint="eastAsia"/>
                <w:color w:val="auto"/>
                <w:kern w:val="0"/>
                <w:sz w:val="24"/>
                <w:szCs w:val="21"/>
                <w:highlight w:val="none"/>
                <w:lang w:val="en-US" w:eastAsia="zh-CN"/>
              </w:rPr>
              <w:t>网络营销、综合实训等</w:t>
            </w:r>
          </w:p>
        </w:tc>
      </w:tr>
      <w:bookmarkEnd w:id="10"/>
    </w:tbl>
    <w:p w14:paraId="01275753">
      <w:pPr>
        <w:pStyle w:val="2"/>
        <w:keepNext/>
        <w:keepLines/>
        <w:pageBreakBefore w:val="0"/>
        <w:widowControl w:val="0"/>
        <w:numPr>
          <w:ilvl w:val="0"/>
          <w:numId w:val="1"/>
        </w:numPr>
        <w:kinsoku/>
        <w:wordWrap/>
        <w:overflowPunct/>
        <w:topLinePunct w:val="0"/>
        <w:autoSpaceDE/>
        <w:autoSpaceDN/>
        <w:bidi w:val="0"/>
        <w:adjustRightInd w:val="0"/>
        <w:snapToGrid w:val="0"/>
        <w:ind w:firstLine="560" w:firstLineChars="175"/>
        <w:textAlignment w:val="auto"/>
        <w:rPr>
          <w:rFonts w:hint="eastAsia"/>
          <w:color w:val="auto"/>
          <w:highlight w:val="none"/>
        </w:rPr>
      </w:pPr>
      <w:bookmarkStart w:id="16" w:name="_Toc8841"/>
      <w:r>
        <w:rPr>
          <w:rFonts w:hint="eastAsia"/>
          <w:color w:val="auto"/>
          <w:highlight w:val="none"/>
        </w:rPr>
        <w:t>课程</w:t>
      </w:r>
      <w:bookmarkEnd w:id="11"/>
      <w:bookmarkEnd w:id="12"/>
      <w:bookmarkEnd w:id="13"/>
      <w:r>
        <w:rPr>
          <w:rFonts w:hint="eastAsia"/>
          <w:color w:val="auto"/>
          <w:highlight w:val="none"/>
          <w:lang w:val="en-US" w:eastAsia="zh-CN"/>
        </w:rPr>
        <w:t>任务</w:t>
      </w:r>
      <w:bookmarkEnd w:id="16"/>
    </w:p>
    <w:p w14:paraId="392BC826">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cs="仿宋_GB2312"/>
          <w:bCs/>
          <w:color w:val="auto"/>
          <w:kern w:val="2"/>
          <w:sz w:val="32"/>
          <w:szCs w:val="32"/>
          <w:highlight w:val="none"/>
          <w:lang w:val="en-US" w:eastAsia="zh-CN" w:bidi="ar-SA"/>
        </w:rPr>
        <w:t>本</w:t>
      </w:r>
      <w:r>
        <w:rPr>
          <w:rFonts w:hint="eastAsia" w:ascii="仿宋_GB2312" w:hAnsi="仿宋_GB2312" w:eastAsia="仿宋_GB2312" w:cs="仿宋_GB2312"/>
          <w:bCs/>
          <w:color w:val="auto"/>
          <w:kern w:val="2"/>
          <w:sz w:val="32"/>
          <w:szCs w:val="32"/>
          <w:highlight w:val="none"/>
          <w:lang w:val="en-US" w:eastAsia="zh-CN" w:bidi="ar-SA"/>
        </w:rPr>
        <w:t>课程是旅游管理专业数字化转型的核心课程，旨在培养“懂行业、精技术、善创新”的复合型文旅营销人才。课程以“文旅产业+数字传播”双核驱动，深度融合旅游行业特性与新媒体技术逻辑，聚焦旅游产品无形性、体验性、季节性的营销痛点，通过“理论-工具-实战-反思”四维进阶模式，系统提升学生的新媒体运营能力、数据思维与创意转化水平。</w:t>
      </w:r>
    </w:p>
    <w:p w14:paraId="27716ED5">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课程任务以“三大能力轴”贯穿始终：</w:t>
      </w:r>
    </w:p>
    <w:p w14:paraId="4D575C33">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行业认知与数字思维构建：通过解析文旅融合趋势（如“非遗+短视频”“红色旅游直播”），引导学生理解新媒体如何重构旅游消费场景，同步掌握用户画像分析、舆情监测工具（如新榜、清博）的应用，奠定数据驱动的营销决策基础。</w:t>
      </w:r>
    </w:p>
    <w:p w14:paraId="0C20E9D9">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全平台运营与内容创造力：以微信、抖音、小红书、B站等平台为实训阵地，分模块训练学生完成旅游类账号定位、爆款内容生产（如景区Vlog脚本、酒店沉浸式探店视频）、粉丝社群运营及KOL/KOC合作策划，重点强化“视觉叙事”与“情感共鸣”能力，例如通过“24节气旅行地图”等主题策划传递文化价值。</w:t>
      </w:r>
    </w:p>
    <w:p w14:paraId="5FEA9C3C">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实战项目与跨界创新：引入企业真实案例（如乡村民宿振兴推广、非遗研学产品直播带货），要求学生团队完成从市场调研、方案设计到效果评估的全流程闭环，同步探索“元宇宙+旅游”“AI虚拟导游”等前沿场景，培养跨界整合与迭代创新能力。</w:t>
      </w:r>
    </w:p>
    <w:p w14:paraId="47C7FE6C">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cs="仿宋_GB2312"/>
          <w:bCs/>
          <w:color w:val="auto"/>
          <w:kern w:val="2"/>
          <w:sz w:val="32"/>
          <w:szCs w:val="32"/>
          <w:highlight w:val="none"/>
          <w:lang w:val="en-US" w:eastAsia="zh-CN" w:bidi="ar-SA"/>
        </w:rPr>
        <w:t>本课程</w:t>
      </w:r>
      <w:r>
        <w:rPr>
          <w:rFonts w:hint="eastAsia" w:ascii="仿宋_GB2312" w:hAnsi="仿宋_GB2312" w:eastAsia="仿宋_GB2312" w:cs="仿宋_GB2312"/>
          <w:bCs/>
          <w:color w:val="auto"/>
          <w:kern w:val="2"/>
          <w:sz w:val="32"/>
          <w:szCs w:val="32"/>
          <w:highlight w:val="none"/>
          <w:lang w:val="en-US" w:eastAsia="zh-CN" w:bidi="ar-SA"/>
        </w:rPr>
        <w:t>考核体系采用“过程量化+成果导向”模式，包括个人账号运营数据（如涨粉率、互动率）、团队项目商业价值评估及行业专家答辩，最终形成可展示、可复用的“</w:t>
      </w:r>
      <w:r>
        <w:rPr>
          <w:rFonts w:hint="eastAsia" w:ascii="仿宋_GB2312" w:hAnsi="仿宋_GB2312" w:cs="仿宋_GB2312"/>
          <w:bCs/>
          <w:color w:val="auto"/>
          <w:kern w:val="2"/>
          <w:sz w:val="32"/>
          <w:szCs w:val="32"/>
          <w:highlight w:val="none"/>
          <w:lang w:val="en-US" w:eastAsia="zh-CN" w:bidi="ar-SA"/>
        </w:rPr>
        <w:t>旅游</w:t>
      </w:r>
      <w:r>
        <w:rPr>
          <w:rFonts w:hint="eastAsia" w:ascii="仿宋_GB2312" w:hAnsi="仿宋_GB2312" w:eastAsia="仿宋_GB2312" w:cs="仿宋_GB2312"/>
          <w:bCs/>
          <w:color w:val="auto"/>
          <w:kern w:val="2"/>
          <w:sz w:val="32"/>
          <w:szCs w:val="32"/>
          <w:highlight w:val="none"/>
          <w:lang w:val="en-US" w:eastAsia="zh-CN" w:bidi="ar-SA"/>
        </w:rPr>
        <w:t>数字作品集”。课程目标不仅是技能传授，更致力于培养具有行业洞察力、社会责任感和技术敬畏心的新型文旅人才，助力区域经济与产业升级的可持续发展。</w:t>
      </w:r>
    </w:p>
    <w:p w14:paraId="53E34D18">
      <w:pPr>
        <w:keepNext w:val="0"/>
        <w:keepLines w:val="0"/>
        <w:pageBreakBefore w:val="0"/>
        <w:widowControl/>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bCs/>
          <w:color w:val="auto"/>
          <w:kern w:val="2"/>
          <w:sz w:val="32"/>
          <w:szCs w:val="32"/>
          <w:highlight w:val="none"/>
          <w:lang w:val="en-US" w:eastAsia="zh-CN" w:bidi="ar-SA"/>
        </w:rPr>
      </w:pPr>
    </w:p>
    <w:p w14:paraId="2258A5B0">
      <w:pPr>
        <w:pStyle w:val="2"/>
        <w:ind w:firstLine="560" w:firstLineChars="175"/>
        <w:rPr>
          <w:color w:val="auto"/>
          <w:highlight w:val="none"/>
        </w:rPr>
      </w:pPr>
      <w:bookmarkStart w:id="17" w:name="_Toc1612"/>
      <w:bookmarkStart w:id="18" w:name="_Toc10522"/>
      <w:bookmarkStart w:id="19" w:name="_Toc8098"/>
      <w:bookmarkStart w:id="20" w:name="_Toc1651"/>
      <w:r>
        <w:rPr>
          <w:rFonts w:hint="eastAsia"/>
          <w:color w:val="auto"/>
          <w:highlight w:val="none"/>
        </w:rPr>
        <w:t>三、课程目标</w:t>
      </w:r>
      <w:bookmarkEnd w:id="14"/>
      <w:bookmarkEnd w:id="15"/>
      <w:bookmarkEnd w:id="17"/>
      <w:bookmarkEnd w:id="18"/>
      <w:bookmarkEnd w:id="19"/>
      <w:bookmarkEnd w:id="20"/>
      <w:bookmarkStart w:id="21" w:name="_Toc502337263"/>
    </w:p>
    <w:bookmarkEnd w:id="21"/>
    <w:p w14:paraId="5DA55F4D">
      <w:pPr>
        <w:pStyle w:val="3"/>
        <w:numPr>
          <w:ilvl w:val="0"/>
          <w:numId w:val="2"/>
        </w:numPr>
        <w:ind w:firstLine="444" w:firstLineChars="139"/>
        <w:rPr>
          <w:rFonts w:hint="eastAsia"/>
          <w:color w:val="auto"/>
          <w:highlight w:val="none"/>
        </w:rPr>
      </w:pPr>
      <w:bookmarkStart w:id="22" w:name="_Toc12500"/>
      <w:bookmarkStart w:id="23" w:name="_Toc21961"/>
      <w:bookmarkStart w:id="24" w:name="_Toc7009"/>
      <w:bookmarkStart w:id="25" w:name="_Toc7412"/>
      <w:bookmarkStart w:id="26" w:name="_Toc90472987"/>
      <w:bookmarkStart w:id="27" w:name="_Toc1453"/>
      <w:r>
        <w:rPr>
          <w:rFonts w:hint="eastAsia"/>
          <w:color w:val="auto"/>
          <w:highlight w:val="none"/>
          <w:lang w:val="en-US" w:eastAsia="zh-CN"/>
        </w:rPr>
        <w:t>素质</w:t>
      </w:r>
      <w:r>
        <w:rPr>
          <w:rFonts w:hint="eastAsia"/>
          <w:color w:val="auto"/>
          <w:highlight w:val="none"/>
        </w:rPr>
        <w:t>目标</w:t>
      </w:r>
      <w:bookmarkEnd w:id="22"/>
      <w:bookmarkEnd w:id="23"/>
      <w:bookmarkEnd w:id="24"/>
    </w:p>
    <w:p w14:paraId="750F57F1">
      <w:pPr>
        <w:autoSpaceDE/>
        <w:autoSpaceDN/>
        <w:adjustRightInd/>
        <w:snapToGrid w:val="0"/>
        <w:spacing w:line="580" w:lineRule="exact"/>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1.树立文旅融合意识，在营销中尊重地域文化、非遗价值，拒绝低俗化传播，主动传播中国文旅文化。</w:t>
      </w:r>
    </w:p>
    <w:p w14:paraId="48F4CD21">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2.遵守新媒体平台规则与旅游行业规范，注重用户隐私保护、信息真实性，践行诚信营销与服务至上的理念。</w:t>
      </w:r>
    </w:p>
    <w:p w14:paraId="0895274E">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3.突破传统营销思维，探索“文旅+科技”“文旅+艺术”等创新场景，适应行业快速迭代需求。</w:t>
      </w:r>
    </w:p>
    <w:p w14:paraId="508C466B">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4.形成理性分析习惯，基于数据优化策略，避免主观臆断，提升风险预判能力。</w:t>
      </w:r>
    </w:p>
    <w:p w14:paraId="11BF70E9">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5.在多元团队中高效协作（如用户、技术员、企业方），具备资源整合与矛盾化解能力。</w:t>
      </w:r>
    </w:p>
    <w:p w14:paraId="263FC061">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6.融入社会主义核心价值观、爱国主义与民族自豪感、改革创新的时代精神。</w:t>
      </w:r>
    </w:p>
    <w:p w14:paraId="6CA11245">
      <w:pPr>
        <w:pStyle w:val="3"/>
        <w:numPr>
          <w:ilvl w:val="0"/>
          <w:numId w:val="2"/>
        </w:numPr>
        <w:ind w:firstLine="444" w:firstLineChars="139"/>
        <w:rPr>
          <w:rFonts w:hint="eastAsia"/>
          <w:color w:val="auto"/>
          <w:highlight w:val="none"/>
        </w:rPr>
      </w:pPr>
      <w:bookmarkStart w:id="28" w:name="_Toc30606"/>
      <w:bookmarkStart w:id="29" w:name="_Toc24950"/>
      <w:bookmarkStart w:id="30" w:name="_Toc5792"/>
      <w:r>
        <w:rPr>
          <w:rFonts w:hint="eastAsia"/>
          <w:color w:val="auto"/>
          <w:highlight w:val="none"/>
          <w:lang w:val="en-US" w:eastAsia="zh-CN"/>
        </w:rPr>
        <w:t>知识</w:t>
      </w:r>
      <w:r>
        <w:rPr>
          <w:rFonts w:hint="eastAsia"/>
          <w:color w:val="auto"/>
          <w:highlight w:val="none"/>
        </w:rPr>
        <w:t>目标</w:t>
      </w:r>
      <w:bookmarkEnd w:id="25"/>
      <w:bookmarkEnd w:id="26"/>
      <w:bookmarkEnd w:id="27"/>
      <w:bookmarkEnd w:id="28"/>
      <w:bookmarkEnd w:id="29"/>
      <w:bookmarkEnd w:id="30"/>
      <w:bookmarkStart w:id="31" w:name="_Toc502337264"/>
    </w:p>
    <w:p w14:paraId="5A65BC8B">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32" w:name="_Toc1104"/>
      <w:bookmarkStart w:id="33" w:name="_Toc90472988"/>
      <w:bookmarkStart w:id="34" w:name="_Toc24734"/>
      <w:r>
        <w:rPr>
          <w:rFonts w:hint="eastAsia" w:ascii="仿宋_GB2312" w:hAnsi="仿宋_GB2312" w:cs="仿宋_GB2312"/>
          <w:b w:val="0"/>
          <w:bCs/>
          <w:color w:val="auto"/>
          <w:sz w:val="32"/>
          <w:szCs w:val="32"/>
          <w:highlight w:val="none"/>
          <w:lang w:val="en-US" w:eastAsia="zh-CN"/>
        </w:rPr>
        <w:t>1.掌握旅游行业特性（无形性、体验性、季节性）及新媒体对旅游消费行为的影响机制。</w:t>
      </w:r>
    </w:p>
    <w:p w14:paraId="026F3C6F">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2.熟悉微信、抖音、小红书等主流平台的算法逻辑、运营规则及工具使用（如巨量引擎、新榜）。</w:t>
      </w:r>
    </w:p>
    <w:p w14:paraId="01D92FDB">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3.理解旅游4P营销理论、STP市场细分、UGC/PGC内容生态、KOL/KOC合作模型等核心概念。</w:t>
      </w:r>
    </w:p>
    <w:p w14:paraId="2D833B50">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4.掌握旅游消费者画像构建、用户旅程分析及基础数据指标解读（如CTR、ROI、DAU）。</w:t>
      </w:r>
    </w:p>
    <w:p w14:paraId="0C32C963">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5.了解《旅游法》《网络安全法》《广告法》中与新媒体营销相关的合规要求。</w:t>
      </w:r>
    </w:p>
    <w:p w14:paraId="0029CF32">
      <w:pPr>
        <w:snapToGrid w:val="0"/>
        <w:spacing w:line="578" w:lineRule="exact"/>
        <w:ind w:firstLine="560"/>
        <w:rPr>
          <w:rFonts w:hint="eastAsia" w:ascii="仿宋_GB2312" w:hAnsi="仿宋_GB2312" w:cs="仿宋_GB2312"/>
          <w:bCs/>
          <w:color w:val="auto"/>
          <w:sz w:val="32"/>
          <w:szCs w:val="32"/>
          <w:highlight w:val="none"/>
        </w:rPr>
      </w:pPr>
    </w:p>
    <w:p w14:paraId="0A10FD59">
      <w:pPr>
        <w:pStyle w:val="3"/>
        <w:numPr>
          <w:ilvl w:val="0"/>
          <w:numId w:val="2"/>
        </w:numPr>
        <w:ind w:firstLine="444" w:firstLineChars="139"/>
        <w:rPr>
          <w:rFonts w:hint="eastAsia"/>
          <w:color w:val="auto"/>
          <w:highlight w:val="none"/>
        </w:rPr>
      </w:pPr>
      <w:bookmarkStart w:id="35" w:name="_Toc24489"/>
      <w:bookmarkStart w:id="36" w:name="_Toc27627"/>
      <w:bookmarkStart w:id="37" w:name="_Toc17687"/>
      <w:r>
        <w:rPr>
          <w:rFonts w:hint="eastAsia"/>
          <w:color w:val="auto"/>
          <w:highlight w:val="none"/>
          <w:lang w:val="en-US" w:eastAsia="zh-CN"/>
        </w:rPr>
        <w:t>能力</w:t>
      </w:r>
      <w:r>
        <w:rPr>
          <w:rFonts w:hint="eastAsia"/>
          <w:color w:val="auto"/>
          <w:highlight w:val="none"/>
        </w:rPr>
        <w:t>目标</w:t>
      </w:r>
      <w:bookmarkEnd w:id="31"/>
      <w:bookmarkEnd w:id="32"/>
      <w:bookmarkEnd w:id="33"/>
      <w:bookmarkEnd w:id="34"/>
      <w:bookmarkEnd w:id="35"/>
      <w:bookmarkEnd w:id="36"/>
      <w:bookmarkEnd w:id="37"/>
      <w:bookmarkStart w:id="38" w:name="_Toc502337265"/>
    </w:p>
    <w:p w14:paraId="21443D72">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39" w:name="_Toc12623"/>
      <w:bookmarkStart w:id="40" w:name="_Toc90472989"/>
      <w:bookmarkStart w:id="41" w:name="_Toc30755"/>
      <w:r>
        <w:rPr>
          <w:rFonts w:hint="eastAsia" w:ascii="仿宋_GB2312" w:hAnsi="仿宋_GB2312" w:cs="仿宋_GB2312"/>
          <w:b w:val="0"/>
          <w:bCs/>
          <w:color w:val="auto"/>
          <w:sz w:val="32"/>
          <w:szCs w:val="32"/>
          <w:highlight w:val="none"/>
          <w:lang w:val="en-US" w:eastAsia="zh-CN"/>
        </w:rPr>
        <w:t>1.能独立完成旅游类账号定位、内容策划、粉丝增长及社群运营，实现多平台差异化布局。</w:t>
      </w:r>
    </w:p>
    <w:p w14:paraId="33E3C596">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2.熟练制作旅游短视频、图文攻略、直播脚本，具备视觉叙事与情感共鸣设计能力。</w:t>
      </w:r>
    </w:p>
    <w:bookmarkEnd w:id="38"/>
    <w:bookmarkEnd w:id="39"/>
    <w:bookmarkEnd w:id="40"/>
    <w:bookmarkEnd w:id="41"/>
    <w:p w14:paraId="6F6A5D40">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42" w:name="_Toc31755"/>
      <w:bookmarkStart w:id="43" w:name="_Toc12381"/>
      <w:bookmarkStart w:id="44" w:name="_Toc24423"/>
      <w:bookmarkStart w:id="45" w:name="_Toc30175"/>
      <w:bookmarkStart w:id="46" w:name="_Toc11296"/>
      <w:r>
        <w:rPr>
          <w:rFonts w:hint="eastAsia" w:ascii="仿宋_GB2312" w:hAnsi="仿宋_GB2312" w:cs="仿宋_GB2312"/>
          <w:b w:val="0"/>
          <w:bCs/>
          <w:color w:val="auto"/>
          <w:sz w:val="32"/>
          <w:szCs w:val="32"/>
          <w:highlight w:val="none"/>
          <w:lang w:val="en-US" w:eastAsia="zh-CN"/>
        </w:rPr>
        <w:t>3.能够描述旅游新媒体营销的现状及发展趋势，分析新媒体营销人员所需的基本素养，包括创新思维、数据分析能力、内容创作能力及平台操作技能。</w:t>
      </w:r>
    </w:p>
    <w:p w14:paraId="459D2F5F">
      <w:pPr>
        <w:keepNext w:val="0"/>
        <w:keepLines w:val="0"/>
        <w:pageBreakBefore w:val="0"/>
        <w:widowControl w:val="0"/>
        <w:kinsoku/>
        <w:wordWrap/>
        <w:overflowPunct/>
        <w:topLinePunct w:val="0"/>
        <w:autoSpaceDE/>
        <w:autoSpaceDN/>
        <w:bidi w:val="0"/>
        <w:adjustRightInd/>
        <w:snapToGrid w:val="0"/>
        <w:spacing w:line="580" w:lineRule="exact"/>
        <w:ind w:firstLine="640"/>
        <w:textAlignment w:val="auto"/>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4.掌握用户画像的分析方法，能够根据目标受众的特征和需求，确定营销传播的受众群体，并制定针对性的营销策略。</w:t>
      </w:r>
    </w:p>
    <w:p w14:paraId="7955F665">
      <w:pPr>
        <w:keepNext w:val="0"/>
        <w:keepLines w:val="0"/>
        <w:pageBreakBefore w:val="0"/>
        <w:widowControl w:val="0"/>
        <w:kinsoku/>
        <w:wordWrap/>
        <w:overflowPunct/>
        <w:topLinePunct w:val="0"/>
        <w:autoSpaceDE/>
        <w:autoSpaceDN/>
        <w:bidi w:val="0"/>
        <w:adjustRightInd/>
        <w:snapToGrid w:val="0"/>
        <w:spacing w:line="580" w:lineRule="exact"/>
        <w:ind w:firstLine="640"/>
        <w:textAlignment w:val="auto"/>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5.能够运用新媒体营销策略和方法，设计并实施营销活动，通过数据分析工具评估活动效果，优化内容创作与传播路径，实现内容变现。</w:t>
      </w:r>
    </w:p>
    <w:p w14:paraId="18D65C87">
      <w:pPr>
        <w:keepNext w:val="0"/>
        <w:keepLines w:val="0"/>
        <w:pageBreakBefore w:val="0"/>
        <w:widowControl w:val="0"/>
        <w:kinsoku/>
        <w:wordWrap/>
        <w:overflowPunct/>
        <w:topLinePunct w:val="0"/>
        <w:autoSpaceDE/>
        <w:autoSpaceDN/>
        <w:bidi w:val="0"/>
        <w:adjustRightInd/>
        <w:snapToGrid w:val="0"/>
        <w:spacing w:line="580" w:lineRule="exact"/>
        <w:ind w:firstLine="640"/>
        <w:textAlignment w:val="auto"/>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6.熟悉旅游营销策划方案的撰写流程，能够结合市场调研和目标受众需求，制定完整的营销策划方案，并明确执行步骤和预算分配。</w:t>
      </w:r>
    </w:p>
    <w:p w14:paraId="575FE980">
      <w:pPr>
        <w:keepNext w:val="0"/>
        <w:keepLines w:val="0"/>
        <w:pageBreakBefore w:val="0"/>
        <w:widowControl w:val="0"/>
        <w:kinsoku/>
        <w:wordWrap/>
        <w:overflowPunct/>
        <w:topLinePunct w:val="0"/>
        <w:autoSpaceDE/>
        <w:autoSpaceDN/>
        <w:bidi w:val="0"/>
        <w:adjustRightInd/>
        <w:snapToGrid w:val="0"/>
        <w:spacing w:line="580" w:lineRule="exact"/>
        <w:ind w:firstLine="640"/>
        <w:textAlignment w:val="auto"/>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7.能够根据营销策划方案，选择合适的营销渠道或营销矩阵，结合不同平台的特色，有针对性地发布动态信息，提升内容传播效果和用户互动率。</w:t>
      </w:r>
    </w:p>
    <w:p w14:paraId="472928D4">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p>
    <w:p w14:paraId="0DE67ABB">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p>
    <w:p w14:paraId="25420342">
      <w:pP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p>
    <w:p w14:paraId="3AA771F9">
      <w:pPr>
        <w:pStyle w:val="2"/>
        <w:ind w:firstLine="371" w:firstLineChars="116"/>
        <w:rPr>
          <w:rFonts w:hint="eastAsia"/>
          <w:color w:val="auto"/>
          <w:highlight w:val="none"/>
        </w:rPr>
      </w:pPr>
      <w:r>
        <w:rPr>
          <w:rFonts w:hint="eastAsia"/>
          <w:color w:val="auto"/>
          <w:highlight w:val="none"/>
        </w:rPr>
        <w:t>四、课程职业能力分析</w:t>
      </w:r>
      <w:bookmarkEnd w:id="42"/>
      <w:bookmarkEnd w:id="43"/>
      <w:bookmarkEnd w:id="44"/>
      <w:bookmarkEnd w:id="45"/>
      <w:bookmarkEnd w:id="46"/>
    </w:p>
    <w:p w14:paraId="28B8D3A8">
      <w:pPr>
        <w:snapToGrid w:val="0"/>
        <w:spacing w:line="578" w:lineRule="exact"/>
        <w:ind w:firstLine="560"/>
        <w:jc w:val="center"/>
        <w:rPr>
          <w:rFonts w:hint="eastAsia" w:ascii="仿宋_GB2312" w:hAnsi="仿宋_GB2312" w:cs="仿宋_GB2312"/>
          <w:b/>
          <w:color w:val="auto"/>
          <w:sz w:val="32"/>
          <w:szCs w:val="32"/>
          <w:highlight w:val="none"/>
        </w:rPr>
      </w:pPr>
      <w:r>
        <w:rPr>
          <w:rFonts w:hint="eastAsia" w:ascii="仿宋_GB2312" w:hAnsi="仿宋_GB2312" w:cs="仿宋_GB2312"/>
          <w:b/>
          <w:color w:val="auto"/>
          <w:sz w:val="32"/>
          <w:szCs w:val="32"/>
          <w:highlight w:val="none"/>
        </w:rPr>
        <w:t>表2.课程职业能力分析表</w:t>
      </w:r>
    </w:p>
    <w:tbl>
      <w:tblPr>
        <w:tblStyle w:val="12"/>
        <w:tblW w:w="10193" w:type="dxa"/>
        <w:tblInd w:w="-7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1534"/>
        <w:gridCol w:w="2614"/>
        <w:gridCol w:w="2983"/>
        <w:gridCol w:w="1869"/>
      </w:tblGrid>
      <w:tr w14:paraId="34CF0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193" w:type="dxa"/>
            <w:tcBorders>
              <w:top w:val="single" w:color="auto" w:sz="12" w:space="0"/>
              <w:left w:val="single" w:color="auto" w:sz="12" w:space="0"/>
              <w:bottom w:val="single" w:color="auto" w:sz="4" w:space="0"/>
              <w:right w:val="single" w:color="auto" w:sz="4" w:space="0"/>
            </w:tcBorders>
            <w:shd w:val="clear" w:color="auto" w:fill="auto"/>
            <w:vAlign w:val="center"/>
          </w:tcPr>
          <w:p w14:paraId="3ED38D68">
            <w:pPr>
              <w:widowControl/>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工作岗位</w:t>
            </w:r>
          </w:p>
        </w:tc>
        <w:tc>
          <w:tcPr>
            <w:tcW w:w="1534" w:type="dxa"/>
            <w:tcBorders>
              <w:top w:val="single" w:color="auto" w:sz="12" w:space="0"/>
              <w:left w:val="single" w:color="auto" w:sz="4" w:space="0"/>
              <w:bottom w:val="single" w:color="auto" w:sz="4" w:space="0"/>
              <w:right w:val="single" w:color="auto" w:sz="4" w:space="0"/>
            </w:tcBorders>
            <w:shd w:val="clear" w:color="auto" w:fill="auto"/>
            <w:vAlign w:val="center"/>
          </w:tcPr>
          <w:p w14:paraId="1D2D3797">
            <w:pPr>
              <w:widowControl/>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工作任务</w:t>
            </w:r>
          </w:p>
        </w:tc>
        <w:tc>
          <w:tcPr>
            <w:tcW w:w="2614" w:type="dxa"/>
            <w:tcBorders>
              <w:top w:val="single" w:color="auto" w:sz="12" w:space="0"/>
              <w:left w:val="single" w:color="auto" w:sz="4" w:space="0"/>
              <w:bottom w:val="single" w:color="auto" w:sz="4" w:space="0"/>
              <w:right w:val="single" w:color="auto" w:sz="4" w:space="0"/>
            </w:tcBorders>
            <w:vAlign w:val="center"/>
          </w:tcPr>
          <w:p w14:paraId="6C81462C">
            <w:pPr>
              <w:widowControl/>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工作内容</w:t>
            </w:r>
          </w:p>
        </w:tc>
        <w:tc>
          <w:tcPr>
            <w:tcW w:w="2983" w:type="dxa"/>
            <w:tcBorders>
              <w:top w:val="single" w:color="auto" w:sz="12" w:space="0"/>
              <w:left w:val="single" w:color="auto" w:sz="4" w:space="0"/>
              <w:bottom w:val="single" w:color="auto" w:sz="4" w:space="0"/>
              <w:right w:val="single" w:color="auto" w:sz="4" w:space="0"/>
            </w:tcBorders>
            <w:shd w:val="clear" w:color="auto" w:fill="auto"/>
            <w:vAlign w:val="center"/>
          </w:tcPr>
          <w:p w14:paraId="6A38F409">
            <w:pPr>
              <w:widowControl/>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技能点</w:t>
            </w:r>
          </w:p>
        </w:tc>
        <w:tc>
          <w:tcPr>
            <w:tcW w:w="1869" w:type="dxa"/>
            <w:tcBorders>
              <w:top w:val="single" w:color="auto" w:sz="12" w:space="0"/>
              <w:left w:val="single" w:color="auto" w:sz="4" w:space="0"/>
              <w:bottom w:val="single" w:color="auto" w:sz="4" w:space="0"/>
              <w:right w:val="single" w:color="auto" w:sz="12" w:space="0"/>
            </w:tcBorders>
            <w:shd w:val="clear" w:color="auto" w:fill="auto"/>
            <w:vAlign w:val="center"/>
          </w:tcPr>
          <w:p w14:paraId="5C08F759">
            <w:pPr>
              <w:widowControl/>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知识点</w:t>
            </w:r>
          </w:p>
        </w:tc>
      </w:tr>
      <w:tr w14:paraId="55618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43B90A43">
            <w:pPr>
              <w:pStyle w:val="4"/>
              <w:keepNext w:val="0"/>
              <w:keepLines w:val="0"/>
              <w:widowControl/>
              <w:suppressLineNumbers w:val="0"/>
              <w:spacing w:before="274" w:beforeAutospacing="0" w:after="206" w:afterAutospacing="0" w:line="23" w:lineRule="atLeast"/>
              <w:ind w:left="0" w:leftChars="0" w:right="0" w:firstLine="0" w:firstLineChars="0"/>
              <w:rPr>
                <w:rFonts w:hint="eastAsia"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pPr>
            <w:bookmarkStart w:id="47" w:name="OLE_LINK14" w:colFirst="0" w:colLast="0"/>
            <w:bookmarkStart w:id="48" w:name="OLE_LINK16" w:colFirst="0" w:colLast="4"/>
            <w:bookmarkStart w:id="49" w:name="_Toc27541"/>
            <w:bookmarkStart w:id="50" w:name="_Toc3244"/>
            <w:bookmarkStart w:id="51" w:name="_Toc30005"/>
            <w:bookmarkStart w:id="52" w:name="_Toc2506"/>
            <w:bookmarkStart w:id="53" w:name="_Toc27595"/>
            <w:bookmarkStart w:id="54" w:name="_Toc502337266"/>
            <w:r>
              <w:rPr>
                <w:rFonts w:hint="eastAsia" w:eastAsia="仿宋_GB2312" w:cs="宋体"/>
                <w:b w:val="0"/>
                <w:bCs w:val="0"/>
                <w:color w:val="000000" w:themeColor="text1"/>
                <w:kern w:val="0"/>
                <w:sz w:val="21"/>
                <w:szCs w:val="21"/>
                <w:highlight w:val="none"/>
                <w:lang w:val="en-US" w:eastAsia="zh-CN" w:bidi="ar-SA"/>
                <w14:textFill>
                  <w14:solidFill>
                    <w14:schemeClr w14:val="tx1"/>
                  </w14:solidFill>
                </w14:textFill>
              </w:rPr>
              <w:t>旅游</w:t>
            </w:r>
            <w:r>
              <w:rPr>
                <w:rFonts w:hint="default"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t>新媒体运营</w:t>
            </w:r>
          </w:p>
          <w:p w14:paraId="0C0AF135">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2D0BFB94">
            <w:pPr>
              <w:keepNext w:val="0"/>
              <w:keepLines w:val="0"/>
              <w:pageBreakBefore w:val="0"/>
              <w:widowControl/>
              <w:numPr>
                <w:ilvl w:val="0"/>
                <w:numId w:val="0"/>
              </w:numPr>
              <w:kinsoku/>
              <w:wordWrap/>
              <w:overflowPunct/>
              <w:topLinePunct w:val="0"/>
              <w:autoSpaceDE/>
              <w:autoSpaceDN/>
              <w:bidi w:val="0"/>
              <w:adjustRightInd w:val="0"/>
              <w:snapToGrid/>
              <w:spacing w:line="240" w:lineRule="auto"/>
              <w:ind w:left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1.旅游品牌形象塑造</w:t>
            </w:r>
          </w:p>
          <w:p w14:paraId="7F4BD825">
            <w:pPr>
              <w:keepNext w:val="0"/>
              <w:keepLines w:val="0"/>
              <w:pageBreakBefore w:val="0"/>
              <w:widowControl/>
              <w:numPr>
                <w:ilvl w:val="0"/>
                <w:numId w:val="0"/>
              </w:numPr>
              <w:kinsoku/>
              <w:wordWrap/>
              <w:overflowPunct/>
              <w:topLinePunct w:val="0"/>
              <w:autoSpaceDE/>
              <w:autoSpaceDN/>
              <w:bidi w:val="0"/>
              <w:adjustRightInd w:val="0"/>
              <w:snapToGrid/>
              <w:spacing w:line="240" w:lineRule="auto"/>
              <w:ind w:left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2.目标用户精准触达</w:t>
            </w:r>
          </w:p>
          <w:p w14:paraId="06664EEB">
            <w:pPr>
              <w:keepNext w:val="0"/>
              <w:keepLines w:val="0"/>
              <w:pageBreakBefore w:val="0"/>
              <w:widowControl/>
              <w:numPr>
                <w:ilvl w:val="0"/>
                <w:numId w:val="0"/>
              </w:numPr>
              <w:kinsoku/>
              <w:wordWrap/>
              <w:overflowPunct/>
              <w:topLinePunct w:val="0"/>
              <w:autoSpaceDE/>
              <w:autoSpaceDN/>
              <w:bidi w:val="0"/>
              <w:adjustRightInd w:val="0"/>
              <w:snapToGrid/>
              <w:spacing w:line="240" w:lineRule="auto"/>
              <w:ind w:left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3.流量获取与转化</w:t>
            </w:r>
          </w:p>
          <w:p w14:paraId="2A2CC28D">
            <w:pPr>
              <w:keepNext w:val="0"/>
              <w:keepLines w:val="0"/>
              <w:pageBreakBefore w:val="0"/>
              <w:widowControl/>
              <w:numPr>
                <w:ilvl w:val="0"/>
                <w:numId w:val="0"/>
              </w:numPr>
              <w:kinsoku/>
              <w:wordWrap/>
              <w:overflowPunct/>
              <w:topLinePunct w:val="0"/>
              <w:autoSpaceDE/>
              <w:autoSpaceDN/>
              <w:bidi w:val="0"/>
              <w:adjustRightInd w:val="0"/>
              <w:snapToGrid/>
              <w:spacing w:line="240" w:lineRule="auto"/>
              <w:ind w:left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4.数据驱动优化</w:t>
            </w:r>
          </w:p>
          <w:p w14:paraId="1F9E2E15">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0DFF6EB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tc>
        <w:tc>
          <w:tcPr>
            <w:tcW w:w="2614" w:type="dxa"/>
            <w:tcBorders>
              <w:top w:val="single" w:color="auto" w:sz="4" w:space="0"/>
              <w:left w:val="single" w:color="auto" w:sz="4" w:space="0"/>
              <w:bottom w:val="single" w:color="auto" w:sz="4" w:space="0"/>
              <w:right w:val="single" w:color="auto" w:sz="4" w:space="0"/>
            </w:tcBorders>
            <w:vAlign w:val="center"/>
          </w:tcPr>
          <w:p w14:paraId="6B3D555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1.内容策划于生产;撰写旅游攻略、景点深度解析；制作目的地沉浸式体验视频、结合影视剧/IP策划内容（如《去有风的地方》带火大理，快速推出同款路线）。</w:t>
            </w:r>
          </w:p>
          <w:p w14:paraId="7FCFF61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w:t>
            </w:r>
            <w:r>
              <w:rPr>
                <w:rFonts w:hint="default" w:ascii="宋体" w:hAnsi="宋体" w:cs="宋体"/>
                <w:color w:val="000000" w:themeColor="text1"/>
                <w:kern w:val="0"/>
                <w:sz w:val="21"/>
                <w:szCs w:val="21"/>
                <w:highlight w:val="none"/>
                <w:lang w:val="en-US" w:eastAsia="zh-CN"/>
                <w14:textFill>
                  <w14:solidFill>
                    <w14:schemeClr w14:val="tx1"/>
                  </w14:solidFill>
                </w14:textFill>
              </w:rPr>
              <w:t>多平台运营</w:t>
            </w:r>
            <w:r>
              <w:rPr>
                <w:rFonts w:hint="eastAsia" w:ascii="宋体" w:hAnsi="宋体" w:cs="宋体"/>
                <w:color w:val="000000" w:themeColor="text1"/>
                <w:kern w:val="0"/>
                <w:sz w:val="21"/>
                <w:szCs w:val="21"/>
                <w:highlight w:val="none"/>
                <w:lang w:val="en-US" w:eastAsia="zh-CN"/>
                <w14:textFill>
                  <w14:solidFill>
                    <w14:schemeClr w14:val="tx1"/>
                  </w14:solidFill>
                </w14:textFill>
              </w:rPr>
              <w:t>：平台选择与分工;抖音,侧重短平快的景区亮点展示和爆款引流；小红书,深耕攻略干货和“种草”笔记；微信公众号,发布长图文深度内容或会员福利；OTA平台（马蜂窝/携程旅拍）,同步用户UGC内容增强可信度。</w:t>
            </w:r>
          </w:p>
          <w:p w14:paraId="3433B6D4">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pPr>
            <w:r>
              <w:rPr>
                <w:rFonts w:hint="eastAsia"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t>3.</w:t>
            </w:r>
            <w:r>
              <w:rPr>
                <w:rFonts w:hint="default"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t>用户互动</w:t>
            </w:r>
            <w:r>
              <w:rPr>
                <w:rFonts w:hint="eastAsia"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t>:社群精细化运营,设计旅游主题互动（如“晒出你的最美雪山照，抽免单名额”）；定期推送专属优惠（如“社群用户独享早鸟价”）。</w:t>
            </w:r>
          </w:p>
          <w:p w14:paraId="48CA3E2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14481B8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1. 旅游行业专项技能</w:t>
            </w:r>
          </w:p>
          <w:p w14:paraId="0C8668B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目的地资源整合</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旅游产品卖点提炼</w:t>
            </w:r>
          </w:p>
          <w:p w14:paraId="1C98779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2. 新媒体硬技能</w:t>
            </w:r>
          </w:p>
          <w:p w14:paraId="1FF79F2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内容创作</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平台运营</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数据分析</w:t>
            </w:r>
          </w:p>
          <w:p w14:paraId="0F464081">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3. 营销转化技能</w:t>
            </w:r>
          </w:p>
          <w:p w14:paraId="0BE8CEBF">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销售型文案</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活动策划</w:t>
            </w:r>
          </w:p>
          <w:p w14:paraId="691EBAA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4. 应急与合规能力</w:t>
            </w:r>
          </w:p>
          <w:p w14:paraId="4F92848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eastAsia="仿宋_GB2312"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舆情管理</w:t>
            </w:r>
            <w:r>
              <w:rPr>
                <w:rFonts w:hint="eastAsia" w:ascii="宋体" w:hAnsi="宋体" w:cs="宋体"/>
                <w:color w:val="000000" w:themeColor="text1"/>
                <w:kern w:val="0"/>
                <w:sz w:val="21"/>
                <w:szCs w:val="21"/>
                <w:highlight w:val="none"/>
                <w:lang w:eastAsia="zh-CN"/>
                <w14:textFill>
                  <w14:solidFill>
                    <w14:schemeClr w14:val="tx1"/>
                  </w14:solidFill>
                </w14:textFill>
              </w:rPr>
              <w:t>、</w:t>
            </w:r>
          </w:p>
          <w:p w14:paraId="55FBB4D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62FA027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 行业知识：旅游市场趋势政策法规</w:t>
            </w:r>
          </w:p>
          <w:p w14:paraId="5934EB1C">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 平台知识：算法逻辑，抖音的“完播率+互动率”双重权重、小红书的“封面+关键词”排名规则；用户画像，不同平台旅游受众差异（如抖音偏年轻化、携程旅拍偏中高端）。</w:t>
            </w:r>
          </w:p>
          <w:p w14:paraId="433C205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 工具知识</w:t>
            </w:r>
          </w:p>
          <w:p w14:paraId="0DE8470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内容工具：醒图（修图）、剪映（视频）、ChatGPT（文案灵感）；</w:t>
            </w:r>
          </w:p>
          <w:p w14:paraId="117E772C">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数据工具：蝉妈妈（直播分析）、百度统计（私域流量监测）；</w:t>
            </w:r>
          </w:p>
          <w:p w14:paraId="3685433F">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 心理学知识：消费决策驱动、恐惧营销应用、</w:t>
            </w:r>
          </w:p>
        </w:tc>
      </w:tr>
      <w:tr w14:paraId="4FA5C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155BC047">
            <w:pPr>
              <w:pStyle w:val="4"/>
              <w:keepNext w:val="0"/>
              <w:keepLines w:val="0"/>
              <w:widowControl/>
              <w:suppressLineNumbers w:val="0"/>
              <w:spacing w:before="274" w:beforeAutospacing="0" w:after="206" w:afterAutospacing="0" w:line="23" w:lineRule="atLeast"/>
              <w:ind w:left="0" w:leftChars="0" w:right="0" w:firstLine="0" w:firstLineChars="0"/>
              <w:rPr>
                <w:rFonts w:hint="default"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pPr>
            <w:r>
              <w:rPr>
                <w:rFonts w:hint="eastAsia" w:ascii="宋体" w:hAnsi="宋体" w:eastAsia="仿宋_GB2312" w:cs="宋体"/>
                <w:b w:val="0"/>
                <w:bCs w:val="0"/>
                <w:color w:val="000000" w:themeColor="text1"/>
                <w:kern w:val="0"/>
                <w:sz w:val="21"/>
                <w:szCs w:val="21"/>
                <w:highlight w:val="none"/>
                <w:lang w:val="en-US" w:eastAsia="zh-CN" w:bidi="ar-SA"/>
                <w14:textFill>
                  <w14:solidFill>
                    <w14:schemeClr w14:val="tx1"/>
                  </w14:solidFill>
                </w14:textFill>
              </w:rPr>
              <w:t>文旅内容创意师</w:t>
            </w:r>
          </w:p>
          <w:p w14:paraId="278DAE4C">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775ADD5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1.旅游新媒体内容创作与运营</w:t>
            </w:r>
          </w:p>
          <w:p w14:paraId="27EBEB52">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2.旅游目的地营销推广</w:t>
            </w:r>
          </w:p>
          <w:p w14:paraId="4A220BD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3.旅游IP账号孵化与管理</w:t>
            </w:r>
          </w:p>
          <w:p w14:paraId="22088E5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4.旅游用户社群运营</w:t>
            </w:r>
          </w:p>
          <w:p w14:paraId="55836ED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5.旅游产品商业变现</w:t>
            </w:r>
          </w:p>
        </w:tc>
        <w:tc>
          <w:tcPr>
            <w:tcW w:w="2614" w:type="dxa"/>
            <w:tcBorders>
              <w:top w:val="single" w:color="auto" w:sz="4" w:space="0"/>
              <w:left w:val="single" w:color="auto" w:sz="4" w:space="0"/>
              <w:bottom w:val="single" w:color="auto" w:sz="4" w:space="0"/>
              <w:right w:val="single" w:color="auto" w:sz="4" w:space="0"/>
            </w:tcBorders>
            <w:vAlign w:val="center"/>
          </w:tcPr>
          <w:p w14:paraId="678E463C">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1.内容创作与传播：策划旅游主题内容（攻略/体验/测评）、制作图文/短视频/直播内容、多平台内容分发与优化、热点话题捕捉与创意转化</w:t>
            </w:r>
          </w:p>
          <w:p w14:paraId="7626B29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2.账号运营管理：账号定位与风格设计、内容排期与发布管理、粉丝互动与舆情应对、账号数据监测与分析</w:t>
            </w:r>
          </w:p>
          <w:p w14:paraId="22584C5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3.商业合作对接：旅游产品植入策划、广告文案创意撰写、合作项目效果评估、商务谈判与合同管理</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5CC41D6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1.具备</w:t>
            </w:r>
            <w:r>
              <w:rPr>
                <w:rFonts w:hint="eastAsia" w:ascii="宋体" w:hAnsi="宋体" w:cs="宋体"/>
                <w:color w:val="000000" w:themeColor="text1"/>
                <w:kern w:val="0"/>
                <w:sz w:val="21"/>
                <w:szCs w:val="21"/>
                <w:highlight w:val="none"/>
                <w14:textFill>
                  <w14:solidFill>
                    <w14:schemeClr w14:val="tx1"/>
                  </w14:solidFill>
                </w14:textFill>
              </w:rPr>
              <w:t>新媒体文案写作（标题/脚本/软文）、旅游摄影摄像（构图/运镜/剪辑）、数据分析（用户画像/内容优化）、平台运营（抖音/小红书/B站等）</w:t>
            </w:r>
            <w:r>
              <w:rPr>
                <w:rFonts w:hint="eastAsia" w:ascii="宋体" w:hAnsi="宋体" w:cs="宋体"/>
                <w:color w:val="000000" w:themeColor="text1"/>
                <w:kern w:val="0"/>
                <w:sz w:val="21"/>
                <w:szCs w:val="21"/>
                <w:highlight w:val="none"/>
                <w:lang w:val="en-US" w:eastAsia="zh-CN"/>
                <w14:textFill>
                  <w14:solidFill>
                    <w14:schemeClr w14:val="tx1"/>
                  </w14:solidFill>
                </w14:textFill>
              </w:rPr>
              <w:t>的能力</w:t>
            </w:r>
          </w:p>
          <w:p w14:paraId="7135EF8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2.具备</w:t>
            </w:r>
            <w:r>
              <w:rPr>
                <w:rFonts w:hint="eastAsia" w:ascii="宋体" w:hAnsi="宋体" w:cs="宋体"/>
                <w:color w:val="000000" w:themeColor="text1"/>
                <w:kern w:val="0"/>
                <w:sz w:val="21"/>
                <w:szCs w:val="21"/>
                <w:highlight w:val="none"/>
                <w14:textFill>
                  <w14:solidFill>
                    <w14:schemeClr w14:val="tx1"/>
                  </w14:solidFill>
                </w14:textFill>
              </w:rPr>
              <w:t>旅游直播控场能力</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短视频创意策划能力</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旅游危机公关处理</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旅游产品植入设计</w:t>
            </w:r>
          </w:p>
          <w:p w14:paraId="7D563EC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3.具备</w:t>
            </w:r>
            <w:r>
              <w:rPr>
                <w:rFonts w:hint="eastAsia" w:ascii="宋体" w:hAnsi="宋体" w:cs="宋体"/>
                <w:color w:val="000000" w:themeColor="text1"/>
                <w:kern w:val="0"/>
                <w:sz w:val="21"/>
                <w:szCs w:val="21"/>
                <w:highlight w:val="none"/>
                <w14:textFill>
                  <w14:solidFill>
                    <w14:schemeClr w14:val="tx1"/>
                  </w14:solidFill>
                </w14:textFill>
              </w:rPr>
              <w:t>基础外语解说能力</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AR/VR内容制作</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旅游路线规划能力</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旅游安全急救常识</w:t>
            </w:r>
          </w:p>
          <w:p w14:paraId="14323A7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p>
          <w:p w14:paraId="3456F4D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3BE1D184">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1.基础理论：新媒体传播规律（5W模式）、旅游消费者心理（AISAS模型）、旅游目的地营销理论、自媒体运营生命周期</w:t>
            </w:r>
          </w:p>
          <w:p w14:paraId="50919C8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2.技术知识:旅游摄影构图法则、短视频算法推荐机制、SEO优化原理、舆情监测工具使用</w:t>
            </w:r>
          </w:p>
          <w:p w14:paraId="712E4B6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3.行业知识:旅游行业政策法规、旅游产品体系构成、目的地文化特色、旅游安全应急预案</w:t>
            </w:r>
          </w:p>
          <w:p w14:paraId="5CFDA9C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4.商业知识:内容变现模式（广告/带货/知识付费）、旅游产品定价策略、品牌合作评估标准、自媒体税务管理</w:t>
            </w:r>
          </w:p>
        </w:tc>
      </w:tr>
      <w:tr w14:paraId="2AD79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7184BDE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b w:val="0"/>
                <w:bCs w:val="0"/>
                <w:color w:val="000000" w:themeColor="text1"/>
                <w:kern w:val="0"/>
                <w:sz w:val="21"/>
                <w:szCs w:val="21"/>
                <w:highlight w:val="none"/>
                <w:lang w:val="en-US" w:eastAsia="zh-CN" w:bidi="ar-SA"/>
                <w14:textFill>
                  <w14:solidFill>
                    <w14:schemeClr w14:val="tx1"/>
                  </w14:solidFill>
                </w14:textFill>
              </w:rPr>
              <w:t>数字营销师</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1C7F026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1.旅游市场分析与需求洞察</w:t>
            </w:r>
          </w:p>
          <w:p w14:paraId="4A8D2AD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2.新媒体导向的旅游产品设计与开发</w:t>
            </w:r>
          </w:p>
          <w:p w14:paraId="5AC9D6E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3.旅游产品营销策略制定与执行</w:t>
            </w:r>
          </w:p>
          <w:p w14:paraId="6D70EC14">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4.产品全生命周期管理与优化</w:t>
            </w:r>
          </w:p>
          <w:p w14:paraId="27E0512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5.跨平台数据驱动决策</w:t>
            </w:r>
          </w:p>
        </w:tc>
        <w:tc>
          <w:tcPr>
            <w:tcW w:w="2614" w:type="dxa"/>
            <w:tcBorders>
              <w:top w:val="single" w:color="auto" w:sz="4" w:space="0"/>
              <w:left w:val="single" w:color="auto" w:sz="4" w:space="0"/>
              <w:bottom w:val="single" w:color="auto" w:sz="4" w:space="0"/>
              <w:right w:val="single" w:color="auto" w:sz="4" w:space="0"/>
            </w:tcBorders>
            <w:vAlign w:val="center"/>
          </w:tcPr>
          <w:p w14:paraId="1D19EA1B">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1.旅游市场趋势调研（政策/用户/竞品分析）、新媒体用户画像构建（年龄/兴趣/消费习惯）、旅游产品差异化定位（主题/价格/服务设计）、目标市场细分与需求痛点挖掘</w:t>
            </w:r>
          </w:p>
          <w:p w14:paraId="792D146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7B4F9734">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基于新媒体场景的旅游产品策划（如短视频打卡线路、直播体验套餐）、产品核心卖点提炼与包装（文案/视觉/IP联动）、线上线下融合产品开发（O2O活动/虚拟旅游产品）、产品可行性评估（成本/收益/风险分析）</w:t>
            </w:r>
          </w:p>
          <w:p w14:paraId="72120BE2">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0A3B73E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新媒体营销渠道选择（抖音/微信/小红书/KOL合作）、内容营销方案设计（种草图文/短视频剧情/直播带货）、用户裂变活动策划（打卡挑战/优惠券分发/粉丝社群运营）、产品推广节奏规划（预热/爆发/长尾期管理）</w:t>
            </w:r>
          </w:p>
          <w:p w14:paraId="16EB9762">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292D503F">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4.用户反馈收集与分析（评论/问卷/社交舆情监测）、产品迭代升级（功能优化/体验提升/服务改进）、产品生命周期管理（引入/增长/成熟/衰退期策略）、多平台数据监控（流量/转化率/复购率）</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42BC8D8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w:t>
            </w:r>
            <w:r>
              <w:rPr>
                <w:rFonts w:hint="eastAsia" w:ascii="宋体" w:hAnsi="宋体" w:cs="宋体"/>
                <w:color w:val="000000" w:themeColor="text1"/>
                <w:kern w:val="0"/>
                <w:sz w:val="21"/>
                <w:szCs w:val="21"/>
                <w:highlight w:val="none"/>
                <w14:textFill>
                  <w14:solidFill>
                    <w14:schemeClr w14:val="tx1"/>
                  </w14:solidFill>
                </w14:textFill>
              </w:rPr>
              <w:t>市场调研能力（数据采集/竞品对标/用户行为分析）、产品设计能力（需求转化/原型设计/功能规划）、营销策划能力（活动创意/资源整合/跨部门协作）、数据分析能力（Excel/Google Analytics/数据可视化）</w:t>
            </w:r>
          </w:p>
          <w:p w14:paraId="462116E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p>
          <w:p w14:paraId="146A2022">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w:t>
            </w:r>
            <w:r>
              <w:rPr>
                <w:rFonts w:hint="eastAsia" w:ascii="宋体" w:hAnsi="宋体" w:cs="宋体"/>
                <w:color w:val="000000" w:themeColor="text1"/>
                <w:kern w:val="0"/>
                <w:sz w:val="21"/>
                <w:szCs w:val="21"/>
                <w:highlight w:val="none"/>
                <w14:textFill>
                  <w14:solidFill>
                    <w14:schemeClr w14:val="tx1"/>
                  </w14:solidFill>
                </w14:textFill>
              </w:rPr>
              <w:t>新媒体平台运营能力（抖音DOU+/微信生态/小红书投放）、用户体验优化能力（动线设计/服务触点优化）、旅游产品包装能力（视觉设计/文案撰写/IP联动）、商业谈判能力（供应商合作/渠道资源对接）</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24D7B55A">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1.旅游产品开发理论（要素组合/主题化设计）、消费者行为学（AIDA模型/SICAS模型）、市场营销4P理论（产品/价格/渠道/促销）、新媒体传播规律（算法逻辑/用户触达路径）</w:t>
            </w:r>
          </w:p>
          <w:p w14:paraId="21FF3EC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536A121C">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2.旅游大数据分析工具（百度指数/飞瓜数据）、新媒体内容生产工具（Canva/剪映/稿定设计）、用户调研方法（问卷星/焦点小组访谈）</w:t>
            </w:r>
          </w:p>
          <w:p w14:paraId="2764CFE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5221A7BB">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3.旅游行业政策法规（《旅游法》/景区管理条例）、目的地文化资源挖掘（非遗/节庆/在地化元素）、旅游行业动态（智慧旅游/绿色旅游/红色旅游）、旅游产品安全标准（应急预案/保险配置）</w:t>
            </w:r>
          </w:p>
          <w:p w14:paraId="32AA8D4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p>
          <w:p w14:paraId="75B8BF8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4.旅游产品定价策略（成本加成/竞争导向/动态定价）、品牌合作模式（联名/IP授权/分销渠道）、知识产权保护（版权/商标/合同条款）、建立作品数据化考核体系（播放量/转化率等）</w:t>
            </w:r>
          </w:p>
        </w:tc>
      </w:tr>
      <w:tr w14:paraId="699AB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0D1CDCD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文旅数字营销师</w:t>
            </w:r>
          </w:p>
        </w:tc>
        <w:tc>
          <w:tcPr>
            <w:tcW w:w="1534" w:type="dxa"/>
            <w:tcBorders>
              <w:top w:val="single" w:color="auto" w:sz="4" w:space="0"/>
              <w:left w:val="single" w:color="auto" w:sz="4" w:space="0"/>
              <w:right w:val="single" w:color="auto" w:sz="4" w:space="0"/>
            </w:tcBorders>
            <w:shd w:val="clear" w:color="auto" w:fill="auto"/>
            <w:vAlign w:val="center"/>
          </w:tcPr>
          <w:p w14:paraId="1462EADB">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数字营销平台建设与优化</w:t>
            </w:r>
          </w:p>
          <w:p w14:paraId="7FC90675">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全链路数字营销服务</w:t>
            </w:r>
          </w:p>
          <w:p w14:paraId="12FC028F">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文旅数据管理与应用</w:t>
            </w:r>
          </w:p>
        </w:tc>
        <w:tc>
          <w:tcPr>
            <w:tcW w:w="2614" w:type="dxa"/>
            <w:tcBorders>
              <w:top w:val="single" w:color="auto" w:sz="4" w:space="0"/>
              <w:left w:val="single" w:color="auto" w:sz="4" w:space="0"/>
              <w:right w:val="single" w:color="auto" w:sz="4" w:space="0"/>
            </w:tcBorders>
            <w:vAlign w:val="center"/>
          </w:tcPr>
          <w:p w14:paraId="21489E2D">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学会构建覆盖多渠道的文旅数字营销矩阵，如小红书、抖音、短视频号等。</w:t>
            </w:r>
          </w:p>
          <w:p w14:paraId="3651C58C">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市场调研与用户画像。</w:t>
            </w:r>
          </w:p>
          <w:p w14:paraId="14E689F5">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营销活动策划</w:t>
            </w:r>
          </w:p>
          <w:p w14:paraId="171E3DEC">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文旅数据分析与营销体系构建</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399C36B8">
            <w:pPr>
              <w:keepNext w:val="0"/>
              <w:keepLines w:val="0"/>
              <w:pageBreakBefore w:val="0"/>
              <w:widowControl/>
              <w:numPr>
                <w:ilvl w:val="0"/>
                <w:numId w:val="5"/>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熟练掌握AI生成工具辅助营销。</w:t>
            </w:r>
          </w:p>
          <w:p w14:paraId="24DFC9FA">
            <w:pPr>
              <w:keepNext w:val="0"/>
              <w:keepLines w:val="0"/>
              <w:pageBreakBefore w:val="0"/>
              <w:widowControl/>
              <w:numPr>
                <w:ilvl w:val="0"/>
                <w:numId w:val="5"/>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学会使用各种工具如抖音电商罗盘来制定SEO的优化策略。</w:t>
            </w:r>
          </w:p>
        </w:tc>
        <w:tc>
          <w:tcPr>
            <w:tcW w:w="1869" w:type="dxa"/>
            <w:tcBorders>
              <w:top w:val="single" w:color="auto" w:sz="4" w:space="0"/>
              <w:left w:val="single" w:color="auto" w:sz="4" w:space="0"/>
              <w:right w:val="single" w:color="auto" w:sz="12" w:space="0"/>
            </w:tcBorders>
            <w:shd w:val="clear" w:color="auto" w:fill="auto"/>
            <w:vAlign w:val="center"/>
          </w:tcPr>
          <w:p w14:paraId="76114D50">
            <w:pPr>
              <w:keepNext w:val="0"/>
              <w:keepLines w:val="0"/>
              <w:pageBreakBefore w:val="0"/>
              <w:widowControl/>
              <w:numPr>
                <w:ilvl w:val="0"/>
                <w:numId w:val="6"/>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掌握智慧旅游技术的标准。</w:t>
            </w:r>
          </w:p>
          <w:p w14:paraId="02B2CB97">
            <w:pPr>
              <w:keepNext w:val="0"/>
              <w:keepLines w:val="0"/>
              <w:pageBreakBefore w:val="0"/>
              <w:widowControl/>
              <w:numPr>
                <w:ilvl w:val="0"/>
                <w:numId w:val="6"/>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掌握消费者心理。</w:t>
            </w:r>
          </w:p>
          <w:p w14:paraId="044E5861">
            <w:pPr>
              <w:keepNext w:val="0"/>
              <w:keepLines w:val="0"/>
              <w:pageBreakBefore w:val="0"/>
              <w:widowControl/>
              <w:numPr>
                <w:ilvl w:val="0"/>
                <w:numId w:val="6"/>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掌握广告法内容及许可范围。</w:t>
            </w:r>
          </w:p>
        </w:tc>
      </w:tr>
      <w:bookmarkEnd w:id="47"/>
      <w:bookmarkEnd w:id="48"/>
    </w:tbl>
    <w:p w14:paraId="6A00515E">
      <w:pPr>
        <w:pStyle w:val="2"/>
        <w:ind w:firstLine="640"/>
        <w:rPr>
          <w:rFonts w:hint="eastAsia"/>
          <w:color w:val="auto"/>
          <w:highlight w:val="none"/>
        </w:rPr>
      </w:pPr>
    </w:p>
    <w:p w14:paraId="187C6880">
      <w:pPr>
        <w:pStyle w:val="2"/>
        <w:ind w:firstLine="640"/>
        <w:rPr>
          <w:rFonts w:hint="eastAsia"/>
          <w:color w:val="auto"/>
          <w:highlight w:val="none"/>
        </w:rPr>
      </w:pPr>
      <w:r>
        <w:rPr>
          <w:rFonts w:hint="eastAsia"/>
          <w:color w:val="auto"/>
          <w:highlight w:val="none"/>
        </w:rPr>
        <w:t>五、课程设计思路</w:t>
      </w:r>
      <w:bookmarkEnd w:id="49"/>
      <w:bookmarkEnd w:id="50"/>
      <w:bookmarkEnd w:id="51"/>
      <w:bookmarkEnd w:id="52"/>
      <w:bookmarkEnd w:id="53"/>
    </w:p>
    <w:p w14:paraId="23EFD70C">
      <w:pPr>
        <w:pStyle w:val="3"/>
        <w:spacing w:line="578" w:lineRule="exact"/>
        <w:ind w:firstLine="560"/>
        <w:rPr>
          <w:rFonts w:hint="eastAsia" w:eastAsia="楷体"/>
          <w:color w:val="auto"/>
          <w:szCs w:val="32"/>
          <w:highlight w:val="none"/>
          <w:lang w:val="en-US" w:eastAsia="zh-CN"/>
        </w:rPr>
      </w:pPr>
      <w:bookmarkStart w:id="55" w:name="_Toc21160"/>
      <w:r>
        <w:rPr>
          <w:rFonts w:hint="eastAsia"/>
          <w:color w:val="auto"/>
          <w:szCs w:val="32"/>
          <w:highlight w:val="none"/>
        </w:rPr>
        <w:t>（一）教学路径</w:t>
      </w:r>
      <w:r>
        <w:rPr>
          <w:rFonts w:hint="eastAsia"/>
          <w:color w:val="auto"/>
          <w:szCs w:val="32"/>
          <w:highlight w:val="none"/>
          <w:lang w:val="en-US" w:eastAsia="zh-CN"/>
        </w:rPr>
        <w:t>设计</w:t>
      </w:r>
      <w:bookmarkEnd w:id="55"/>
    </w:p>
    <w:p w14:paraId="060F903A">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课程建议采用以学生为主体，职业能力培养为本位，以工作过程和工作任务为主线，任务驱动，融“教、学、考、做”为一体的项目教学法；若有丰富的数字教学资源和智能化教学平台，建议开展线上线下相结合的翻转课程教学法。</w:t>
      </w:r>
      <w:r>
        <w:rPr>
          <w:rFonts w:hint="eastAsia" w:ascii="仿宋_GB2312" w:hAnsi="仿宋_GB2312" w:cs="仿宋_GB2312"/>
          <w:color w:val="auto"/>
          <w:sz w:val="32"/>
          <w:szCs w:val="32"/>
          <w:highlight w:val="none"/>
          <w:lang w:val="en-US" w:eastAsia="zh-CN"/>
        </w:rPr>
        <w:t>进行</w:t>
      </w:r>
      <w:r>
        <w:rPr>
          <w:rFonts w:hint="eastAsia" w:ascii="仿宋_GB2312" w:hAnsi="仿宋_GB2312" w:eastAsia="仿宋_GB2312" w:cs="仿宋_GB2312"/>
          <w:color w:val="auto"/>
          <w:sz w:val="32"/>
          <w:szCs w:val="32"/>
          <w:highlight w:val="none"/>
        </w:rPr>
        <w:t>项目教学，运用案例教学、情景教学、模块教学的教学方式，采用启发式、讨论式、参与式等教学方法，具体如下：</w:t>
      </w:r>
    </w:p>
    <w:p w14:paraId="5CB11CD7">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案例教学法：在教师的指导下，学生对选定的具有代表性的典型案例，进行有针对性的分析、审理和讨论，做出自己的判断和评价。这种教学方法拓宽了学生的思维空间，增加了学习兴趣，提高了学生的能力。案例教学法在课程中的应用，充分发挥了它的启发性、实践性，开发了学生思维能力，提高了学生的判断能力、决策能力和综合素质。</w:t>
      </w:r>
    </w:p>
    <w:p w14:paraId="036029E8">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任务驱动法：教师给学生布置探究性的学习任务，学生查阅资料，对知识体系进行整理，再选出代表进行讲解，最后由教师进行总结。任务驱动教学法可以以小组为单位进行，也可以个人为单位组织进行，它要求教师布置任务要具体，其他学生要积极提问，以达到共同学习的目的。任务驱动教学法可以让学生在完成"任务"的过程中，培养分析问题、解决问题的能力，培养学生独立探索及合作精神。</w:t>
      </w:r>
    </w:p>
    <w:p w14:paraId="3D71CDDF">
      <w:pPr>
        <w:snapToGrid w:val="0"/>
        <w:spacing w:line="578" w:lineRule="exact"/>
        <w:ind w:firstLine="560"/>
        <w:rPr>
          <w:rFonts w:hint="eastAsia"/>
          <w:color w:val="auto"/>
          <w:sz w:val="32"/>
          <w:szCs w:val="32"/>
          <w:highlight w:val="none"/>
        </w:rPr>
      </w:pPr>
      <w:r>
        <w:rPr>
          <w:rFonts w:hint="eastAsia" w:ascii="仿宋_GB2312" w:hAnsi="仿宋_GB2312" w:eastAsia="仿宋_GB2312" w:cs="仿宋_GB2312"/>
          <w:color w:val="auto"/>
          <w:sz w:val="32"/>
          <w:szCs w:val="32"/>
          <w:highlight w:val="none"/>
        </w:rPr>
        <w:t>（3）项目教学法：以实际应用为目的，通过师生共同完成教学项目而使学生获知识、能力的教学方法。项目教学法强调学生在学习过程中的主体地位，提倡"个性化"的学习，主张以学生学习为主，教师指导为辅，学生通过完成教学项目，能有效调动学习的积极性，既掌握实践技能，又掌握相关理论知识。</w:t>
      </w:r>
    </w:p>
    <w:p w14:paraId="0D10A197">
      <w:pPr>
        <w:pStyle w:val="3"/>
        <w:spacing w:line="578" w:lineRule="exact"/>
        <w:ind w:firstLine="560"/>
        <w:rPr>
          <w:rFonts w:hint="eastAsia" w:eastAsia="楷体"/>
          <w:color w:val="auto"/>
          <w:szCs w:val="32"/>
          <w:highlight w:val="none"/>
          <w:lang w:val="en-US" w:eastAsia="zh-CN"/>
        </w:rPr>
      </w:pPr>
      <w:bookmarkStart w:id="56" w:name="_Toc23629"/>
      <w:r>
        <w:rPr>
          <w:rFonts w:hint="eastAsia"/>
          <w:color w:val="auto"/>
          <w:szCs w:val="32"/>
          <w:highlight w:val="none"/>
        </w:rPr>
        <w:t>（二）教学评价</w:t>
      </w:r>
      <w:r>
        <w:rPr>
          <w:rFonts w:hint="eastAsia"/>
          <w:color w:val="auto"/>
          <w:szCs w:val="32"/>
          <w:highlight w:val="none"/>
          <w:lang w:val="en-US" w:eastAsia="zh-CN"/>
        </w:rPr>
        <w:t>设计</w:t>
      </w:r>
      <w:bookmarkEnd w:id="56"/>
    </w:p>
    <w:p w14:paraId="20C5CA20">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1.考核方式：</w:t>
      </w:r>
    </w:p>
    <w:p w14:paraId="3463051B">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本课程评价突出实践性教学环境的考核，过程性评价和终结性评价相结合。</w:t>
      </w:r>
    </w:p>
    <w:p w14:paraId="658D8E89">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过程性评价</w:t>
      </w:r>
      <w:r>
        <w:rPr>
          <w:rFonts w:hint="eastAsia" w:ascii="仿宋_GB2312" w:hAnsi="仿宋_GB2312" w:eastAsia="仿宋_GB2312" w:cs="仿宋_GB2312"/>
          <w:color w:val="auto"/>
          <w:sz w:val="32"/>
          <w:szCs w:val="32"/>
          <w:highlight w:val="none"/>
        </w:rPr>
        <w:t>通过课堂参与、小组讨论、</w:t>
      </w:r>
      <w:r>
        <w:rPr>
          <w:rFonts w:hint="eastAsia" w:ascii="仿宋_GB2312" w:hAnsi="仿宋_GB2312" w:eastAsia="仿宋_GB2312" w:cs="仿宋_GB2312"/>
          <w:color w:val="auto"/>
          <w:sz w:val="32"/>
          <w:szCs w:val="32"/>
          <w:highlight w:val="none"/>
          <w:lang w:val="en-US" w:eastAsia="zh-CN"/>
        </w:rPr>
        <w:t>课后</w:t>
      </w:r>
      <w:r>
        <w:rPr>
          <w:rFonts w:hint="eastAsia" w:ascii="仿宋_GB2312" w:hAnsi="仿宋_GB2312" w:eastAsia="仿宋_GB2312" w:cs="仿宋_GB2312"/>
          <w:color w:val="auto"/>
          <w:sz w:val="32"/>
          <w:szCs w:val="32"/>
          <w:highlight w:val="none"/>
        </w:rPr>
        <w:t>作业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阶段测验</w:t>
      </w:r>
      <w:r>
        <w:rPr>
          <w:rFonts w:hint="eastAsia" w:ascii="仿宋_GB2312" w:hAnsi="仿宋_GB2312" w:cs="仿宋_GB2312"/>
          <w:color w:val="auto"/>
          <w:sz w:val="32"/>
          <w:szCs w:val="32"/>
          <w:highlight w:val="none"/>
          <w:lang w:val="en-US" w:eastAsia="zh-CN"/>
        </w:rPr>
        <w:t>、短视频完播率、用户互动率和点赞率</w:t>
      </w:r>
      <w:r>
        <w:rPr>
          <w:rFonts w:hint="eastAsia" w:ascii="仿宋_GB2312" w:hAnsi="仿宋_GB2312" w:eastAsia="仿宋_GB2312" w:cs="仿宋_GB2312"/>
          <w:color w:val="auto"/>
          <w:sz w:val="32"/>
          <w:szCs w:val="32"/>
          <w:highlight w:val="none"/>
        </w:rPr>
        <w:t>等多维度评价学生的学习过程</w:t>
      </w:r>
      <w:r>
        <w:rPr>
          <w:rFonts w:hint="eastAsia" w:ascii="仿宋_GB2312" w:hAnsi="仿宋_GB2312" w:eastAsia="仿宋_GB2312" w:cs="仿宋_GB2312"/>
          <w:color w:val="auto"/>
          <w:sz w:val="32"/>
          <w:szCs w:val="32"/>
          <w:highlight w:val="none"/>
          <w:lang w:val="en-US" w:eastAsia="zh-CN"/>
        </w:rPr>
        <w:t>，共占总成绩的50%。</w:t>
      </w:r>
    </w:p>
    <w:p w14:paraId="04E5578B">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终结性评价以学生的项目成果、案例分析报告或课程论文（期末考试）等作为评价依据，反映学生的学习成果，共占总成绩的50%。</w:t>
      </w:r>
    </w:p>
    <w:p w14:paraId="7102DC0D">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此外，注重学生实践中分析问题解决问题的考核，对待学习和应用上有独到见解的学生应特别给予鼓励，综合评价学生能力。</w:t>
      </w:r>
      <w:r>
        <w:rPr>
          <w:rFonts w:hint="eastAsia" w:ascii="仿宋_GB2312" w:hAnsi="仿宋_GB2312" w:eastAsia="仿宋_GB2312" w:cs="仿宋_GB2312"/>
          <w:color w:val="auto"/>
          <w:sz w:val="32"/>
          <w:szCs w:val="32"/>
          <w:highlight w:val="none"/>
        </w:rPr>
        <w:t>鼓励学生进行自我反思，同时开展同伴评价，促进学生相</w:t>
      </w:r>
      <w:r>
        <w:rPr>
          <w:rFonts w:hint="eastAsia" w:ascii="仿宋_GB2312" w:hAnsi="仿宋_GB2312" w:eastAsia="仿宋_GB2312" w:cs="仿宋_GB2312"/>
          <w:color w:val="auto"/>
          <w:sz w:val="32"/>
          <w:szCs w:val="32"/>
          <w:highlight w:val="none"/>
          <w:lang w:val="en-US" w:eastAsia="zh-CN"/>
        </w:rPr>
        <w:t>互学习和进步。通过综合运用不同的评价方式，形成全面、客观的评价体系，最终促进学生全面发展。</w:t>
      </w:r>
    </w:p>
    <w:p w14:paraId="4DFCE103">
      <w:pPr>
        <w:keepNext w:val="0"/>
        <w:keepLines w:val="0"/>
        <w:pageBreakBefore w:val="0"/>
        <w:widowControl w:val="0"/>
        <w:numPr>
          <w:ilvl w:val="0"/>
          <w:numId w:val="7"/>
        </w:numPr>
        <w:kinsoku/>
        <w:wordWrap/>
        <w:overflowPunct/>
        <w:topLinePunct w:val="0"/>
        <w:autoSpaceDE/>
        <w:autoSpaceDN/>
        <w:bidi w:val="0"/>
        <w:adjustRightInd w:val="0"/>
        <w:snapToGrid w:val="0"/>
        <w:spacing w:line="578" w:lineRule="exact"/>
        <w:ind w:firstLine="560"/>
        <w:textAlignment w:val="auto"/>
        <w:rPr>
          <w:rFonts w:hint="default"/>
          <w:highlight w:val="none"/>
          <w:lang w:val="en-US" w:eastAsia="zh-CN"/>
        </w:rPr>
      </w:pPr>
      <w:r>
        <w:rPr>
          <w:rFonts w:hint="default"/>
          <w:color w:val="auto"/>
          <w:sz w:val="32"/>
          <w:szCs w:val="32"/>
          <w:highlight w:val="none"/>
          <w:lang w:val="en-US" w:eastAsia="zh-CN"/>
        </w:rPr>
        <w:t>考核比例及要求：</w:t>
      </w:r>
    </w:p>
    <w:p w14:paraId="6C4F51FA">
      <w:pPr>
        <w:snapToGrid w:val="0"/>
        <w:spacing w:line="578" w:lineRule="exact"/>
        <w:ind w:firstLine="560"/>
        <w:jc w:val="center"/>
        <w:rPr>
          <w:rFonts w:hint="default"/>
          <w:highlight w:val="none"/>
          <w:lang w:val="en-US" w:eastAsia="zh-CN"/>
        </w:rPr>
      </w:pPr>
      <w:r>
        <w:rPr>
          <w:rFonts w:hint="eastAsia" w:ascii="仿宋_GB2312" w:hAnsi="仿宋_GB2312" w:cs="仿宋_GB2312"/>
          <w:b/>
          <w:color w:val="auto"/>
          <w:sz w:val="32"/>
          <w:szCs w:val="32"/>
          <w:highlight w:val="none"/>
        </w:rPr>
        <w:t>表</w:t>
      </w:r>
      <w:r>
        <w:rPr>
          <w:rFonts w:hint="eastAsia" w:ascii="仿宋_GB2312" w:hAnsi="仿宋_GB2312" w:cs="仿宋_GB2312"/>
          <w:b/>
          <w:color w:val="auto"/>
          <w:sz w:val="32"/>
          <w:szCs w:val="32"/>
          <w:highlight w:val="none"/>
          <w:lang w:val="en-US" w:eastAsia="zh-CN"/>
        </w:rPr>
        <w:t>3</w:t>
      </w:r>
      <w:r>
        <w:rPr>
          <w:rFonts w:hint="eastAsia" w:ascii="仿宋_GB2312" w:hAnsi="仿宋_GB2312" w:cs="仿宋_GB2312"/>
          <w:b/>
          <w:color w:val="auto"/>
          <w:sz w:val="32"/>
          <w:szCs w:val="32"/>
          <w:highlight w:val="none"/>
        </w:rPr>
        <w:t>.课程考核比例及要求</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97"/>
        <w:gridCol w:w="1355"/>
        <w:gridCol w:w="1559"/>
        <w:gridCol w:w="992"/>
        <w:gridCol w:w="786"/>
        <w:gridCol w:w="1816"/>
      </w:tblGrid>
      <w:tr w14:paraId="2F4FD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4" w:type="dxa"/>
            <w:gridSpan w:val="2"/>
            <w:shd w:val="clear" w:color="auto" w:fill="auto"/>
            <w:vAlign w:val="center"/>
          </w:tcPr>
          <w:p w14:paraId="50636568">
            <w:pPr>
              <w:widowControl/>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评价项目</w:t>
            </w:r>
          </w:p>
        </w:tc>
        <w:tc>
          <w:tcPr>
            <w:tcW w:w="1355" w:type="dxa"/>
            <w:shd w:val="clear" w:color="auto" w:fill="auto"/>
            <w:vAlign w:val="center"/>
          </w:tcPr>
          <w:p w14:paraId="48A12CF8">
            <w:pPr>
              <w:widowControl/>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评价内容</w:t>
            </w:r>
          </w:p>
        </w:tc>
        <w:tc>
          <w:tcPr>
            <w:tcW w:w="1559" w:type="dxa"/>
            <w:shd w:val="clear" w:color="auto" w:fill="auto"/>
            <w:vAlign w:val="center"/>
          </w:tcPr>
          <w:p w14:paraId="2AE25C33">
            <w:pPr>
              <w:widowControl/>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评价方式</w:t>
            </w:r>
          </w:p>
        </w:tc>
        <w:tc>
          <w:tcPr>
            <w:tcW w:w="1778" w:type="dxa"/>
            <w:gridSpan w:val="2"/>
            <w:shd w:val="clear" w:color="auto" w:fill="auto"/>
          </w:tcPr>
          <w:p w14:paraId="166516E1">
            <w:pPr>
              <w:widowControl/>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权重（%）</w:t>
            </w:r>
          </w:p>
        </w:tc>
        <w:tc>
          <w:tcPr>
            <w:tcW w:w="1816" w:type="dxa"/>
            <w:shd w:val="clear" w:color="auto" w:fill="auto"/>
            <w:vAlign w:val="center"/>
          </w:tcPr>
          <w:p w14:paraId="5B90BB48">
            <w:pPr>
              <w:widowControl/>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备注</w:t>
            </w:r>
          </w:p>
        </w:tc>
      </w:tr>
      <w:tr w14:paraId="432B4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restart"/>
            <w:shd w:val="clear" w:color="auto" w:fill="auto"/>
            <w:vAlign w:val="center"/>
          </w:tcPr>
          <w:p w14:paraId="73E5B957">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过程性评价</w:t>
            </w:r>
          </w:p>
        </w:tc>
        <w:tc>
          <w:tcPr>
            <w:tcW w:w="1197" w:type="dxa"/>
            <w:vMerge w:val="restart"/>
            <w:shd w:val="clear" w:color="auto" w:fill="auto"/>
            <w:vAlign w:val="center"/>
          </w:tcPr>
          <w:p w14:paraId="2DADF3D6">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平时成绩</w:t>
            </w:r>
          </w:p>
        </w:tc>
        <w:tc>
          <w:tcPr>
            <w:tcW w:w="1355" w:type="dxa"/>
            <w:shd w:val="clear" w:color="auto" w:fill="auto"/>
            <w:vAlign w:val="center"/>
          </w:tcPr>
          <w:p w14:paraId="04592441">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出勤</w:t>
            </w:r>
          </w:p>
        </w:tc>
        <w:tc>
          <w:tcPr>
            <w:tcW w:w="1559" w:type="dxa"/>
            <w:shd w:val="clear" w:color="auto" w:fill="auto"/>
            <w:vAlign w:val="center"/>
          </w:tcPr>
          <w:p w14:paraId="05541E49">
            <w:pPr>
              <w:widowControl/>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restart"/>
            <w:shd w:val="clear" w:color="auto" w:fill="auto"/>
            <w:vAlign w:val="center"/>
          </w:tcPr>
          <w:p w14:paraId="5545F334">
            <w:pPr>
              <w:widowControl/>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50</w:t>
            </w:r>
          </w:p>
        </w:tc>
        <w:tc>
          <w:tcPr>
            <w:tcW w:w="786" w:type="dxa"/>
            <w:shd w:val="clear" w:color="auto" w:fill="auto"/>
            <w:vAlign w:val="center"/>
          </w:tcPr>
          <w:p w14:paraId="45FF26B6">
            <w:pPr>
              <w:widowControl/>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2EA2F7BA">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全勤满分，缺勤一次扣0.5分</w:t>
            </w:r>
          </w:p>
        </w:tc>
      </w:tr>
      <w:tr w14:paraId="51959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73D28134">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3BE3D933">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00E3AAA4">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课堂活动</w:t>
            </w:r>
          </w:p>
        </w:tc>
        <w:tc>
          <w:tcPr>
            <w:tcW w:w="1559" w:type="dxa"/>
            <w:shd w:val="clear" w:color="auto" w:fill="auto"/>
            <w:vAlign w:val="center"/>
          </w:tcPr>
          <w:p w14:paraId="5D58DE1D">
            <w:pPr>
              <w:widowControl/>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生生互评</w:t>
            </w:r>
          </w:p>
        </w:tc>
        <w:tc>
          <w:tcPr>
            <w:tcW w:w="992" w:type="dxa"/>
            <w:vMerge w:val="continue"/>
            <w:shd w:val="clear" w:color="auto" w:fill="auto"/>
            <w:vAlign w:val="center"/>
          </w:tcPr>
          <w:p w14:paraId="2F80A5F8">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65B77681">
            <w:pPr>
              <w:widowControl/>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49C1D9FC">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r>
      <w:tr w14:paraId="5A6EA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6BFB75D1">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5B21D498">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2313A364">
            <w:pPr>
              <w:widowControl/>
              <w:spacing w:line="240" w:lineRule="auto"/>
              <w:ind w:firstLine="0" w:firstLineChars="0"/>
              <w:jc w:val="center"/>
              <w:rPr>
                <w:rFonts w:hint="default" w:ascii="宋体" w:hAnsi="宋体" w:eastAsia="仿宋_GB2312"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技能进步率</w:t>
            </w:r>
          </w:p>
        </w:tc>
        <w:tc>
          <w:tcPr>
            <w:tcW w:w="1559" w:type="dxa"/>
            <w:shd w:val="clear" w:color="auto" w:fill="auto"/>
            <w:vAlign w:val="center"/>
          </w:tcPr>
          <w:p w14:paraId="421B866E">
            <w:pPr>
              <w:widowControl/>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数据考核</w:t>
            </w:r>
          </w:p>
        </w:tc>
        <w:tc>
          <w:tcPr>
            <w:tcW w:w="992" w:type="dxa"/>
            <w:vMerge w:val="continue"/>
            <w:shd w:val="clear" w:color="auto" w:fill="auto"/>
            <w:vAlign w:val="center"/>
          </w:tcPr>
          <w:p w14:paraId="13FD9889">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237ECAEA">
            <w:pPr>
              <w:widowControl/>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30</w:t>
            </w:r>
          </w:p>
        </w:tc>
        <w:tc>
          <w:tcPr>
            <w:tcW w:w="1816" w:type="dxa"/>
            <w:shd w:val="clear" w:color="auto" w:fill="auto"/>
            <w:vAlign w:val="center"/>
          </w:tcPr>
          <w:p w14:paraId="38899989">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r>
      <w:tr w14:paraId="4AB43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17" w:type="dxa"/>
            <w:vMerge w:val="restart"/>
            <w:shd w:val="clear" w:color="auto" w:fill="auto"/>
            <w:vAlign w:val="center"/>
          </w:tcPr>
          <w:p w14:paraId="5A30EF33">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终结性评价</w:t>
            </w:r>
          </w:p>
        </w:tc>
        <w:tc>
          <w:tcPr>
            <w:tcW w:w="1197" w:type="dxa"/>
            <w:vMerge w:val="restart"/>
            <w:shd w:val="clear" w:color="auto" w:fill="auto"/>
            <w:vAlign w:val="center"/>
          </w:tcPr>
          <w:p w14:paraId="26DDB269">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考试成绩</w:t>
            </w:r>
          </w:p>
        </w:tc>
        <w:tc>
          <w:tcPr>
            <w:tcW w:w="1355" w:type="dxa"/>
            <w:vMerge w:val="restart"/>
            <w:shd w:val="clear" w:color="auto" w:fill="auto"/>
            <w:vAlign w:val="center"/>
          </w:tcPr>
          <w:p w14:paraId="7607274A">
            <w:pPr>
              <w:widowControl/>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期末</w:t>
            </w:r>
            <w:r>
              <w:rPr>
                <w:rFonts w:hint="eastAsia" w:ascii="宋体" w:hAnsi="宋体" w:cs="宋体"/>
                <w:color w:val="000000" w:themeColor="text1"/>
                <w:kern w:val="0"/>
                <w:sz w:val="21"/>
                <w:szCs w:val="21"/>
                <w:highlight w:val="none"/>
                <w:lang w:val="en-US" w:eastAsia="zh-CN"/>
                <w14:textFill>
                  <w14:solidFill>
                    <w14:schemeClr w14:val="tx1"/>
                  </w14:solidFill>
                </w14:textFill>
              </w:rPr>
              <w:t>技能</w:t>
            </w:r>
          </w:p>
        </w:tc>
        <w:tc>
          <w:tcPr>
            <w:tcW w:w="1559" w:type="dxa"/>
            <w:shd w:val="clear" w:color="auto" w:fill="auto"/>
            <w:vAlign w:val="center"/>
          </w:tcPr>
          <w:p w14:paraId="0F1708D6">
            <w:pPr>
              <w:widowControl/>
              <w:spacing w:line="240" w:lineRule="auto"/>
              <w:ind w:firstLine="0" w:firstLineChars="0"/>
              <w:jc w:val="cente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师生共评</w:t>
            </w:r>
          </w:p>
        </w:tc>
        <w:tc>
          <w:tcPr>
            <w:tcW w:w="992" w:type="dxa"/>
            <w:vMerge w:val="restart"/>
            <w:shd w:val="clear" w:color="auto" w:fill="auto"/>
            <w:vAlign w:val="center"/>
          </w:tcPr>
          <w:p w14:paraId="0D7CB508">
            <w:pPr>
              <w:widowControl/>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50</w:t>
            </w:r>
          </w:p>
        </w:tc>
        <w:tc>
          <w:tcPr>
            <w:tcW w:w="786" w:type="dxa"/>
            <w:shd w:val="clear" w:color="auto" w:fill="auto"/>
            <w:vAlign w:val="center"/>
          </w:tcPr>
          <w:p w14:paraId="3E324071">
            <w:pPr>
              <w:widowControl/>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72E899CC">
            <w:pPr>
              <w:widowControl/>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学生分组社群运营实践评价</w:t>
            </w:r>
          </w:p>
        </w:tc>
      </w:tr>
      <w:tr w14:paraId="01588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1A2A3230">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0D2A29E7">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vMerge w:val="continue"/>
            <w:shd w:val="clear" w:color="auto" w:fill="auto"/>
            <w:vAlign w:val="center"/>
          </w:tcPr>
          <w:p w14:paraId="099C87CE">
            <w:pPr>
              <w:widowControl/>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p>
        </w:tc>
        <w:tc>
          <w:tcPr>
            <w:tcW w:w="1559" w:type="dxa"/>
            <w:shd w:val="clear" w:color="auto" w:fill="auto"/>
            <w:vAlign w:val="center"/>
          </w:tcPr>
          <w:p w14:paraId="6F7DA66E">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continue"/>
            <w:shd w:val="clear" w:color="auto" w:fill="auto"/>
            <w:vAlign w:val="center"/>
          </w:tcPr>
          <w:p w14:paraId="400879D1">
            <w:pPr>
              <w:widowControl/>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p>
        </w:tc>
        <w:tc>
          <w:tcPr>
            <w:tcW w:w="786" w:type="dxa"/>
            <w:shd w:val="clear" w:color="auto" w:fill="auto"/>
            <w:vAlign w:val="center"/>
          </w:tcPr>
          <w:p w14:paraId="20FA5A0A">
            <w:pPr>
              <w:widowControl/>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6F2346E1">
            <w:pPr>
              <w:widowControl/>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技能实践考核</w:t>
            </w:r>
          </w:p>
        </w:tc>
      </w:tr>
      <w:tr w14:paraId="7E73A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316B80D7">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2049D1EE">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2C0423A7">
            <w:pPr>
              <w:widowControl/>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企业答辩</w:t>
            </w:r>
          </w:p>
        </w:tc>
        <w:tc>
          <w:tcPr>
            <w:tcW w:w="1559" w:type="dxa"/>
            <w:shd w:val="clear" w:color="auto" w:fill="auto"/>
            <w:vAlign w:val="center"/>
          </w:tcPr>
          <w:p w14:paraId="1ED47917">
            <w:pPr>
              <w:widowControl/>
              <w:spacing w:line="240" w:lineRule="auto"/>
              <w:ind w:firstLine="0" w:firstLineChars="0"/>
              <w:jc w:val="center"/>
              <w:rPr>
                <w:rFonts w:hint="default" w:ascii="宋体" w:hAnsi="宋体" w:eastAsia="仿宋_GB2312"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企业专家评审</w:t>
            </w:r>
          </w:p>
        </w:tc>
        <w:tc>
          <w:tcPr>
            <w:tcW w:w="992" w:type="dxa"/>
            <w:vMerge w:val="continue"/>
            <w:shd w:val="clear" w:color="auto" w:fill="auto"/>
            <w:vAlign w:val="center"/>
          </w:tcPr>
          <w:p w14:paraId="4D9A0F5A">
            <w:pPr>
              <w:widowControl/>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762D7629">
            <w:pPr>
              <w:widowControl/>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30</w:t>
            </w:r>
          </w:p>
        </w:tc>
        <w:tc>
          <w:tcPr>
            <w:tcW w:w="1816" w:type="dxa"/>
            <w:shd w:val="clear" w:color="auto" w:fill="auto"/>
            <w:vAlign w:val="center"/>
          </w:tcPr>
          <w:p w14:paraId="0E03D61E">
            <w:pPr>
              <w:widowControl/>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专家答辩</w:t>
            </w:r>
          </w:p>
        </w:tc>
      </w:tr>
      <w:tr w14:paraId="09AF2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4928" w:type="dxa"/>
            <w:gridSpan w:val="4"/>
            <w:shd w:val="clear" w:color="auto" w:fill="auto"/>
            <w:vAlign w:val="center"/>
          </w:tcPr>
          <w:p w14:paraId="52831018">
            <w:pPr>
              <w:widowControl/>
              <w:spacing w:line="240" w:lineRule="auto"/>
              <w:ind w:firstLine="0" w:firstLineChars="0"/>
              <w:jc w:val="center"/>
              <w:rPr>
                <w:rFonts w:hint="eastAsia" w:ascii="宋体" w:hAnsi="宋体" w:cs="宋体"/>
                <w:b/>
                <w:bCs/>
                <w:color w:val="000000" w:themeColor="text1"/>
                <w:kern w:val="0"/>
                <w:sz w:val="21"/>
                <w:szCs w:val="21"/>
                <w:highlight w:val="none"/>
                <w14:textFill>
                  <w14:solidFill>
                    <w14:schemeClr w14:val="tx1"/>
                  </w14:solidFill>
                </w14:textFill>
              </w:rPr>
            </w:pPr>
            <w:r>
              <w:rPr>
                <w:rFonts w:hint="eastAsia" w:ascii="宋体" w:hAnsi="宋体" w:cs="宋体"/>
                <w:b/>
                <w:bCs/>
                <w:color w:val="000000" w:themeColor="text1"/>
                <w:kern w:val="0"/>
                <w:sz w:val="21"/>
                <w:szCs w:val="21"/>
                <w:highlight w:val="none"/>
                <w14:textFill>
                  <w14:solidFill>
                    <w14:schemeClr w14:val="tx1"/>
                  </w14:solidFill>
                </w14:textFill>
              </w:rPr>
              <w:t>总分</w:t>
            </w:r>
          </w:p>
        </w:tc>
        <w:tc>
          <w:tcPr>
            <w:tcW w:w="3594" w:type="dxa"/>
            <w:gridSpan w:val="3"/>
            <w:shd w:val="clear" w:color="auto" w:fill="auto"/>
            <w:vAlign w:val="center"/>
          </w:tcPr>
          <w:p w14:paraId="4268787C">
            <w:pPr>
              <w:widowControl/>
              <w:spacing w:line="240" w:lineRule="auto"/>
              <w:ind w:firstLine="0" w:firstLineChars="0"/>
              <w:jc w:val="center"/>
              <w:rPr>
                <w:rFonts w:hint="eastAsia" w:ascii="宋体" w:hAnsi="宋体" w:cs="宋体"/>
                <w:b/>
                <w:bCs/>
                <w:color w:val="000000" w:themeColor="text1"/>
                <w:kern w:val="0"/>
                <w:sz w:val="21"/>
                <w:szCs w:val="21"/>
                <w:highlight w:val="none"/>
                <w14:textFill>
                  <w14:solidFill>
                    <w14:schemeClr w14:val="tx1"/>
                  </w14:solidFill>
                </w14:textFill>
              </w:rPr>
            </w:pPr>
            <w:r>
              <w:rPr>
                <w:rFonts w:hint="eastAsia" w:ascii="宋体" w:hAnsi="宋体" w:cs="宋体"/>
                <w:b/>
                <w:bCs/>
                <w:color w:val="000000" w:themeColor="text1"/>
                <w:kern w:val="0"/>
                <w:sz w:val="21"/>
                <w:szCs w:val="21"/>
                <w:highlight w:val="none"/>
                <w14:textFill>
                  <w14:solidFill>
                    <w14:schemeClr w14:val="tx1"/>
                  </w14:solidFill>
                </w14:textFill>
              </w:rPr>
              <w:t>100</w:t>
            </w:r>
          </w:p>
        </w:tc>
      </w:tr>
    </w:tbl>
    <w:p w14:paraId="5214ED19">
      <w:pPr>
        <w:pStyle w:val="3"/>
        <w:keepNext/>
        <w:keepLines/>
        <w:pageBreakBefore w:val="0"/>
        <w:widowControl w:val="0"/>
        <w:kinsoku/>
        <w:wordWrap/>
        <w:overflowPunct/>
        <w:topLinePunct w:val="0"/>
        <w:autoSpaceDE/>
        <w:autoSpaceDN/>
        <w:bidi w:val="0"/>
        <w:adjustRightInd w:val="0"/>
        <w:snapToGrid w:val="0"/>
        <w:spacing w:before="157" w:beforeLines="50" w:after="0" w:line="578" w:lineRule="exact"/>
        <w:ind w:left="0" w:leftChars="0" w:firstLine="640" w:firstLineChars="200"/>
        <w:textAlignment w:val="auto"/>
        <w:rPr>
          <w:rFonts w:hint="eastAsia" w:eastAsia="楷体"/>
          <w:color w:val="auto"/>
          <w:szCs w:val="32"/>
          <w:highlight w:val="none"/>
          <w:lang w:val="en-US" w:eastAsia="zh-CN"/>
        </w:rPr>
      </w:pPr>
      <w:bookmarkStart w:id="57" w:name="_Toc10127"/>
      <w:r>
        <w:rPr>
          <w:rFonts w:hint="eastAsia" w:eastAsia="楷体" w:asciiTheme="majorAscii" w:hAnsiTheme="majorAscii" w:cstheme="majorBidi"/>
          <w:color w:val="auto"/>
          <w:kern w:val="2"/>
          <w:sz w:val="32"/>
          <w:szCs w:val="32"/>
          <w:highlight w:val="none"/>
          <w:lang w:val="en-US" w:eastAsia="zh-CN" w:bidi="ar-SA"/>
        </w:rPr>
        <w:t>（三）</w:t>
      </w:r>
      <w:r>
        <w:rPr>
          <w:rFonts w:hint="eastAsia"/>
          <w:color w:val="auto"/>
          <w:szCs w:val="32"/>
          <w:highlight w:val="none"/>
        </w:rPr>
        <w:t>课程思政</w:t>
      </w:r>
      <w:r>
        <w:rPr>
          <w:rFonts w:hint="eastAsia"/>
          <w:color w:val="auto"/>
          <w:szCs w:val="32"/>
          <w:highlight w:val="none"/>
          <w:lang w:val="en-US" w:eastAsia="zh-CN"/>
        </w:rPr>
        <w:t>设计</w:t>
      </w:r>
      <w:bookmarkEnd w:id="57"/>
    </w:p>
    <w:p w14:paraId="38C63B30">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本课程以创意、创新、创业为导向，课程思政基于全员、全过程、全方位的“三全育人”理念，寻求专业课程与思政教育的契合点，探索</w:t>
      </w:r>
      <w:r>
        <w:rPr>
          <w:rFonts w:hint="eastAsia" w:ascii="仿宋_GB2312" w:hAnsi="仿宋_GB2312" w:cs="仿宋_GB2312"/>
          <w:color w:val="auto"/>
          <w:sz w:val="32"/>
          <w:szCs w:val="32"/>
          <w:highlight w:val="none"/>
          <w:lang w:val="en-US" w:eastAsia="zh-CN"/>
        </w:rPr>
        <w:t>旅游新媒体营销</w:t>
      </w:r>
      <w:r>
        <w:rPr>
          <w:rFonts w:hint="eastAsia" w:ascii="仿宋_GB2312" w:hAnsi="仿宋_GB2312" w:eastAsia="仿宋_GB2312" w:cs="仿宋_GB2312"/>
          <w:color w:val="auto"/>
          <w:sz w:val="32"/>
          <w:szCs w:val="32"/>
          <w:highlight w:val="none"/>
        </w:rPr>
        <w:t>课程思政建设的实施思路和改革路径，从而把育德育人的目标无痕嵌入到</w:t>
      </w:r>
      <w:r>
        <w:rPr>
          <w:rFonts w:hint="eastAsia" w:ascii="仿宋_GB2312" w:hAnsi="仿宋_GB2312" w:cs="仿宋_GB2312"/>
          <w:color w:val="auto"/>
          <w:sz w:val="32"/>
          <w:szCs w:val="32"/>
          <w:highlight w:val="none"/>
          <w:lang w:val="en-US" w:eastAsia="zh-CN"/>
        </w:rPr>
        <w:t>旅游新媒体营销</w:t>
      </w:r>
      <w:r>
        <w:rPr>
          <w:rFonts w:hint="eastAsia" w:ascii="仿宋_GB2312" w:hAnsi="仿宋_GB2312" w:eastAsia="仿宋_GB2312" w:cs="仿宋_GB2312"/>
          <w:color w:val="auto"/>
          <w:sz w:val="32"/>
          <w:szCs w:val="32"/>
          <w:highlight w:val="none"/>
        </w:rPr>
        <w:t>专业教学的全过程当中。课程思政教学内容的具体设计如下所示：</w:t>
      </w:r>
    </w:p>
    <w:p w14:paraId="44AFB926">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1.通过思政案例，引导学生树立良性竞争意识，培养学生树立积极向上的人生观和价值观。</w:t>
      </w:r>
    </w:p>
    <w:p w14:paraId="4E6B6B3E">
      <w:pP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2.通过分析一些典型的、创新的</w:t>
      </w:r>
      <w:r>
        <w:rPr>
          <w:rFonts w:hint="eastAsia" w:ascii="仿宋_GB2312" w:hAnsi="仿宋_GB2312" w:cs="仿宋_GB2312"/>
          <w:color w:val="auto"/>
          <w:sz w:val="32"/>
          <w:szCs w:val="32"/>
          <w:highlight w:val="none"/>
          <w:lang w:val="en-US" w:eastAsia="zh-CN"/>
        </w:rPr>
        <w:t>旅游新媒体营销运营</w:t>
      </w:r>
      <w:r>
        <w:rPr>
          <w:rFonts w:hint="eastAsia" w:ascii="仿宋_GB2312" w:hAnsi="仿宋_GB2312" w:eastAsia="仿宋_GB2312" w:cs="仿宋_GB2312"/>
          <w:color w:val="auto"/>
          <w:sz w:val="32"/>
          <w:szCs w:val="32"/>
          <w:highlight w:val="none"/>
        </w:rPr>
        <w:t>模式，使学生认识到创新思维的重要性，激发学生的创新意识，培养学生的创新精神，掌握创新思维的方法</w:t>
      </w:r>
    </w:p>
    <w:p w14:paraId="7F5A76A5">
      <w:pPr>
        <w:snapToGrid w:val="0"/>
        <w:spacing w:line="578" w:lineRule="exact"/>
        <w:ind w:firstLine="560"/>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3.分析</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旅游系部</w:t>
      </w:r>
      <w:r>
        <w:rPr>
          <w:rFonts w:hint="eastAsia" w:ascii="仿宋_GB2312" w:hAnsi="仿宋_GB2312" w:eastAsia="仿宋_GB2312" w:cs="仿宋_GB2312"/>
          <w:color w:val="000000" w:themeColor="text1"/>
          <w:sz w:val="32"/>
          <w:szCs w:val="32"/>
          <w:highlight w:val="none"/>
          <w14:textFill>
            <w14:solidFill>
              <w14:schemeClr w14:val="tx1"/>
            </w14:solidFill>
          </w14:textFill>
        </w:rPr>
        <w:t>不同部门的主要职能，体现团队协作的重要性,融入劳动教育,要求学生爱岗敬业、树立团队意识，发挥团结协作精神。</w:t>
      </w:r>
    </w:p>
    <w:bookmarkEnd w:id="54"/>
    <w:p w14:paraId="674814A6">
      <w:pPr>
        <w:pStyle w:val="2"/>
        <w:ind w:firstLine="640" w:firstLineChars="200"/>
        <w:rPr>
          <w:rFonts w:hint="eastAsia"/>
          <w:color w:val="auto"/>
          <w:highlight w:val="none"/>
        </w:rPr>
      </w:pPr>
      <w:bookmarkStart w:id="58" w:name="_Toc14507"/>
      <w:bookmarkStart w:id="59" w:name="_Toc24941"/>
      <w:bookmarkStart w:id="60" w:name="_Toc3694"/>
      <w:bookmarkStart w:id="61" w:name="_Toc8844"/>
      <w:bookmarkStart w:id="62" w:name="_Toc11466"/>
    </w:p>
    <w:p w14:paraId="64DB0DA4">
      <w:pPr>
        <w:pStyle w:val="2"/>
        <w:ind w:firstLine="640" w:firstLineChars="200"/>
        <w:rPr>
          <w:rFonts w:hint="eastAsia"/>
          <w:color w:val="auto"/>
          <w:highlight w:val="none"/>
        </w:rPr>
      </w:pPr>
      <w:r>
        <w:rPr>
          <w:rFonts w:hint="eastAsia"/>
          <w:color w:val="auto"/>
          <w:highlight w:val="none"/>
        </w:rPr>
        <w:t>六、课程结构与内容</w:t>
      </w:r>
      <w:bookmarkEnd w:id="58"/>
      <w:bookmarkEnd w:id="59"/>
      <w:bookmarkEnd w:id="60"/>
      <w:bookmarkEnd w:id="61"/>
      <w:bookmarkEnd w:id="62"/>
      <w:bookmarkStart w:id="63" w:name="_Toc19213"/>
      <w:bookmarkStart w:id="64" w:name="_Toc7467"/>
    </w:p>
    <w:p w14:paraId="401B4BED">
      <w:pPr>
        <w:snapToGrid w:val="0"/>
        <w:spacing w:before="157" w:beforeLines="50" w:after="157" w:afterLines="50" w:line="578" w:lineRule="exact"/>
        <w:ind w:firstLine="482"/>
        <w:jc w:val="center"/>
        <w:rPr>
          <w:rFonts w:hint="eastAsia" w:ascii="仿宋_GB2312" w:hAnsi="仿宋_GB2312" w:cs="仿宋_GB2312"/>
          <w:b/>
          <w:bCs/>
          <w:color w:val="auto"/>
          <w:sz w:val="32"/>
          <w:szCs w:val="24"/>
          <w:highlight w:val="none"/>
        </w:rPr>
      </w:pPr>
      <w:r>
        <w:rPr>
          <w:rFonts w:hint="eastAsia" w:ascii="仿宋_GB2312" w:hAnsi="仿宋_GB2312" w:cs="仿宋_GB2312"/>
          <w:b/>
          <w:bCs/>
          <w:color w:val="auto"/>
          <w:sz w:val="32"/>
          <w:szCs w:val="24"/>
          <w:highlight w:val="none"/>
        </w:rPr>
        <w:t>表</w:t>
      </w:r>
      <w:r>
        <w:rPr>
          <w:rFonts w:hint="eastAsia" w:ascii="仿宋_GB2312" w:hAnsi="仿宋_GB2312" w:cs="仿宋_GB2312"/>
          <w:b/>
          <w:bCs/>
          <w:color w:val="auto"/>
          <w:sz w:val="32"/>
          <w:szCs w:val="24"/>
          <w:highlight w:val="none"/>
          <w:lang w:val="en-US" w:eastAsia="zh-CN"/>
        </w:rPr>
        <w:t>4</w:t>
      </w:r>
      <w:r>
        <w:rPr>
          <w:rFonts w:hint="eastAsia" w:ascii="仿宋_GB2312" w:hAnsi="仿宋_GB2312" w:cs="仿宋_GB2312"/>
          <w:b/>
          <w:bCs/>
          <w:color w:val="auto"/>
          <w:sz w:val="32"/>
          <w:szCs w:val="24"/>
          <w:highlight w:val="none"/>
        </w:rPr>
        <w:t>.课程设计方案</w:t>
      </w:r>
      <w:bookmarkEnd w:id="63"/>
      <w:bookmarkEnd w:id="64"/>
    </w:p>
    <w:tbl>
      <w:tblPr>
        <w:tblStyle w:val="12"/>
        <w:tblW w:w="10159" w:type="dxa"/>
        <w:tblInd w:w="-77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75"/>
        <w:gridCol w:w="1182"/>
        <w:gridCol w:w="1470"/>
        <w:gridCol w:w="1721"/>
        <w:gridCol w:w="3149"/>
        <w:gridCol w:w="1690"/>
        <w:gridCol w:w="572"/>
      </w:tblGrid>
      <w:tr w14:paraId="0EBB757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tcBorders>
              <w:tl2br w:val="nil"/>
              <w:tr2bl w:val="nil"/>
            </w:tcBorders>
            <w:vAlign w:val="center"/>
          </w:tcPr>
          <w:p w14:paraId="6F928C49">
            <w:pPr>
              <w:ind w:firstLine="0" w:firstLineChars="0"/>
              <w:jc w:val="center"/>
              <w:rPr>
                <w:b/>
                <w:bCs/>
                <w:color w:val="auto"/>
                <w:kern w:val="0"/>
                <w:sz w:val="24"/>
                <w:szCs w:val="24"/>
                <w:highlight w:val="none"/>
              </w:rPr>
            </w:pPr>
            <w:bookmarkStart w:id="65" w:name="_Toc15614"/>
            <w:bookmarkStart w:id="66" w:name="_Toc11394"/>
            <w:bookmarkStart w:id="67" w:name="_Toc18126"/>
            <w:bookmarkStart w:id="68" w:name="_Toc20287"/>
            <w:bookmarkStart w:id="69" w:name="_Toc15443"/>
            <w:bookmarkStart w:id="70" w:name="_Toc502337267"/>
            <w:r>
              <w:rPr>
                <w:rFonts w:hint="eastAsia"/>
                <w:b/>
                <w:bCs/>
                <w:color w:val="auto"/>
                <w:kern w:val="0"/>
                <w:sz w:val="24"/>
                <w:szCs w:val="24"/>
                <w:highlight w:val="none"/>
              </w:rPr>
              <w:t>序号</w:t>
            </w:r>
          </w:p>
        </w:tc>
        <w:tc>
          <w:tcPr>
            <w:tcW w:w="1182" w:type="dxa"/>
            <w:tcBorders>
              <w:tl2br w:val="nil"/>
              <w:tr2bl w:val="nil"/>
            </w:tcBorders>
            <w:vAlign w:val="center"/>
          </w:tcPr>
          <w:p w14:paraId="6DC99B37">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课程内容</w:t>
            </w:r>
          </w:p>
          <w:p w14:paraId="22B8D88E">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（模块/项目）</w:t>
            </w:r>
          </w:p>
        </w:tc>
        <w:tc>
          <w:tcPr>
            <w:tcW w:w="1470" w:type="dxa"/>
            <w:tcBorders>
              <w:tl2br w:val="nil"/>
              <w:tr2bl w:val="nil"/>
            </w:tcBorders>
            <w:vAlign w:val="center"/>
          </w:tcPr>
          <w:p w14:paraId="0080C8F1">
            <w:pPr>
              <w:ind w:firstLine="0" w:firstLineChars="0"/>
              <w:jc w:val="center"/>
              <w:rPr>
                <w:rFonts w:hint="eastAsia" w:eastAsia="仿宋_GB2312"/>
                <w:b/>
                <w:bCs/>
                <w:color w:val="auto"/>
                <w:kern w:val="0"/>
                <w:sz w:val="24"/>
                <w:szCs w:val="24"/>
                <w:highlight w:val="none"/>
                <w:lang w:eastAsia="zh-CN"/>
              </w:rPr>
            </w:pPr>
            <w:r>
              <w:rPr>
                <w:rFonts w:hint="eastAsia"/>
                <w:b/>
                <w:bCs/>
                <w:color w:val="auto"/>
                <w:kern w:val="0"/>
                <w:sz w:val="24"/>
                <w:szCs w:val="24"/>
                <w:highlight w:val="none"/>
              </w:rPr>
              <w:t>学习任务</w:t>
            </w:r>
          </w:p>
        </w:tc>
        <w:tc>
          <w:tcPr>
            <w:tcW w:w="1721" w:type="dxa"/>
            <w:tcBorders>
              <w:tl2br w:val="nil"/>
              <w:tr2bl w:val="nil"/>
            </w:tcBorders>
            <w:vAlign w:val="center"/>
          </w:tcPr>
          <w:p w14:paraId="663C0DB3">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学习内容和要求</w:t>
            </w:r>
          </w:p>
        </w:tc>
        <w:tc>
          <w:tcPr>
            <w:tcW w:w="3149" w:type="dxa"/>
            <w:tcBorders>
              <w:tl2br w:val="nil"/>
              <w:tr2bl w:val="nil"/>
            </w:tcBorders>
            <w:vAlign w:val="center"/>
          </w:tcPr>
          <w:p w14:paraId="02734D73">
            <w:pPr>
              <w:ind w:firstLine="0" w:firstLineChars="0"/>
              <w:jc w:val="center"/>
              <w:rPr>
                <w:b/>
                <w:bCs/>
                <w:color w:val="auto"/>
                <w:kern w:val="0"/>
                <w:sz w:val="24"/>
                <w:szCs w:val="24"/>
                <w:highlight w:val="none"/>
              </w:rPr>
            </w:pPr>
            <w:r>
              <w:rPr>
                <w:rFonts w:hint="eastAsia"/>
                <w:b/>
                <w:bCs/>
                <w:color w:val="auto"/>
                <w:kern w:val="0"/>
                <w:sz w:val="24"/>
                <w:szCs w:val="24"/>
                <w:highlight w:val="none"/>
              </w:rPr>
              <w:t>教学设计</w:t>
            </w:r>
          </w:p>
        </w:tc>
        <w:tc>
          <w:tcPr>
            <w:tcW w:w="1690" w:type="dxa"/>
            <w:tcBorders>
              <w:tl2br w:val="nil"/>
              <w:tr2bl w:val="nil"/>
            </w:tcBorders>
            <w:vAlign w:val="center"/>
          </w:tcPr>
          <w:p w14:paraId="50EB8BCA">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课程思政设计</w:t>
            </w:r>
          </w:p>
        </w:tc>
        <w:tc>
          <w:tcPr>
            <w:tcW w:w="572" w:type="dxa"/>
            <w:tcBorders>
              <w:tl2br w:val="nil"/>
              <w:tr2bl w:val="nil"/>
            </w:tcBorders>
            <w:vAlign w:val="center"/>
          </w:tcPr>
          <w:p w14:paraId="0D895527">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学时</w:t>
            </w:r>
          </w:p>
        </w:tc>
      </w:tr>
      <w:tr w14:paraId="3B860A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433D8886">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1</w:t>
            </w:r>
          </w:p>
        </w:tc>
        <w:tc>
          <w:tcPr>
            <w:tcW w:w="1182" w:type="dxa"/>
            <w:vMerge w:val="restart"/>
            <w:tcBorders>
              <w:tl2br w:val="nil"/>
              <w:tr2bl w:val="nil"/>
            </w:tcBorders>
            <w:vAlign w:val="center"/>
          </w:tcPr>
          <w:p w14:paraId="1811F398">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66D2C1BB">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0D5D6259">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193CB647">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079FA470">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65CEEF63">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p>
          <w:p w14:paraId="05503BA9">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bookmarkStart w:id="71" w:name="OLE_LINK6"/>
            <w:r>
              <w:rPr>
                <w:rFonts w:hint="eastAsia" w:ascii="宋体" w:hAnsi="宋体" w:eastAsia="仿宋_GB2312" w:cs="宋体"/>
                <w:color w:val="auto"/>
                <w:kern w:val="2"/>
                <w:sz w:val="21"/>
                <w:szCs w:val="21"/>
                <w:highlight w:val="none"/>
                <w:lang w:val="en-US" w:eastAsia="zh-CN" w:bidi="ar-SA"/>
              </w:rPr>
              <w:t>项目一　旅游新媒体营销认知</w:t>
            </w:r>
          </w:p>
          <w:bookmarkEnd w:id="71"/>
          <w:p w14:paraId="7F09901A">
            <w:pPr>
              <w:spacing w:line="240" w:lineRule="auto"/>
              <w:ind w:firstLine="0" w:firstLineChars="0"/>
              <w:jc w:val="left"/>
              <w:rPr>
                <w:rFonts w:hint="default" w:eastAsia="仿宋_GB2312"/>
                <w:b/>
                <w:bCs/>
                <w:color w:val="auto"/>
                <w:kern w:val="0"/>
                <w:sz w:val="24"/>
                <w:szCs w:val="24"/>
                <w:highlight w:val="none"/>
                <w:lang w:val="en-US" w:eastAsia="zh-CN"/>
              </w:rPr>
            </w:pPr>
          </w:p>
        </w:tc>
        <w:tc>
          <w:tcPr>
            <w:tcW w:w="1470" w:type="dxa"/>
            <w:tcBorders>
              <w:tl2br w:val="nil"/>
              <w:tr2bl w:val="nil"/>
            </w:tcBorders>
            <w:vAlign w:val="center"/>
          </w:tcPr>
          <w:p w14:paraId="6B97B411">
            <w:pPr>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w:t>
            </w:r>
          </w:p>
        </w:tc>
        <w:tc>
          <w:tcPr>
            <w:tcW w:w="1721" w:type="dxa"/>
            <w:tcBorders>
              <w:tl2br w:val="nil"/>
              <w:tr2bl w:val="nil"/>
            </w:tcBorders>
            <w:vAlign w:val="center"/>
          </w:tcPr>
          <w:p w14:paraId="42D14D9B">
            <w:pPr>
              <w:numPr>
                <w:ilvl w:val="0"/>
                <w:numId w:val="0"/>
              </w:numPr>
              <w:spacing w:line="240" w:lineRule="auto"/>
              <w:jc w:val="both"/>
              <w:rPr>
                <w:rFonts w:hint="eastAsia" w:ascii="宋体" w:hAnsi="宋体" w:eastAsia="仿宋_GB2312" w:cs="宋体"/>
                <w:color w:val="auto"/>
                <w:kern w:val="2"/>
                <w:sz w:val="21"/>
                <w:szCs w:val="21"/>
                <w:highlight w:val="none"/>
                <w:lang w:val="en-US" w:eastAsia="zh-CN" w:bidi="ar-SA"/>
              </w:rPr>
            </w:pPr>
            <w:bookmarkStart w:id="72" w:name="OLE_LINK5"/>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旅游新媒体的概念</w:t>
            </w:r>
          </w:p>
          <w:p w14:paraId="098F6093">
            <w:pPr>
              <w:numPr>
                <w:ilvl w:val="0"/>
                <w:numId w:val="0"/>
              </w:numPr>
              <w:spacing w:line="240" w:lineRule="auto"/>
              <w:jc w:val="both"/>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旅游新媒体的特点</w:t>
            </w:r>
          </w:p>
          <w:p w14:paraId="4EE7F943">
            <w:pPr>
              <w:numPr>
                <w:ilvl w:val="0"/>
                <w:numId w:val="0"/>
              </w:numPr>
              <w:spacing w:line="240" w:lineRule="auto"/>
              <w:jc w:val="both"/>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三、</w:t>
            </w:r>
            <w:r>
              <w:rPr>
                <w:rFonts w:hint="eastAsia" w:ascii="宋体" w:hAnsi="宋体" w:eastAsia="仿宋_GB2312" w:cs="宋体"/>
                <w:color w:val="auto"/>
                <w:kern w:val="2"/>
                <w:sz w:val="21"/>
                <w:szCs w:val="21"/>
                <w:highlight w:val="none"/>
                <w:lang w:val="en-US" w:eastAsia="zh-CN" w:bidi="ar-SA"/>
              </w:rPr>
              <w:t>旅游新媒体的类型</w:t>
            </w:r>
            <w:bookmarkEnd w:id="72"/>
          </w:p>
        </w:tc>
        <w:tc>
          <w:tcPr>
            <w:tcW w:w="3149" w:type="dxa"/>
            <w:vMerge w:val="restart"/>
            <w:tcBorders>
              <w:tl2br w:val="nil"/>
              <w:tr2bl w:val="nil"/>
            </w:tcBorders>
            <w:vAlign w:val="center"/>
          </w:tcPr>
          <w:p w14:paraId="38CD4632">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1.通过案例引入，阐明</w:t>
            </w:r>
            <w:r>
              <w:rPr>
                <w:rFonts w:hint="eastAsia" w:ascii="宋体" w:hAnsi="宋体" w:cs="宋体"/>
                <w:color w:val="auto"/>
                <w:kern w:val="2"/>
                <w:sz w:val="21"/>
                <w:szCs w:val="21"/>
                <w:highlight w:val="none"/>
                <w:lang w:val="en-US" w:eastAsia="zh-CN" w:bidi="ar-SA"/>
              </w:rPr>
              <w:t>什么是旅游新媒体</w:t>
            </w:r>
            <w:r>
              <w:rPr>
                <w:rFonts w:hint="eastAsia" w:ascii="宋体" w:hAnsi="宋体" w:eastAsia="仿宋_GB2312" w:cs="宋体"/>
                <w:color w:val="auto"/>
                <w:kern w:val="2"/>
                <w:sz w:val="21"/>
                <w:szCs w:val="21"/>
                <w:highlight w:val="none"/>
                <w:lang w:val="en-US" w:eastAsia="zh-CN" w:bidi="ar-SA"/>
              </w:rPr>
              <w:t>，让学生</w:t>
            </w:r>
            <w:r>
              <w:rPr>
                <w:rFonts w:hint="eastAsia" w:ascii="宋体" w:hAnsi="宋体" w:cs="宋体"/>
                <w:color w:val="auto"/>
                <w:kern w:val="2"/>
                <w:sz w:val="21"/>
                <w:szCs w:val="21"/>
                <w:highlight w:val="none"/>
                <w:lang w:val="en-US" w:eastAsia="zh-CN" w:bidi="ar-SA"/>
              </w:rPr>
              <w:t>知道旅游新媒体的类型</w:t>
            </w:r>
          </w:p>
          <w:p w14:paraId="60D9D3F4">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2.进行小组讨论：</w:t>
            </w:r>
            <w:r>
              <w:rPr>
                <w:rFonts w:hint="eastAsia" w:ascii="宋体" w:hAnsi="宋体" w:cs="宋体"/>
                <w:color w:val="auto"/>
                <w:kern w:val="2"/>
                <w:sz w:val="21"/>
                <w:szCs w:val="21"/>
                <w:highlight w:val="none"/>
                <w:lang w:val="en-US" w:eastAsia="zh-CN" w:bidi="ar-SA"/>
              </w:rPr>
              <w:t>那个新媒体的传播旅游效果更好</w:t>
            </w:r>
          </w:p>
          <w:p w14:paraId="7C3BFDDE">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3.通过讲授内容：让学生能够正确理解和掌握</w:t>
            </w:r>
            <w:r>
              <w:rPr>
                <w:rFonts w:hint="eastAsia" w:ascii="宋体" w:hAnsi="宋体" w:cs="宋体"/>
                <w:color w:val="auto"/>
                <w:kern w:val="2"/>
                <w:sz w:val="21"/>
                <w:szCs w:val="21"/>
                <w:highlight w:val="none"/>
                <w:lang w:val="en-US" w:eastAsia="zh-CN" w:bidi="ar-SA"/>
              </w:rPr>
              <w:t>旅游新媒体营销的思维与营销团队建设</w:t>
            </w:r>
            <w:r>
              <w:rPr>
                <w:rFonts w:hint="eastAsia" w:ascii="宋体" w:hAnsi="宋体" w:eastAsia="仿宋_GB2312" w:cs="宋体"/>
                <w:color w:val="auto"/>
                <w:kern w:val="2"/>
                <w:sz w:val="21"/>
                <w:szCs w:val="21"/>
                <w:highlight w:val="none"/>
                <w:lang w:val="en-US" w:eastAsia="zh-CN" w:bidi="ar-SA"/>
              </w:rPr>
              <w:t>。</w:t>
            </w:r>
          </w:p>
          <w:p w14:paraId="4CC86752">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4.</w:t>
            </w:r>
            <w:r>
              <w:rPr>
                <w:rFonts w:hint="eastAsia" w:ascii="宋体" w:hAnsi="宋体" w:eastAsia="仿宋_GB2312" w:cs="宋体"/>
                <w:color w:val="auto"/>
                <w:kern w:val="2"/>
                <w:sz w:val="21"/>
                <w:szCs w:val="21"/>
                <w:highlight w:val="none"/>
                <w:lang w:val="en-US" w:eastAsia="zh-CN" w:bidi="ar-SA"/>
              </w:rPr>
              <w:t>通过讲解理论知识让学生对</w:t>
            </w:r>
            <w:r>
              <w:rPr>
                <w:rFonts w:hint="eastAsia" w:ascii="宋体" w:hAnsi="宋体" w:cs="宋体"/>
                <w:color w:val="auto"/>
                <w:kern w:val="2"/>
                <w:sz w:val="21"/>
                <w:szCs w:val="21"/>
                <w:highlight w:val="none"/>
                <w:lang w:val="en-US" w:eastAsia="zh-CN" w:bidi="ar-SA"/>
              </w:rPr>
              <w:t>旅游新媒体</w:t>
            </w:r>
            <w:r>
              <w:rPr>
                <w:rFonts w:hint="eastAsia" w:ascii="宋体" w:hAnsi="宋体" w:eastAsia="仿宋_GB2312" w:cs="宋体"/>
                <w:color w:val="auto"/>
                <w:kern w:val="2"/>
                <w:sz w:val="21"/>
                <w:szCs w:val="21"/>
                <w:highlight w:val="none"/>
                <w:lang w:val="en-US" w:eastAsia="zh-CN" w:bidi="ar-SA"/>
              </w:rPr>
              <w:t>的分类有所了解。</w:t>
            </w:r>
          </w:p>
          <w:p w14:paraId="6F75B009">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5.</w:t>
            </w:r>
            <w:r>
              <w:rPr>
                <w:rFonts w:hint="eastAsia" w:ascii="宋体" w:hAnsi="宋体" w:eastAsia="仿宋_GB2312" w:cs="宋体"/>
                <w:color w:val="auto"/>
                <w:kern w:val="2"/>
                <w:sz w:val="21"/>
                <w:szCs w:val="21"/>
                <w:highlight w:val="none"/>
                <w:lang w:val="en-US" w:eastAsia="zh-CN" w:bidi="ar-SA"/>
              </w:rPr>
              <w:t>通过启发引导、理论讲解、回答总结，让学生掌握</w:t>
            </w:r>
            <w:r>
              <w:rPr>
                <w:rFonts w:hint="eastAsia" w:ascii="宋体" w:hAnsi="宋体" w:cs="宋体"/>
                <w:color w:val="auto"/>
                <w:kern w:val="2"/>
                <w:sz w:val="21"/>
                <w:szCs w:val="21"/>
                <w:highlight w:val="none"/>
                <w:lang w:val="en-US" w:eastAsia="zh-CN" w:bidi="ar-SA"/>
              </w:rPr>
              <w:t>旅游新媒体营销</w:t>
            </w:r>
            <w:r>
              <w:rPr>
                <w:rFonts w:hint="eastAsia" w:ascii="宋体" w:hAnsi="宋体" w:eastAsia="仿宋_GB2312" w:cs="宋体"/>
                <w:color w:val="auto"/>
                <w:kern w:val="2"/>
                <w:sz w:val="21"/>
                <w:szCs w:val="21"/>
                <w:highlight w:val="none"/>
                <w:lang w:val="en-US" w:eastAsia="zh-CN" w:bidi="ar-SA"/>
              </w:rPr>
              <w:t>的概念、优势、价值。</w:t>
            </w:r>
          </w:p>
        </w:tc>
        <w:tc>
          <w:tcPr>
            <w:tcW w:w="1690" w:type="dxa"/>
            <w:tcBorders>
              <w:tl2br w:val="nil"/>
              <w:tr2bl w:val="nil"/>
            </w:tcBorders>
            <w:vAlign w:val="center"/>
          </w:tcPr>
          <w:p w14:paraId="4DE34E27">
            <w:pPr>
              <w:spacing w:line="240" w:lineRule="auto"/>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从概念阐释中培育创新思维，特点分析中增强文化传播使命感，树立正确网络价值观。</w:t>
            </w:r>
          </w:p>
        </w:tc>
        <w:tc>
          <w:tcPr>
            <w:tcW w:w="572" w:type="dxa"/>
            <w:tcBorders>
              <w:tl2br w:val="nil"/>
              <w:tr2bl w:val="nil"/>
            </w:tcBorders>
            <w:vAlign w:val="center"/>
          </w:tcPr>
          <w:p w14:paraId="6388C623">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492DFE0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682597BF">
            <w:pPr>
              <w:ind w:firstLine="0" w:firstLineChars="0"/>
              <w:jc w:val="center"/>
              <w:rPr>
                <w:rFonts w:hint="eastAsia"/>
                <w:b w:val="0"/>
                <w:bCs w:val="0"/>
                <w:color w:val="auto"/>
                <w:kern w:val="0"/>
                <w:sz w:val="24"/>
                <w:szCs w:val="24"/>
                <w:highlight w:val="none"/>
              </w:rPr>
            </w:pPr>
          </w:p>
        </w:tc>
        <w:tc>
          <w:tcPr>
            <w:tcW w:w="1182" w:type="dxa"/>
            <w:vMerge w:val="continue"/>
            <w:tcBorders>
              <w:tl2br w:val="nil"/>
              <w:tr2bl w:val="nil"/>
            </w:tcBorders>
            <w:vAlign w:val="center"/>
          </w:tcPr>
          <w:p w14:paraId="758FB95E">
            <w:pPr>
              <w:spacing w:line="240" w:lineRule="auto"/>
              <w:ind w:firstLine="0" w:firstLineChars="0"/>
              <w:jc w:val="left"/>
              <w:rPr>
                <w:rFonts w:hint="eastAsia"/>
                <w:b/>
                <w:bCs/>
                <w:color w:val="auto"/>
                <w:kern w:val="0"/>
                <w:sz w:val="24"/>
                <w:szCs w:val="24"/>
                <w:highlight w:val="none"/>
              </w:rPr>
            </w:pPr>
          </w:p>
        </w:tc>
        <w:tc>
          <w:tcPr>
            <w:tcW w:w="1470" w:type="dxa"/>
            <w:tcBorders>
              <w:tl2br w:val="nil"/>
              <w:tr2bl w:val="nil"/>
            </w:tcBorders>
            <w:vAlign w:val="center"/>
          </w:tcPr>
          <w:p w14:paraId="17708A35">
            <w:pPr>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旅游新媒体营销</w:t>
            </w:r>
          </w:p>
        </w:tc>
        <w:tc>
          <w:tcPr>
            <w:tcW w:w="1721" w:type="dxa"/>
            <w:tcBorders>
              <w:tl2br w:val="nil"/>
              <w:tr2bl w:val="nil"/>
            </w:tcBorders>
            <w:vAlign w:val="center"/>
          </w:tcPr>
          <w:p w14:paraId="4005DEDD">
            <w:pPr>
              <w:numPr>
                <w:ilvl w:val="0"/>
                <w:numId w:val="0"/>
              </w:numPr>
              <w:spacing w:line="240" w:lineRule="auto"/>
              <w:jc w:val="both"/>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一、旅游新媒体营销的概念</w:t>
            </w:r>
          </w:p>
          <w:p w14:paraId="328547F6">
            <w:pPr>
              <w:numPr>
                <w:ilvl w:val="0"/>
                <w:numId w:val="0"/>
              </w:numPr>
              <w:spacing w:line="240" w:lineRule="auto"/>
              <w:jc w:val="both"/>
              <w:rPr>
                <w:rFonts w:hint="default"/>
                <w:b/>
                <w:bCs/>
                <w:color w:val="auto"/>
                <w:kern w:val="0"/>
                <w:sz w:val="24"/>
                <w:szCs w:val="24"/>
                <w:highlight w:val="none"/>
                <w:lang w:val="en-US" w:eastAsia="zh-CN"/>
              </w:rPr>
            </w:pPr>
            <w:r>
              <w:rPr>
                <w:rFonts w:hint="eastAsia" w:ascii="宋体" w:hAnsi="宋体" w:eastAsia="仿宋_GB2312" w:cs="宋体"/>
                <w:color w:val="auto"/>
                <w:kern w:val="2"/>
                <w:sz w:val="21"/>
                <w:szCs w:val="21"/>
                <w:highlight w:val="none"/>
                <w:lang w:val="en-US" w:eastAsia="zh-CN" w:bidi="ar-SA"/>
              </w:rPr>
              <w:t>二、旅游新媒体营销的类型</w:t>
            </w:r>
          </w:p>
        </w:tc>
        <w:tc>
          <w:tcPr>
            <w:tcW w:w="3149" w:type="dxa"/>
            <w:vMerge w:val="continue"/>
            <w:tcBorders>
              <w:tl2br w:val="nil"/>
              <w:tr2bl w:val="nil"/>
            </w:tcBorders>
            <w:vAlign w:val="center"/>
          </w:tcPr>
          <w:p w14:paraId="4EA46EB2">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2B063562">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借旅游新媒体营销课程，渗透爱国、职业道德等思政元素。</w:t>
            </w:r>
          </w:p>
          <w:p w14:paraId="04DE7557">
            <w:pPr>
              <w:spacing w:line="240" w:lineRule="auto"/>
              <w:ind w:firstLine="0" w:firstLineChars="0"/>
              <w:jc w:val="center"/>
              <w:rPr>
                <w:rFonts w:hint="eastAsia"/>
                <w:b/>
                <w:bCs/>
                <w:color w:val="auto"/>
                <w:kern w:val="0"/>
                <w:sz w:val="24"/>
                <w:szCs w:val="24"/>
                <w:highlight w:val="none"/>
              </w:rPr>
            </w:pPr>
          </w:p>
        </w:tc>
        <w:tc>
          <w:tcPr>
            <w:tcW w:w="572" w:type="dxa"/>
            <w:tcBorders>
              <w:tl2br w:val="nil"/>
              <w:tr2bl w:val="nil"/>
            </w:tcBorders>
            <w:vAlign w:val="center"/>
          </w:tcPr>
          <w:p w14:paraId="14EE12A4">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5986A3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085421D8">
            <w:pPr>
              <w:ind w:firstLine="0" w:firstLineChars="0"/>
              <w:jc w:val="center"/>
              <w:rPr>
                <w:rFonts w:hint="eastAsia"/>
                <w:b w:val="0"/>
                <w:bCs w:val="0"/>
                <w:color w:val="auto"/>
                <w:kern w:val="0"/>
                <w:sz w:val="24"/>
                <w:szCs w:val="24"/>
                <w:highlight w:val="none"/>
              </w:rPr>
            </w:pPr>
          </w:p>
        </w:tc>
        <w:tc>
          <w:tcPr>
            <w:tcW w:w="1182" w:type="dxa"/>
            <w:vMerge w:val="continue"/>
            <w:tcBorders>
              <w:tl2br w:val="nil"/>
              <w:tr2bl w:val="nil"/>
            </w:tcBorders>
            <w:vAlign w:val="center"/>
          </w:tcPr>
          <w:p w14:paraId="4EEFA476">
            <w:pPr>
              <w:spacing w:line="240" w:lineRule="auto"/>
              <w:ind w:firstLine="0" w:firstLineChars="0"/>
              <w:jc w:val="left"/>
              <w:rPr>
                <w:rFonts w:hint="eastAsia"/>
                <w:b/>
                <w:bCs/>
                <w:color w:val="auto"/>
                <w:kern w:val="0"/>
                <w:sz w:val="24"/>
                <w:szCs w:val="24"/>
                <w:highlight w:val="none"/>
              </w:rPr>
            </w:pPr>
          </w:p>
        </w:tc>
        <w:tc>
          <w:tcPr>
            <w:tcW w:w="1470" w:type="dxa"/>
            <w:tcBorders>
              <w:tl2br w:val="nil"/>
              <w:tr2bl w:val="nil"/>
            </w:tcBorders>
            <w:vAlign w:val="center"/>
          </w:tcPr>
          <w:p w14:paraId="7C3D971F">
            <w:pPr>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 xml:space="preserve">游新媒体营销思维 </w:t>
            </w:r>
          </w:p>
        </w:tc>
        <w:tc>
          <w:tcPr>
            <w:tcW w:w="1721" w:type="dxa"/>
            <w:tcBorders>
              <w:tl2br w:val="nil"/>
              <w:tr2bl w:val="nil"/>
            </w:tcBorders>
            <w:vAlign w:val="center"/>
          </w:tcPr>
          <w:p w14:paraId="1F27BA3C">
            <w:pPr>
              <w:numPr>
                <w:ilvl w:val="0"/>
                <w:numId w:val="8"/>
              </w:num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旅游新媒体的营销思维</w:t>
            </w:r>
          </w:p>
          <w:p w14:paraId="617B3121">
            <w:pPr>
              <w:numPr>
                <w:ilvl w:val="0"/>
                <w:numId w:val="8"/>
              </w:num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如何培养旅游新媒体营销思维</w:t>
            </w:r>
          </w:p>
        </w:tc>
        <w:tc>
          <w:tcPr>
            <w:tcW w:w="3149" w:type="dxa"/>
            <w:vMerge w:val="continue"/>
            <w:tcBorders>
              <w:tl2br w:val="nil"/>
              <w:tr2bl w:val="nil"/>
            </w:tcBorders>
            <w:vAlign w:val="center"/>
          </w:tcPr>
          <w:p w14:paraId="32627693">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00069FDD">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在旅游新媒体营销思维培养中厚植文化自信，引导学生以创新传播手段讲好中国故事，恪守内容真实性与社会效益双底线。</w:t>
            </w:r>
          </w:p>
        </w:tc>
        <w:tc>
          <w:tcPr>
            <w:tcW w:w="572" w:type="dxa"/>
            <w:tcBorders>
              <w:tl2br w:val="nil"/>
              <w:tr2bl w:val="nil"/>
            </w:tcBorders>
            <w:vAlign w:val="center"/>
          </w:tcPr>
          <w:p w14:paraId="6E4A7674">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13F2B01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4C2A7ADD">
            <w:pPr>
              <w:ind w:firstLine="0" w:firstLineChars="0"/>
              <w:jc w:val="center"/>
              <w:rPr>
                <w:rFonts w:hint="eastAsia"/>
                <w:b w:val="0"/>
                <w:bCs w:val="0"/>
                <w:color w:val="auto"/>
                <w:kern w:val="0"/>
                <w:sz w:val="24"/>
                <w:szCs w:val="24"/>
                <w:highlight w:val="none"/>
              </w:rPr>
            </w:pPr>
          </w:p>
        </w:tc>
        <w:tc>
          <w:tcPr>
            <w:tcW w:w="1182" w:type="dxa"/>
            <w:vMerge w:val="continue"/>
            <w:tcBorders>
              <w:tl2br w:val="nil"/>
              <w:tr2bl w:val="nil"/>
            </w:tcBorders>
            <w:vAlign w:val="center"/>
          </w:tcPr>
          <w:p w14:paraId="0741DD21">
            <w:pPr>
              <w:spacing w:line="240" w:lineRule="auto"/>
              <w:ind w:firstLine="0" w:firstLineChars="0"/>
              <w:jc w:val="left"/>
              <w:rPr>
                <w:rFonts w:hint="eastAsia"/>
                <w:b/>
                <w:bCs/>
                <w:color w:val="auto"/>
                <w:kern w:val="0"/>
                <w:sz w:val="24"/>
                <w:szCs w:val="24"/>
                <w:highlight w:val="none"/>
              </w:rPr>
            </w:pPr>
          </w:p>
        </w:tc>
        <w:tc>
          <w:tcPr>
            <w:tcW w:w="1470" w:type="dxa"/>
            <w:tcBorders>
              <w:tl2br w:val="nil"/>
              <w:tr2bl w:val="nil"/>
            </w:tcBorders>
            <w:vAlign w:val="center"/>
          </w:tcPr>
          <w:p w14:paraId="6660869C">
            <w:pPr>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四 </w:t>
            </w:r>
            <w:r>
              <w:rPr>
                <w:rFonts w:hint="eastAsia" w:ascii="宋体" w:hAnsi="宋体" w:eastAsia="仿宋_GB2312" w:cs="宋体"/>
                <w:color w:val="auto"/>
                <w:kern w:val="2"/>
                <w:sz w:val="21"/>
                <w:szCs w:val="21"/>
                <w:highlight w:val="none"/>
                <w:lang w:val="en-US" w:eastAsia="zh-CN" w:bidi="ar-SA"/>
              </w:rPr>
              <w:t>旅游新媒体营销团队</w:t>
            </w:r>
          </w:p>
        </w:tc>
        <w:tc>
          <w:tcPr>
            <w:tcW w:w="1721" w:type="dxa"/>
            <w:tcBorders>
              <w:tl2br w:val="nil"/>
              <w:tr2bl w:val="nil"/>
            </w:tcBorders>
            <w:vAlign w:val="center"/>
          </w:tcPr>
          <w:p w14:paraId="7EC899B9">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旅游新媒体营销团队架构与职责分工</w:t>
            </w:r>
            <w:r>
              <w:rPr>
                <w:rFonts w:hint="default" w:ascii="宋体" w:hAnsi="宋体" w:eastAsia="仿宋_GB2312" w:cs="宋体"/>
                <w:color w:val="auto"/>
                <w:kern w:val="2"/>
                <w:sz w:val="21"/>
                <w:szCs w:val="21"/>
                <w:highlight w:val="none"/>
                <w:lang w:val="en-US" w:eastAsia="zh-CN" w:bidi="ar-SA"/>
              </w:rPr>
              <w:t>​</w:t>
            </w:r>
          </w:p>
          <w:p w14:paraId="3F418AFB">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w:t>
            </w:r>
            <w:r>
              <w:rPr>
                <w:rFonts w:hint="default" w:ascii="宋体" w:hAnsi="宋体" w:eastAsia="仿宋_GB2312" w:cs="宋体"/>
                <w:color w:val="auto"/>
                <w:kern w:val="2"/>
                <w:sz w:val="21"/>
                <w:szCs w:val="21"/>
                <w:highlight w:val="none"/>
                <w:lang w:val="en-US" w:eastAsia="zh-CN" w:bidi="ar-SA"/>
              </w:rPr>
              <w:t>新媒体平台营销策略与技巧</w:t>
            </w:r>
          </w:p>
          <w:p w14:paraId="2F59FB2D">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三、旅游新媒体营销</w:t>
            </w:r>
            <w:r>
              <w:rPr>
                <w:rFonts w:hint="default" w:ascii="宋体" w:hAnsi="宋体" w:eastAsia="仿宋_GB2312" w:cs="宋体"/>
                <w:color w:val="auto"/>
                <w:kern w:val="2"/>
                <w:sz w:val="21"/>
                <w:szCs w:val="21"/>
                <w:highlight w:val="none"/>
                <w:lang w:val="en-US" w:eastAsia="zh-CN" w:bidi="ar-SA"/>
              </w:rPr>
              <w:t xml:space="preserve">团队高效协作与沟通方法 </w:t>
            </w:r>
          </w:p>
          <w:p w14:paraId="3B1F97CD">
            <w:pPr>
              <w:spacing w:line="240" w:lineRule="auto"/>
              <w:ind w:firstLine="0" w:firstLineChars="0"/>
              <w:jc w:val="center"/>
              <w:rPr>
                <w:rFonts w:hint="eastAsia"/>
                <w:b/>
                <w:bCs/>
                <w:color w:val="auto"/>
                <w:kern w:val="0"/>
                <w:sz w:val="24"/>
                <w:szCs w:val="24"/>
                <w:highlight w:val="none"/>
              </w:rPr>
            </w:pPr>
          </w:p>
        </w:tc>
        <w:tc>
          <w:tcPr>
            <w:tcW w:w="3149" w:type="dxa"/>
            <w:vMerge w:val="continue"/>
            <w:tcBorders>
              <w:tl2br w:val="nil"/>
              <w:tr2bl w:val="nil"/>
            </w:tcBorders>
            <w:vAlign w:val="center"/>
          </w:tcPr>
          <w:p w14:paraId="75D10E12">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001C1B21">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w:t>
            </w:r>
            <w:r>
              <w:rPr>
                <w:rFonts w:hint="eastAsia" w:ascii="宋体" w:hAnsi="宋体" w:eastAsia="仿宋_GB2312" w:cs="宋体"/>
                <w:color w:val="auto"/>
                <w:kern w:val="2"/>
                <w:sz w:val="21"/>
                <w:szCs w:val="21"/>
                <w:highlight w:val="none"/>
                <w:lang w:val="en-US" w:eastAsia="zh-CN" w:bidi="ar-SA"/>
              </w:rPr>
              <w:t>旅游新媒体营销团队协作中深化集体主义精神，通过"红色文旅IP打造"实践强化服务乡村振兴战略意识，恪守网络内容安全与职业道德准则。</w:t>
            </w:r>
          </w:p>
        </w:tc>
        <w:tc>
          <w:tcPr>
            <w:tcW w:w="572" w:type="dxa"/>
            <w:tcBorders>
              <w:tl2br w:val="nil"/>
              <w:tr2bl w:val="nil"/>
            </w:tcBorders>
            <w:vAlign w:val="center"/>
          </w:tcPr>
          <w:p w14:paraId="2C5E9DD9">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2239D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687CC662">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2</w:t>
            </w:r>
          </w:p>
        </w:tc>
        <w:tc>
          <w:tcPr>
            <w:tcW w:w="1182" w:type="dxa"/>
            <w:vMerge w:val="restart"/>
            <w:tcBorders>
              <w:tl2br w:val="nil"/>
              <w:tr2bl w:val="nil"/>
            </w:tcBorders>
            <w:vAlign w:val="center"/>
          </w:tcPr>
          <w:p w14:paraId="749A5DEB">
            <w:pPr>
              <w:pStyle w:val="10"/>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项目二　旅游新媒体营销定位与策划</w:t>
            </w:r>
          </w:p>
          <w:p w14:paraId="2F6FEAF5">
            <w:pPr>
              <w:pStyle w:val="10"/>
              <w:keepNext w:val="0"/>
              <w:keepLines w:val="0"/>
              <w:widowControl/>
              <w:suppressLineNumbers w:val="0"/>
              <w:jc w:val="left"/>
              <w:rPr>
                <w:highlight w:val="none"/>
              </w:rPr>
            </w:pPr>
          </w:p>
          <w:p w14:paraId="07626835">
            <w:pPr>
              <w:spacing w:line="240" w:lineRule="auto"/>
              <w:ind w:firstLine="0" w:firstLineChars="0"/>
              <w:jc w:val="left"/>
              <w:rPr>
                <w:rFonts w:hint="eastAsia"/>
                <w:b/>
                <w:bCs/>
                <w:color w:val="auto"/>
                <w:kern w:val="0"/>
                <w:sz w:val="24"/>
                <w:szCs w:val="24"/>
                <w:highlight w:val="none"/>
              </w:rPr>
            </w:pPr>
          </w:p>
        </w:tc>
        <w:tc>
          <w:tcPr>
            <w:tcW w:w="1470" w:type="dxa"/>
            <w:tcBorders>
              <w:tl2br w:val="nil"/>
              <w:tr2bl w:val="nil"/>
            </w:tcBorders>
            <w:vAlign w:val="center"/>
          </w:tcPr>
          <w:p w14:paraId="0F18FE57">
            <w:pPr>
              <w:pStyle w:val="10"/>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旅游新媒体营销定位</w:t>
            </w:r>
          </w:p>
        </w:tc>
        <w:tc>
          <w:tcPr>
            <w:tcW w:w="1721" w:type="dxa"/>
            <w:tcBorders>
              <w:tl2br w:val="nil"/>
              <w:tr2bl w:val="nil"/>
            </w:tcBorders>
            <w:vAlign w:val="center"/>
          </w:tcPr>
          <w:p w14:paraId="2C43CCF3">
            <w:pPr>
              <w:spacing w:line="240" w:lineRule="auto"/>
              <w:ind w:firstLine="0" w:firstLineChars="0"/>
              <w:jc w:val="center"/>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一、</w:t>
            </w:r>
            <w:r>
              <w:rPr>
                <w:rFonts w:hint="eastAsia" w:ascii="宋体" w:hAnsi="宋体" w:cs="宋体"/>
                <w:color w:val="auto"/>
                <w:kern w:val="2"/>
                <w:sz w:val="21"/>
                <w:szCs w:val="21"/>
                <w:highlight w:val="none"/>
                <w:lang w:val="en-US" w:eastAsia="zh-CN" w:bidi="ar-SA"/>
              </w:rPr>
              <w:t>旅游新媒体的</w:t>
            </w:r>
            <w:r>
              <w:rPr>
                <w:rFonts w:hint="eastAsia" w:ascii="宋体" w:hAnsi="宋体" w:eastAsia="仿宋_GB2312" w:cs="宋体"/>
                <w:color w:val="auto"/>
                <w:kern w:val="2"/>
                <w:sz w:val="21"/>
                <w:szCs w:val="21"/>
                <w:highlight w:val="none"/>
                <w:lang w:val="en-US" w:eastAsia="zh-CN" w:bidi="ar-SA"/>
              </w:rPr>
              <w:t>营销定位</w:t>
            </w:r>
          </w:p>
        </w:tc>
        <w:tc>
          <w:tcPr>
            <w:tcW w:w="3149" w:type="dxa"/>
            <w:vMerge w:val="restart"/>
            <w:tcBorders>
              <w:tl2br w:val="nil"/>
              <w:tr2bl w:val="nil"/>
            </w:tcBorders>
            <w:vAlign w:val="center"/>
          </w:tcPr>
          <w:p w14:paraId="1AAB33D3">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w:t>
            </w:r>
            <w:r>
              <w:rPr>
                <w:rFonts w:hint="eastAsia" w:ascii="宋体" w:hAnsi="宋体" w:cs="宋体"/>
                <w:color w:val="auto"/>
                <w:kern w:val="2"/>
                <w:sz w:val="21"/>
                <w:szCs w:val="21"/>
                <w:highlight w:val="none"/>
                <w:lang w:val="en-US" w:eastAsia="en-US" w:bidi="ar-SA"/>
              </w:rPr>
              <w:t>通过</w:t>
            </w:r>
            <w:r>
              <w:rPr>
                <w:rFonts w:hint="eastAsia" w:ascii="宋体" w:hAnsi="宋体" w:cs="宋体"/>
                <w:color w:val="auto"/>
                <w:kern w:val="2"/>
                <w:sz w:val="21"/>
                <w:szCs w:val="21"/>
                <w:highlight w:val="none"/>
                <w:lang w:val="en-US" w:eastAsia="zh-CN" w:bidi="ar-SA"/>
              </w:rPr>
              <w:t>新媒体</w:t>
            </w:r>
            <w:r>
              <w:rPr>
                <w:rFonts w:hint="eastAsia" w:ascii="宋体" w:hAnsi="宋体" w:cs="宋体"/>
                <w:color w:val="auto"/>
                <w:kern w:val="2"/>
                <w:sz w:val="21"/>
                <w:szCs w:val="21"/>
                <w:highlight w:val="none"/>
                <w:lang w:val="en-US" w:eastAsia="en-US" w:bidi="ar-SA"/>
              </w:rPr>
              <w:t>营销案例分析让学生学会分析</w:t>
            </w:r>
            <w:r>
              <w:rPr>
                <w:rFonts w:hint="eastAsia" w:ascii="宋体" w:hAnsi="宋体" w:cs="宋体"/>
                <w:color w:val="auto"/>
                <w:kern w:val="2"/>
                <w:sz w:val="21"/>
                <w:szCs w:val="21"/>
                <w:highlight w:val="none"/>
                <w:lang w:val="en-US" w:eastAsia="zh-CN" w:bidi="ar-SA"/>
              </w:rPr>
              <w:t>旅游内容的定位</w:t>
            </w:r>
          </w:p>
          <w:p w14:paraId="792546F6">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2.采用讲授法阐明让学生掌握在新媒体中如何对旅游内容进行定位语策划</w:t>
            </w:r>
          </w:p>
          <w:p w14:paraId="68AF1CC7">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3.小组讨论，构建旅游新媒体营销定位与策划的要素、流程、技巧和方法。</w:t>
            </w:r>
          </w:p>
        </w:tc>
        <w:tc>
          <w:tcPr>
            <w:tcW w:w="1690" w:type="dxa"/>
            <w:tcBorders>
              <w:tl2br w:val="nil"/>
              <w:tr2bl w:val="nil"/>
            </w:tcBorders>
            <w:vAlign w:val="center"/>
          </w:tcPr>
          <w:p w14:paraId="6743D8FD">
            <w:pPr>
              <w:spacing w:line="240" w:lineRule="auto"/>
              <w:ind w:firstLine="0" w:firstLineChars="0"/>
              <w:jc w:val="center"/>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在</w:t>
            </w:r>
            <w:r>
              <w:rPr>
                <w:rFonts w:hint="eastAsia" w:ascii="宋体" w:hAnsi="宋体" w:cs="宋体"/>
                <w:color w:val="auto"/>
                <w:kern w:val="2"/>
                <w:sz w:val="21"/>
                <w:szCs w:val="21"/>
                <w:highlight w:val="none"/>
                <w:lang w:val="en-US" w:eastAsia="zh-CN" w:bidi="ar-SA"/>
              </w:rPr>
              <w:t>旅游新媒体营销</w:t>
            </w:r>
            <w:r>
              <w:rPr>
                <w:rFonts w:hint="eastAsia" w:ascii="宋体" w:hAnsi="宋体" w:eastAsia="仿宋_GB2312" w:cs="宋体"/>
                <w:color w:val="auto"/>
                <w:kern w:val="2"/>
                <w:sz w:val="21"/>
                <w:szCs w:val="21"/>
                <w:highlight w:val="none"/>
                <w:lang w:val="en-US" w:eastAsia="zh-CN" w:bidi="ar-SA"/>
              </w:rPr>
              <w:t>定位中融入乡村振兴战略，引导学生在精准触达受众时恪守文化真实性与商业伦理底线。</w:t>
            </w:r>
          </w:p>
        </w:tc>
        <w:tc>
          <w:tcPr>
            <w:tcW w:w="572" w:type="dxa"/>
            <w:tcBorders>
              <w:tl2br w:val="nil"/>
              <w:tr2bl w:val="nil"/>
            </w:tcBorders>
            <w:vAlign w:val="center"/>
          </w:tcPr>
          <w:p w14:paraId="5EAF351C">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C277C2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6B6D62B2">
            <w:pPr>
              <w:ind w:firstLine="0" w:firstLineChars="0"/>
              <w:jc w:val="center"/>
              <w:rPr>
                <w:rFonts w:hint="eastAsia"/>
                <w:b w:val="0"/>
                <w:bCs w:val="0"/>
                <w:color w:val="auto"/>
                <w:kern w:val="0"/>
                <w:sz w:val="24"/>
                <w:szCs w:val="24"/>
                <w:highlight w:val="none"/>
              </w:rPr>
            </w:pPr>
          </w:p>
        </w:tc>
        <w:tc>
          <w:tcPr>
            <w:tcW w:w="1182" w:type="dxa"/>
            <w:vMerge w:val="continue"/>
            <w:tcBorders>
              <w:tl2br w:val="nil"/>
              <w:tr2bl w:val="nil"/>
            </w:tcBorders>
            <w:vAlign w:val="center"/>
          </w:tcPr>
          <w:p w14:paraId="519BE5D0">
            <w:pPr>
              <w:spacing w:line="240" w:lineRule="auto"/>
              <w:ind w:firstLine="0" w:firstLineChars="0"/>
              <w:jc w:val="left"/>
              <w:rPr>
                <w:rFonts w:hint="eastAsia"/>
                <w:b/>
                <w:bCs/>
                <w:color w:val="auto"/>
                <w:kern w:val="0"/>
                <w:sz w:val="24"/>
                <w:szCs w:val="24"/>
                <w:highlight w:val="none"/>
              </w:rPr>
            </w:pPr>
          </w:p>
        </w:tc>
        <w:tc>
          <w:tcPr>
            <w:tcW w:w="1470" w:type="dxa"/>
            <w:tcBorders>
              <w:tl2br w:val="nil"/>
              <w:tr2bl w:val="nil"/>
            </w:tcBorders>
            <w:vAlign w:val="center"/>
          </w:tcPr>
          <w:p w14:paraId="13862354">
            <w:pPr>
              <w:ind w:firstLine="0" w:firstLineChars="0"/>
              <w:jc w:val="left"/>
              <w:rPr>
                <w:rFonts w:hint="eastAsia"/>
                <w:b/>
                <w:bCs/>
                <w:color w:val="auto"/>
                <w:kern w:val="0"/>
                <w:sz w:val="24"/>
                <w:szCs w:val="24"/>
                <w:highlight w:val="none"/>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旅游新媒体营销策划</w:t>
            </w:r>
          </w:p>
        </w:tc>
        <w:tc>
          <w:tcPr>
            <w:tcW w:w="1721" w:type="dxa"/>
            <w:tcBorders>
              <w:tl2br w:val="nil"/>
              <w:tr2bl w:val="nil"/>
            </w:tcBorders>
            <w:vAlign w:val="center"/>
          </w:tcPr>
          <w:p w14:paraId="0F242ACC">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一、旅游新媒体的营销策略的重要性</w:t>
            </w:r>
          </w:p>
          <w:p w14:paraId="3F6129AF">
            <w:pPr>
              <w:ind w:firstLine="0" w:firstLineChars="0"/>
              <w:jc w:val="left"/>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二、旅游新媒体营销策略方法</w:t>
            </w:r>
          </w:p>
        </w:tc>
        <w:tc>
          <w:tcPr>
            <w:tcW w:w="3149" w:type="dxa"/>
            <w:vMerge w:val="continue"/>
            <w:tcBorders>
              <w:tl2br w:val="nil"/>
              <w:tr2bl w:val="nil"/>
            </w:tcBorders>
            <w:vAlign w:val="center"/>
          </w:tcPr>
          <w:p w14:paraId="24D44E13">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p>
        </w:tc>
        <w:tc>
          <w:tcPr>
            <w:tcW w:w="1690" w:type="dxa"/>
            <w:tcBorders>
              <w:tl2br w:val="nil"/>
              <w:tr2bl w:val="nil"/>
            </w:tcBorders>
            <w:vAlign w:val="center"/>
          </w:tcPr>
          <w:p w14:paraId="6A1A5F15">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教学生用新媒体推广旅游时，传播积极向上的内容。</w:t>
            </w:r>
          </w:p>
        </w:tc>
        <w:tc>
          <w:tcPr>
            <w:tcW w:w="572" w:type="dxa"/>
            <w:tcBorders>
              <w:tl2br w:val="nil"/>
              <w:tr2bl w:val="nil"/>
            </w:tcBorders>
            <w:vAlign w:val="center"/>
          </w:tcPr>
          <w:p w14:paraId="3148B7E1">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02DF8AD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7881416A">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3</w:t>
            </w:r>
          </w:p>
        </w:tc>
        <w:tc>
          <w:tcPr>
            <w:tcW w:w="1182" w:type="dxa"/>
            <w:vMerge w:val="restart"/>
            <w:tcBorders>
              <w:tl2br w:val="nil"/>
              <w:tr2bl w:val="nil"/>
            </w:tcBorders>
            <w:vAlign w:val="center"/>
          </w:tcPr>
          <w:p w14:paraId="5C69F84D">
            <w:pPr>
              <w:pStyle w:val="10"/>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项目三　</w:t>
            </w:r>
            <w:bookmarkStart w:id="73" w:name="OLE_LINK7"/>
            <w:r>
              <w:rPr>
                <w:rFonts w:hint="eastAsia" w:ascii="宋体" w:hAnsi="宋体" w:eastAsia="仿宋_GB2312" w:cs="宋体"/>
                <w:color w:val="auto"/>
                <w:kern w:val="2"/>
                <w:sz w:val="21"/>
                <w:szCs w:val="21"/>
                <w:highlight w:val="none"/>
                <w:lang w:val="en-US" w:eastAsia="zh-CN" w:bidi="ar-SA"/>
              </w:rPr>
              <w:t>旅游新媒体营销文案创作</w:t>
            </w:r>
            <w:bookmarkEnd w:id="73"/>
          </w:p>
          <w:p w14:paraId="4DF36D8B">
            <w:pPr>
              <w:spacing w:line="240" w:lineRule="auto"/>
              <w:ind w:firstLine="0" w:firstLineChars="0"/>
              <w:jc w:val="both"/>
              <w:rPr>
                <w:rFonts w:hint="eastAsia"/>
                <w:b/>
                <w:bCs/>
                <w:color w:val="auto"/>
                <w:kern w:val="0"/>
                <w:sz w:val="24"/>
                <w:szCs w:val="24"/>
                <w:highlight w:val="none"/>
              </w:rPr>
            </w:pPr>
          </w:p>
        </w:tc>
        <w:tc>
          <w:tcPr>
            <w:tcW w:w="1470" w:type="dxa"/>
            <w:tcBorders>
              <w:tl2br w:val="nil"/>
              <w:tr2bl w:val="nil"/>
            </w:tcBorders>
            <w:vAlign w:val="center"/>
          </w:tcPr>
          <w:p w14:paraId="68C9EA4A">
            <w:pPr>
              <w:pStyle w:val="10"/>
              <w:keepNext w:val="0"/>
              <w:keepLines w:val="0"/>
              <w:widowControl/>
              <w:suppressLineNumbers w:val="0"/>
              <w:ind w:left="0" w:leftChars="0" w:firstLine="0" w:firstLineChars="0"/>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旅游新媒体文案认知</w:t>
            </w:r>
          </w:p>
        </w:tc>
        <w:tc>
          <w:tcPr>
            <w:tcW w:w="1721" w:type="dxa"/>
            <w:tcBorders>
              <w:tl2br w:val="nil"/>
              <w:tr2bl w:val="nil"/>
            </w:tcBorders>
            <w:vAlign w:val="center"/>
          </w:tcPr>
          <w:p w14:paraId="7F7F8B97">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一、旅游新媒体文案的重要性</w:t>
            </w:r>
          </w:p>
        </w:tc>
        <w:tc>
          <w:tcPr>
            <w:tcW w:w="3149" w:type="dxa"/>
            <w:vMerge w:val="restart"/>
            <w:tcBorders>
              <w:tl2br w:val="nil"/>
              <w:tr2bl w:val="nil"/>
            </w:tcBorders>
            <w:vAlign w:val="center"/>
          </w:tcPr>
          <w:p w14:paraId="26A1EF66">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1.剖析经典案例法，让学生能精准掌握文案创作核心要点。</w:t>
            </w:r>
            <w:r>
              <w:rPr>
                <w:rFonts w:hint="default" w:ascii="宋体" w:hAnsi="宋体" w:cs="宋体"/>
                <w:color w:val="auto"/>
                <w:kern w:val="2"/>
                <w:sz w:val="21"/>
                <w:szCs w:val="21"/>
                <w:highlight w:val="none"/>
                <w:lang w:val="en-US" w:eastAsia="zh-CN" w:bidi="ar-SA"/>
              </w:rPr>
              <w:t>​</w:t>
            </w:r>
          </w:p>
          <w:p w14:paraId="2E4DEF1E">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2.实训</w:t>
            </w:r>
            <w:r>
              <w:rPr>
                <w:rFonts w:hint="default" w:ascii="宋体" w:hAnsi="宋体" w:cs="宋体"/>
                <w:color w:val="auto"/>
                <w:kern w:val="2"/>
                <w:sz w:val="21"/>
                <w:szCs w:val="21"/>
                <w:highlight w:val="none"/>
                <w:lang w:val="en-US" w:eastAsia="zh-CN" w:bidi="ar-SA"/>
              </w:rPr>
              <w:t>演练</w:t>
            </w:r>
            <w:r>
              <w:rPr>
                <w:rFonts w:hint="eastAsia" w:ascii="宋体" w:hAnsi="宋体" w:cs="宋体"/>
                <w:color w:val="auto"/>
                <w:kern w:val="2"/>
                <w:sz w:val="21"/>
                <w:szCs w:val="21"/>
                <w:highlight w:val="none"/>
                <w:lang w:val="en-US" w:eastAsia="zh-CN" w:bidi="ar-SA"/>
              </w:rPr>
              <w:t>法</w:t>
            </w:r>
            <w:r>
              <w:rPr>
                <w:rFonts w:hint="default" w:ascii="宋体" w:hAnsi="宋体" w:cs="宋体"/>
                <w:color w:val="auto"/>
                <w:kern w:val="2"/>
                <w:sz w:val="21"/>
                <w:szCs w:val="21"/>
                <w:highlight w:val="none"/>
                <w:lang w:val="en-US" w:eastAsia="zh-CN" w:bidi="ar-SA"/>
              </w:rPr>
              <w:t>，引导学生围绕多元旅游主题撰写文案。​</w:t>
            </w:r>
          </w:p>
          <w:p w14:paraId="17C5478F">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3.小组</w:t>
            </w:r>
            <w:r>
              <w:rPr>
                <w:rFonts w:hint="default" w:ascii="宋体" w:hAnsi="宋体" w:cs="宋体"/>
                <w:color w:val="auto"/>
                <w:kern w:val="2"/>
                <w:sz w:val="21"/>
                <w:szCs w:val="21"/>
                <w:highlight w:val="none"/>
                <w:lang w:val="en-US" w:eastAsia="zh-CN" w:bidi="ar-SA"/>
              </w:rPr>
              <w:t>互评活动，</w:t>
            </w:r>
            <w:r>
              <w:rPr>
                <w:rFonts w:hint="eastAsia" w:ascii="宋体" w:hAnsi="宋体" w:cs="宋体"/>
                <w:color w:val="auto"/>
                <w:kern w:val="2"/>
                <w:sz w:val="21"/>
                <w:szCs w:val="21"/>
                <w:highlight w:val="none"/>
                <w:lang w:val="en-US" w:eastAsia="zh-CN" w:bidi="ar-SA"/>
              </w:rPr>
              <w:t>让</w:t>
            </w:r>
            <w:r>
              <w:rPr>
                <w:rFonts w:hint="default" w:ascii="宋体" w:hAnsi="宋体" w:cs="宋体"/>
                <w:color w:val="auto"/>
                <w:kern w:val="2"/>
                <w:sz w:val="21"/>
                <w:szCs w:val="21"/>
                <w:highlight w:val="none"/>
                <w:lang w:val="en-US" w:eastAsia="zh-CN" w:bidi="ar-SA"/>
              </w:rPr>
              <w:t>学</w:t>
            </w:r>
            <w:r>
              <w:rPr>
                <w:rFonts w:hint="eastAsia" w:ascii="宋体" w:hAnsi="宋体" w:cs="宋体"/>
                <w:color w:val="auto"/>
                <w:kern w:val="2"/>
                <w:sz w:val="21"/>
                <w:szCs w:val="21"/>
                <w:highlight w:val="none"/>
                <w:lang w:val="en-US" w:eastAsia="zh-CN" w:bidi="ar-SA"/>
              </w:rPr>
              <w:t>生互相评鉴对方所写的旅游文案，使其</w:t>
            </w:r>
            <w:r>
              <w:rPr>
                <w:rFonts w:hint="default" w:ascii="宋体" w:hAnsi="宋体" w:cs="宋体"/>
                <w:color w:val="auto"/>
                <w:kern w:val="2"/>
                <w:sz w:val="21"/>
                <w:szCs w:val="21"/>
                <w:highlight w:val="none"/>
                <w:lang w:val="en-US" w:eastAsia="zh-CN" w:bidi="ar-SA"/>
              </w:rPr>
              <w:t>在交流中提升文案创作水平。</w:t>
            </w:r>
          </w:p>
          <w:p w14:paraId="4BC0EEBE">
            <w:pPr>
              <w:pStyle w:val="15"/>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highlight w:val="none"/>
                <w:lang w:val="en-US" w:eastAsia="zh-CN" w:bidi="ar-SA"/>
              </w:rPr>
            </w:pPr>
          </w:p>
        </w:tc>
        <w:tc>
          <w:tcPr>
            <w:tcW w:w="1690" w:type="dxa"/>
            <w:tcBorders>
              <w:tl2br w:val="nil"/>
              <w:tr2bl w:val="nil"/>
            </w:tcBorders>
            <w:vAlign w:val="center"/>
          </w:tcPr>
          <w:p w14:paraId="5C9D1BDC">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借旅游新媒体文案认知课程，融入文化自信、责任意识等思政内涵，引导学生树立正确创作观。</w:t>
            </w:r>
          </w:p>
        </w:tc>
        <w:tc>
          <w:tcPr>
            <w:tcW w:w="572" w:type="dxa"/>
            <w:tcBorders>
              <w:tl2br w:val="nil"/>
              <w:tr2bl w:val="nil"/>
            </w:tcBorders>
            <w:vAlign w:val="center"/>
          </w:tcPr>
          <w:p w14:paraId="2119698C">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771EF8C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60EE0ACE">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3CA1EC7">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61414C64">
            <w:pPr>
              <w:pStyle w:val="10"/>
              <w:keepNext w:val="0"/>
              <w:keepLines w:val="0"/>
              <w:widowControl/>
              <w:suppressLineNumbers w:val="0"/>
              <w:ind w:left="0" w:leftChars="0" w:firstLine="0" w:firstLineChars="0"/>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　旅游新媒体文案创作思维和流程</w:t>
            </w:r>
          </w:p>
        </w:tc>
        <w:tc>
          <w:tcPr>
            <w:tcW w:w="1721" w:type="dxa"/>
            <w:tcBorders>
              <w:tl2br w:val="nil"/>
              <w:tr2bl w:val="nil"/>
            </w:tcBorders>
            <w:vAlign w:val="center"/>
          </w:tcPr>
          <w:p w14:paraId="521E490D">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一、旅游新媒体文案的穿着思维</w:t>
            </w:r>
          </w:p>
          <w:p w14:paraId="16F46FA1">
            <w:pPr>
              <w:spacing w:line="240" w:lineRule="auto"/>
              <w:ind w:firstLine="0" w:firstLineChars="0"/>
              <w:jc w:val="center"/>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二、旅游新媒体文案编辑的流程</w:t>
            </w:r>
          </w:p>
        </w:tc>
        <w:tc>
          <w:tcPr>
            <w:tcW w:w="3149" w:type="dxa"/>
            <w:vMerge w:val="continue"/>
            <w:tcBorders>
              <w:tl2br w:val="nil"/>
              <w:tr2bl w:val="nil"/>
            </w:tcBorders>
            <w:vAlign w:val="center"/>
          </w:tcPr>
          <w:p w14:paraId="6AC9E32A">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51C72674">
            <w:pPr>
              <w:spacing w:line="240" w:lineRule="auto"/>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于旅游新媒体文案创作思维与流程讲授中，融入家国情怀、诚信理念，培育学生正向创作思维与职业操守。</w:t>
            </w:r>
          </w:p>
        </w:tc>
        <w:tc>
          <w:tcPr>
            <w:tcW w:w="572" w:type="dxa"/>
            <w:tcBorders>
              <w:tl2br w:val="nil"/>
              <w:tr2bl w:val="nil"/>
            </w:tcBorders>
            <w:vAlign w:val="center"/>
          </w:tcPr>
          <w:p w14:paraId="333873DC">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64B15A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06567A11">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00DC3028">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39AA81EF">
            <w:pPr>
              <w:pStyle w:val="10"/>
              <w:keepNext w:val="0"/>
              <w:keepLines w:val="0"/>
              <w:widowControl/>
              <w:suppressLineNumbers w:val="0"/>
              <w:ind w:left="0" w:leftChars="0" w:firstLine="0" w:firstLineChars="0"/>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旅游新媒体文案创作要点</w:t>
            </w:r>
          </w:p>
        </w:tc>
        <w:tc>
          <w:tcPr>
            <w:tcW w:w="1721" w:type="dxa"/>
            <w:tcBorders>
              <w:tl2br w:val="nil"/>
              <w:tr2bl w:val="nil"/>
            </w:tcBorders>
            <w:vAlign w:val="center"/>
          </w:tcPr>
          <w:p w14:paraId="3602F590">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一、旅游新媒体文案的创作要素</w:t>
            </w:r>
          </w:p>
        </w:tc>
        <w:tc>
          <w:tcPr>
            <w:tcW w:w="3149" w:type="dxa"/>
            <w:vMerge w:val="continue"/>
            <w:tcBorders>
              <w:tl2br w:val="nil"/>
              <w:tr2bl w:val="nil"/>
            </w:tcBorders>
            <w:vAlign w:val="center"/>
          </w:tcPr>
          <w:p w14:paraId="1CE024FA">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64844B1B">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旅游新媒体文案创作要点教学里，融入文化传承意识与道德规范，引导学生产出优质且具正向价值的文案。</w:t>
            </w:r>
          </w:p>
        </w:tc>
        <w:tc>
          <w:tcPr>
            <w:tcW w:w="572" w:type="dxa"/>
            <w:tcBorders>
              <w:tl2br w:val="nil"/>
              <w:tr2bl w:val="nil"/>
            </w:tcBorders>
            <w:vAlign w:val="center"/>
          </w:tcPr>
          <w:p w14:paraId="7A4B4266">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6A44A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26469D3D">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7B186D9B">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0879BA9E">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四 </w:t>
            </w:r>
            <w:r>
              <w:rPr>
                <w:rFonts w:hint="eastAsia" w:ascii="宋体" w:hAnsi="宋体" w:eastAsia="仿宋_GB2312" w:cs="宋体"/>
                <w:color w:val="auto"/>
                <w:kern w:val="2"/>
                <w:sz w:val="21"/>
                <w:szCs w:val="21"/>
                <w:highlight w:val="none"/>
                <w:lang w:val="en-US" w:eastAsia="zh-CN" w:bidi="ar-SA"/>
              </w:rPr>
              <w:t>旅游新媒体文案人员岗位认知</w:t>
            </w:r>
          </w:p>
        </w:tc>
        <w:tc>
          <w:tcPr>
            <w:tcW w:w="1721" w:type="dxa"/>
            <w:tcBorders>
              <w:tl2br w:val="nil"/>
              <w:tr2bl w:val="nil"/>
            </w:tcBorders>
            <w:vAlign w:val="center"/>
          </w:tcPr>
          <w:p w14:paraId="2886C5BF">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一、旅游新媒体文案岗位的必要性</w:t>
            </w:r>
          </w:p>
          <w:p w14:paraId="4AA089D3">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二、旅游新媒体文案的人员的重要性</w:t>
            </w:r>
          </w:p>
          <w:p w14:paraId="6FCC312B">
            <w:pPr>
              <w:spacing w:line="240" w:lineRule="auto"/>
              <w:ind w:firstLine="0" w:firstLineChars="0"/>
              <w:jc w:val="center"/>
              <w:rPr>
                <w:rFonts w:hint="default" w:ascii="宋体" w:hAnsi="宋体" w:cs="宋体"/>
                <w:color w:val="auto"/>
                <w:kern w:val="2"/>
                <w:sz w:val="21"/>
                <w:szCs w:val="21"/>
                <w:highlight w:val="none"/>
                <w:lang w:val="en-US" w:eastAsia="zh-CN" w:bidi="ar-SA"/>
              </w:rPr>
            </w:pPr>
          </w:p>
        </w:tc>
        <w:tc>
          <w:tcPr>
            <w:tcW w:w="3149" w:type="dxa"/>
            <w:vMerge w:val="continue"/>
            <w:tcBorders>
              <w:tl2br w:val="nil"/>
              <w:tr2bl w:val="nil"/>
            </w:tcBorders>
            <w:vAlign w:val="center"/>
          </w:tcPr>
          <w:p w14:paraId="6DFA387C">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7DF1A016">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在旅游新媒体文案人员岗位认知教学中，融入文化传播使命与职业责任意识，助学生树立正确岗位价值观。</w:t>
            </w:r>
          </w:p>
        </w:tc>
        <w:tc>
          <w:tcPr>
            <w:tcW w:w="572" w:type="dxa"/>
            <w:tcBorders>
              <w:tl2br w:val="nil"/>
              <w:tr2bl w:val="nil"/>
            </w:tcBorders>
            <w:vAlign w:val="center"/>
          </w:tcPr>
          <w:p w14:paraId="63BC73F1">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6FB58D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3D47F18D">
            <w:pPr>
              <w:ind w:firstLine="0" w:firstLineChars="0"/>
              <w:jc w:val="center"/>
              <w:rPr>
                <w:rFonts w:hint="default"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4</w:t>
            </w:r>
          </w:p>
        </w:tc>
        <w:tc>
          <w:tcPr>
            <w:tcW w:w="1182" w:type="dxa"/>
            <w:vMerge w:val="restart"/>
            <w:tcBorders>
              <w:tl2br w:val="nil"/>
              <w:tr2bl w:val="nil"/>
            </w:tcBorders>
            <w:vAlign w:val="center"/>
          </w:tcPr>
          <w:p w14:paraId="55A6288D">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项目四旅游新媒体图文营销</w:t>
            </w:r>
          </w:p>
          <w:p w14:paraId="4C231C5B">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654FF932">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bookmarkStart w:id="74" w:name="OLE_LINK8"/>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旅游图文营销认知</w:t>
            </w:r>
            <w:bookmarkEnd w:id="74"/>
          </w:p>
          <w:p w14:paraId="71A3F23C">
            <w:pPr>
              <w:ind w:firstLine="0" w:firstLineChars="0"/>
              <w:jc w:val="left"/>
              <w:rPr>
                <w:rFonts w:hint="eastAsia" w:ascii="宋体" w:hAnsi="宋体" w:eastAsia="仿宋_GB2312" w:cs="宋体"/>
                <w:color w:val="auto"/>
                <w:kern w:val="2"/>
                <w:sz w:val="21"/>
                <w:szCs w:val="21"/>
                <w:highlight w:val="none"/>
                <w:lang w:val="en-US" w:eastAsia="zh-CN" w:bidi="ar-SA"/>
              </w:rPr>
            </w:pPr>
          </w:p>
        </w:tc>
        <w:tc>
          <w:tcPr>
            <w:tcW w:w="1721" w:type="dxa"/>
            <w:tcBorders>
              <w:tl2br w:val="nil"/>
              <w:tr2bl w:val="nil"/>
            </w:tcBorders>
            <w:vAlign w:val="center"/>
          </w:tcPr>
          <w:p w14:paraId="22D02A54">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一、旅游图文营销的必要性</w:t>
            </w:r>
          </w:p>
          <w:p w14:paraId="3DFDE847">
            <w:pPr>
              <w:spacing w:line="240" w:lineRule="auto"/>
              <w:ind w:firstLine="0" w:firstLineChars="0"/>
              <w:jc w:val="center"/>
              <w:rPr>
                <w:rFonts w:hint="default" w:ascii="宋体" w:hAnsi="宋体" w:cs="宋体"/>
                <w:color w:val="auto"/>
                <w:kern w:val="2"/>
                <w:sz w:val="21"/>
                <w:szCs w:val="21"/>
                <w:highlight w:val="none"/>
                <w:lang w:val="en-US" w:eastAsia="zh-CN" w:bidi="ar-SA"/>
              </w:rPr>
            </w:pPr>
          </w:p>
        </w:tc>
        <w:tc>
          <w:tcPr>
            <w:tcW w:w="3149" w:type="dxa"/>
            <w:vMerge w:val="restart"/>
            <w:tcBorders>
              <w:tl2br w:val="nil"/>
              <w:tr2bl w:val="nil"/>
            </w:tcBorders>
            <w:vAlign w:val="center"/>
          </w:tcPr>
          <w:p w14:paraId="788BABE2">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1.通过</w:t>
            </w:r>
            <w:r>
              <w:rPr>
                <w:rFonts w:hint="eastAsia" w:ascii="宋体" w:hAnsi="宋体" w:eastAsia="仿宋_GB2312" w:cs="宋体"/>
                <w:color w:val="auto"/>
                <w:kern w:val="2"/>
                <w:sz w:val="21"/>
                <w:szCs w:val="21"/>
                <w:highlight w:val="none"/>
                <w:lang w:val="en-US" w:eastAsia="zh-CN" w:bidi="ar-SA"/>
              </w:rPr>
              <w:t>对比传统与新媒体旅游图文，互动探讨点击吸引元素</w:t>
            </w:r>
            <w:r>
              <w:rPr>
                <w:rFonts w:hint="eastAsia" w:ascii="宋体" w:hAnsi="宋体" w:cs="宋体"/>
                <w:color w:val="auto"/>
                <w:kern w:val="2"/>
                <w:sz w:val="21"/>
                <w:szCs w:val="21"/>
                <w:highlight w:val="none"/>
                <w:lang w:val="en-US" w:eastAsia="zh-CN" w:bidi="ar-SA"/>
              </w:rPr>
              <w:t>，让学生了解到新媒体旅游的优势</w:t>
            </w:r>
            <w:r>
              <w:rPr>
                <w:rFonts w:hint="eastAsia" w:ascii="宋体" w:hAnsi="宋体" w:eastAsia="仿宋_GB2312" w:cs="宋体"/>
                <w:color w:val="auto"/>
                <w:kern w:val="2"/>
                <w:sz w:val="21"/>
                <w:szCs w:val="21"/>
                <w:highlight w:val="none"/>
                <w:lang w:val="en-US" w:eastAsia="zh-CN" w:bidi="ar-SA"/>
              </w:rPr>
              <w:t>。</w:t>
            </w:r>
          </w:p>
          <w:p w14:paraId="78DB7B1E">
            <w:pPr>
              <w:ind w:firstLine="0" w:firstLineChars="0"/>
              <w:jc w:val="left"/>
              <w:rPr>
                <w:rFonts w:hint="default"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2.通过</w:t>
            </w:r>
            <w:r>
              <w:rPr>
                <w:rFonts w:hint="default" w:ascii="宋体" w:hAnsi="宋体" w:eastAsia="仿宋_GB2312" w:cs="宋体"/>
                <w:color w:val="auto"/>
                <w:kern w:val="2"/>
                <w:sz w:val="21"/>
                <w:szCs w:val="21"/>
                <w:highlight w:val="none"/>
                <w:lang w:val="en-US" w:eastAsia="zh-CN" w:bidi="ar-SA"/>
              </w:rPr>
              <w:t>解析平台逻辑、选题策略、</w:t>
            </w:r>
            <w:r>
              <w:rPr>
                <w:rFonts w:hint="eastAsia" w:ascii="宋体" w:hAnsi="宋体" w:cs="宋体"/>
                <w:color w:val="auto"/>
                <w:kern w:val="2"/>
                <w:sz w:val="21"/>
                <w:szCs w:val="21"/>
                <w:highlight w:val="none"/>
                <w:lang w:val="en-US" w:eastAsia="zh-CN" w:bidi="ar-SA"/>
              </w:rPr>
              <w:t>图文</w:t>
            </w:r>
            <w:r>
              <w:rPr>
                <w:rFonts w:hint="default" w:ascii="宋体" w:hAnsi="宋体" w:eastAsia="仿宋_GB2312" w:cs="宋体"/>
                <w:color w:val="auto"/>
                <w:kern w:val="2"/>
                <w:sz w:val="21"/>
                <w:szCs w:val="21"/>
                <w:highlight w:val="none"/>
                <w:lang w:val="en-US" w:eastAsia="zh-CN" w:bidi="ar-SA"/>
              </w:rPr>
              <w:t>技巧及视觉原则</w:t>
            </w:r>
            <w:r>
              <w:rPr>
                <w:rFonts w:hint="eastAsia" w:ascii="宋体" w:hAnsi="宋体" w:cs="宋体"/>
                <w:color w:val="auto"/>
                <w:kern w:val="2"/>
                <w:sz w:val="21"/>
                <w:szCs w:val="21"/>
                <w:highlight w:val="none"/>
                <w:lang w:val="en-US" w:eastAsia="zh-CN" w:bidi="ar-SA"/>
              </w:rPr>
              <w:t>，让学生了解到新媒体图文推广的内在逻辑</w:t>
            </w:r>
            <w:r>
              <w:rPr>
                <w:rFonts w:hint="default" w:ascii="宋体" w:hAnsi="宋体" w:eastAsia="仿宋_GB2312" w:cs="宋体"/>
                <w:color w:val="auto"/>
                <w:kern w:val="2"/>
                <w:sz w:val="21"/>
                <w:szCs w:val="21"/>
                <w:highlight w:val="none"/>
                <w:lang w:val="en-US" w:eastAsia="zh-CN" w:bidi="ar-SA"/>
              </w:rPr>
              <w:t>。</w:t>
            </w:r>
          </w:p>
          <w:p w14:paraId="79997904">
            <w:pPr>
              <w:ind w:firstLine="0" w:firstLineChars="0"/>
              <w:jc w:val="left"/>
              <w:rPr>
                <w:rFonts w:hint="default"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3.小组实操，</w:t>
            </w:r>
            <w:r>
              <w:rPr>
                <w:rFonts w:hint="default" w:ascii="宋体" w:hAnsi="宋体" w:eastAsia="仿宋_GB2312" w:cs="宋体"/>
                <w:color w:val="auto"/>
                <w:kern w:val="2"/>
                <w:sz w:val="21"/>
                <w:szCs w:val="21"/>
                <w:highlight w:val="none"/>
                <w:lang w:val="en-US" w:eastAsia="zh-CN" w:bidi="ar-SA"/>
              </w:rPr>
              <w:t>分组创作指定旅游产品图文，教师现场指导。</w:t>
            </w:r>
          </w:p>
          <w:p w14:paraId="7A92B7C8">
            <w:pPr>
              <w:ind w:firstLine="0" w:firstLineChars="0"/>
              <w:jc w:val="left"/>
              <w:rPr>
                <w:rFonts w:hint="eastAsia" w:ascii="宋体" w:hAnsi="宋体" w:eastAsia="仿宋_GB2312" w:cs="宋体"/>
                <w:color w:val="auto"/>
                <w:kern w:val="2"/>
                <w:sz w:val="21"/>
                <w:szCs w:val="21"/>
                <w:highlight w:val="none"/>
                <w:lang w:val="en-US" w:eastAsia="zh-CN" w:bidi="ar-SA"/>
              </w:rPr>
            </w:pPr>
          </w:p>
        </w:tc>
        <w:tc>
          <w:tcPr>
            <w:tcW w:w="1690" w:type="dxa"/>
            <w:tcBorders>
              <w:tl2br w:val="nil"/>
              <w:tr2bl w:val="nil"/>
            </w:tcBorders>
            <w:vAlign w:val="center"/>
          </w:tcPr>
          <w:p w14:paraId="53E56A8C">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引导学生在图文创作中融入文化自信与社会责任，实现专业技能与思政素养的同频提升。</w:t>
            </w:r>
          </w:p>
        </w:tc>
        <w:tc>
          <w:tcPr>
            <w:tcW w:w="572" w:type="dxa"/>
            <w:tcBorders>
              <w:tl2br w:val="nil"/>
              <w:tr2bl w:val="nil"/>
            </w:tcBorders>
            <w:vAlign w:val="center"/>
          </w:tcPr>
          <w:p w14:paraId="60AF2151">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229EE2E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598280B9">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530E319C">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081E0909">
            <w:pPr>
              <w:pStyle w:val="10"/>
              <w:keepNext w:val="0"/>
              <w:keepLines w:val="0"/>
              <w:widowControl/>
              <w:suppressLineNumbers w:val="0"/>
              <w:ind w:left="0" w:leftChars="0" w:firstLine="0" w:firstLineChars="0"/>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旅游新媒体图文创作</w:t>
            </w:r>
          </w:p>
        </w:tc>
        <w:tc>
          <w:tcPr>
            <w:tcW w:w="1721" w:type="dxa"/>
            <w:tcBorders>
              <w:tl2br w:val="nil"/>
              <w:tr2bl w:val="nil"/>
            </w:tcBorders>
            <w:vAlign w:val="center"/>
          </w:tcPr>
          <w:p w14:paraId="6CEFABAD">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一、培养旅游图文创作思维</w:t>
            </w:r>
          </w:p>
          <w:p w14:paraId="3273EC25">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二、如何进行图文创作</w:t>
            </w:r>
          </w:p>
        </w:tc>
        <w:tc>
          <w:tcPr>
            <w:tcW w:w="3149" w:type="dxa"/>
            <w:vMerge w:val="continue"/>
            <w:tcBorders>
              <w:tl2br w:val="nil"/>
              <w:tr2bl w:val="nil"/>
            </w:tcBorders>
            <w:vAlign w:val="center"/>
          </w:tcPr>
          <w:p w14:paraId="61A77DC2">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3FB2BDE1">
            <w:pPr>
              <w:spacing w:line="240" w:lineRule="auto"/>
              <w:ind w:firstLine="0" w:firstLineChars="0"/>
              <w:jc w:val="center"/>
              <w:rPr>
                <w:rFonts w:hint="eastAsia" w:ascii="宋体" w:hAnsi="宋体" w:cs="宋体"/>
                <w:color w:val="auto"/>
                <w:sz w:val="21"/>
                <w:szCs w:val="21"/>
                <w:highlight w:val="none"/>
                <w:lang w:val="en-US" w:eastAsia="zh-CN"/>
              </w:rPr>
            </w:pPr>
            <w:r>
              <w:rPr>
                <w:rFonts w:hint="eastAsia" w:ascii="宋体" w:hAnsi="宋体" w:cs="宋体"/>
                <w:color w:val="auto"/>
                <w:kern w:val="2"/>
                <w:sz w:val="21"/>
                <w:szCs w:val="21"/>
                <w:highlight w:val="none"/>
                <w:lang w:val="en-US" w:eastAsia="zh-CN" w:bidi="ar-SA"/>
              </w:rPr>
              <w:t>引导学生在图文策划、文案撰写与视觉设计全流程融入家国情怀与社会责任，实现专业能力与价值引领双提升。</w:t>
            </w:r>
          </w:p>
        </w:tc>
        <w:tc>
          <w:tcPr>
            <w:tcW w:w="572" w:type="dxa"/>
            <w:tcBorders>
              <w:tl2br w:val="nil"/>
              <w:tr2bl w:val="nil"/>
            </w:tcBorders>
            <w:vAlign w:val="center"/>
          </w:tcPr>
          <w:p w14:paraId="6F72A097">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083F55F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66005C16">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A54D14E">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695B471B">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旅游新媒体图文排版</w:t>
            </w:r>
          </w:p>
        </w:tc>
        <w:tc>
          <w:tcPr>
            <w:tcW w:w="1721" w:type="dxa"/>
            <w:tcBorders>
              <w:tl2br w:val="nil"/>
              <w:tr2bl w:val="nil"/>
            </w:tcBorders>
            <w:vAlign w:val="center"/>
          </w:tcPr>
          <w:p w14:paraId="28239EEB">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一、运用秀米进行图文排版</w:t>
            </w:r>
          </w:p>
          <w:p w14:paraId="05D6CFBF">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二、微信、小红书、今日头条图文排版</w:t>
            </w:r>
          </w:p>
        </w:tc>
        <w:tc>
          <w:tcPr>
            <w:tcW w:w="3149" w:type="dxa"/>
            <w:vMerge w:val="continue"/>
            <w:tcBorders>
              <w:tl2br w:val="nil"/>
              <w:tr2bl w:val="nil"/>
            </w:tcBorders>
            <w:vAlign w:val="center"/>
          </w:tcPr>
          <w:p w14:paraId="2DCA31E4">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4F4EC129">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在版式布局、色彩搭配与元素运用中彰显文化自信与责任担当，实现专业技能与思政育人深度交融。</w:t>
            </w:r>
          </w:p>
        </w:tc>
        <w:tc>
          <w:tcPr>
            <w:tcW w:w="572" w:type="dxa"/>
            <w:tcBorders>
              <w:tl2br w:val="nil"/>
              <w:tr2bl w:val="nil"/>
            </w:tcBorders>
            <w:vAlign w:val="center"/>
          </w:tcPr>
          <w:p w14:paraId="15A68E01">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247E9F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5DDBE439">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5030BBE1">
            <w:pPr>
              <w:spacing w:line="240" w:lineRule="auto"/>
              <w:ind w:firstLine="0" w:firstLineChars="0"/>
              <w:jc w:val="center"/>
              <w:rPr>
                <w:rFonts w:hint="eastAsia"/>
                <w:b/>
                <w:bCs/>
                <w:color w:val="auto"/>
                <w:kern w:val="0"/>
                <w:sz w:val="24"/>
                <w:szCs w:val="24"/>
                <w:highlight w:val="none"/>
              </w:rPr>
            </w:pPr>
          </w:p>
        </w:tc>
        <w:tc>
          <w:tcPr>
            <w:tcW w:w="1470" w:type="dxa"/>
            <w:tcBorders>
              <w:tl2br w:val="nil"/>
              <w:tr2bl w:val="nil"/>
            </w:tcBorders>
            <w:vAlign w:val="center"/>
          </w:tcPr>
          <w:p w14:paraId="527FC650">
            <w:pPr>
              <w:ind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四 </w:t>
            </w:r>
            <w:r>
              <w:rPr>
                <w:rFonts w:hint="eastAsia" w:ascii="宋体" w:hAnsi="宋体" w:eastAsia="仿宋_GB2312" w:cs="宋体"/>
                <w:color w:val="auto"/>
                <w:kern w:val="2"/>
                <w:sz w:val="21"/>
                <w:szCs w:val="21"/>
                <w:highlight w:val="none"/>
                <w:lang w:val="en-US" w:eastAsia="zh-CN" w:bidi="ar-SA"/>
              </w:rPr>
              <w:t>旅游新媒体图文推广</w:t>
            </w:r>
          </w:p>
          <w:p w14:paraId="5103D298">
            <w:pPr>
              <w:ind w:firstLine="0" w:firstLineChars="0"/>
              <w:jc w:val="left"/>
              <w:rPr>
                <w:rFonts w:hint="eastAsia" w:ascii="宋体" w:hAnsi="宋体" w:eastAsia="仿宋_GB2312" w:cs="宋体"/>
                <w:color w:val="auto"/>
                <w:kern w:val="2"/>
                <w:sz w:val="21"/>
                <w:szCs w:val="21"/>
                <w:highlight w:val="none"/>
                <w:lang w:val="en-US" w:eastAsia="zh-CN" w:bidi="ar-SA"/>
              </w:rPr>
            </w:pPr>
          </w:p>
        </w:tc>
        <w:tc>
          <w:tcPr>
            <w:tcW w:w="1721" w:type="dxa"/>
            <w:tcBorders>
              <w:tl2br w:val="nil"/>
              <w:tr2bl w:val="nil"/>
            </w:tcBorders>
            <w:vAlign w:val="center"/>
          </w:tcPr>
          <w:p w14:paraId="47007C79">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一、旅游图文新媒体推广的途径</w:t>
            </w:r>
          </w:p>
          <w:p w14:paraId="14CC6294">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二、旅游图文推广如何效果最大化</w:t>
            </w:r>
          </w:p>
        </w:tc>
        <w:tc>
          <w:tcPr>
            <w:tcW w:w="3149" w:type="dxa"/>
            <w:vMerge w:val="continue"/>
            <w:tcBorders>
              <w:tl2br w:val="nil"/>
              <w:tr2bl w:val="nil"/>
            </w:tcBorders>
            <w:vAlign w:val="center"/>
          </w:tcPr>
          <w:p w14:paraId="6DE7ECE8">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14367A85">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kern w:val="2"/>
                <w:sz w:val="21"/>
                <w:szCs w:val="21"/>
                <w:highlight w:val="none"/>
                <w:lang w:val="en-US" w:eastAsia="zh-CN" w:bidi="ar-SA"/>
              </w:rPr>
              <w:t>在旅游新媒体图文推广课程中，以传播山河美厚植家国情怀、践行绿理念助力生态保护、规范传播强化责任担当为脉络，促学生专业与思政素养共发展。</w:t>
            </w:r>
          </w:p>
        </w:tc>
        <w:tc>
          <w:tcPr>
            <w:tcW w:w="572" w:type="dxa"/>
            <w:tcBorders>
              <w:tl2br w:val="nil"/>
              <w:tr2bl w:val="nil"/>
            </w:tcBorders>
            <w:vAlign w:val="center"/>
          </w:tcPr>
          <w:p w14:paraId="6209D4D9">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41969FF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53DE9FD7">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5</w:t>
            </w:r>
          </w:p>
        </w:tc>
        <w:tc>
          <w:tcPr>
            <w:tcW w:w="1182" w:type="dxa"/>
            <w:vMerge w:val="restart"/>
            <w:tcBorders>
              <w:tl2br w:val="nil"/>
              <w:tr2bl w:val="nil"/>
            </w:tcBorders>
            <w:vAlign w:val="center"/>
          </w:tcPr>
          <w:p w14:paraId="3AFB61EF">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项目五旅游新媒体短视频营销</w:t>
            </w:r>
          </w:p>
          <w:p w14:paraId="59650457">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2871FB3C">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旅游新媒体短视频认知</w:t>
            </w:r>
          </w:p>
        </w:tc>
        <w:tc>
          <w:tcPr>
            <w:tcW w:w="1721" w:type="dxa"/>
            <w:tcBorders>
              <w:tl2br w:val="nil"/>
              <w:tr2bl w:val="nil"/>
            </w:tcBorders>
            <w:vAlign w:val="center"/>
          </w:tcPr>
          <w:p w14:paraId="7305DF6C">
            <w:pPr>
              <w:numPr>
                <w:ilvl w:val="0"/>
                <w:numId w:val="0"/>
              </w:numPr>
              <w:jc w:val="left"/>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一、</w:t>
            </w:r>
            <w:r>
              <w:rPr>
                <w:rFonts w:hint="default" w:ascii="宋体" w:hAnsi="宋体" w:cs="宋体"/>
                <w:color w:val="auto"/>
                <w:kern w:val="2"/>
                <w:sz w:val="21"/>
                <w:szCs w:val="21"/>
                <w:highlight w:val="none"/>
                <w:lang w:val="en-US" w:eastAsia="zh-CN" w:bidi="ar-SA"/>
              </w:rPr>
              <w:t>了解抖音、快手等平台算法，明白碎片化传播对文旅推广的好处</w:t>
            </w:r>
          </w:p>
        </w:tc>
        <w:tc>
          <w:tcPr>
            <w:tcW w:w="3149" w:type="dxa"/>
            <w:vMerge w:val="restart"/>
            <w:tcBorders>
              <w:tl2br w:val="nil"/>
              <w:tr2bl w:val="nil"/>
            </w:tcBorders>
            <w:vAlign w:val="center"/>
          </w:tcPr>
          <w:p w14:paraId="07DFABE8">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1.以掌</w:t>
            </w:r>
            <w:r>
              <w:rPr>
                <w:rFonts w:hint="default" w:ascii="宋体" w:hAnsi="宋体" w:cs="宋体"/>
                <w:color w:val="auto"/>
                <w:kern w:val="2"/>
                <w:sz w:val="21"/>
                <w:szCs w:val="21"/>
                <w:highlight w:val="none"/>
                <w:lang w:val="en-US" w:eastAsia="zh-CN" w:bidi="ar-SA"/>
              </w:rPr>
              <w:t>运用、特效剪辑实操及流量分析，结合非遗、乡村游等主题创作。</w:t>
            </w:r>
          </w:p>
          <w:p w14:paraId="4ABD01C4">
            <w:pPr>
              <w:ind w:firstLine="0" w:firstLineChars="0"/>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w:t>
            </w:r>
            <w:r>
              <w:rPr>
                <w:rFonts w:hint="default" w:ascii="宋体" w:hAnsi="宋体" w:cs="宋体"/>
                <w:color w:val="auto"/>
                <w:kern w:val="2"/>
                <w:sz w:val="21"/>
                <w:szCs w:val="21"/>
                <w:highlight w:val="none"/>
                <w:lang w:val="en-US" w:eastAsia="zh-CN" w:bidi="ar-SA"/>
              </w:rPr>
              <w:t>通过分组完成家乡文旅短视频项目，以作品质量、文化传播力及数据效果综合评价，强化职业规范与社会责任。</w:t>
            </w:r>
          </w:p>
          <w:p w14:paraId="0AAA2030">
            <w:pPr>
              <w:ind w:firstLine="0" w:firstLineChars="0"/>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3.利用AI等新兴技术辅助短视频制作等。</w:t>
            </w:r>
          </w:p>
          <w:p w14:paraId="70358D83">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25DA1CD3">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kern w:val="2"/>
                <w:sz w:val="21"/>
                <w:szCs w:val="21"/>
                <w:highlight w:val="none"/>
                <w:lang w:val="en-US" w:eastAsia="zh-CN" w:bidi="ar-SA"/>
              </w:rPr>
              <w:t>在旅游新媒体短视频认知课程中，以镜头传承文化、创作践行环保、传播坚守责任为内核，促学生专业与思政素养同步提升。</w:t>
            </w:r>
          </w:p>
        </w:tc>
        <w:tc>
          <w:tcPr>
            <w:tcW w:w="572" w:type="dxa"/>
            <w:tcBorders>
              <w:tl2br w:val="nil"/>
              <w:tr2bl w:val="nil"/>
            </w:tcBorders>
            <w:vAlign w:val="center"/>
          </w:tcPr>
          <w:p w14:paraId="3CA4242C">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07C14C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138A466E">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7C9D877A">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5101A89E">
            <w:pPr>
              <w:keepNext w:val="0"/>
              <w:keepLines w:val="0"/>
              <w:widowControl/>
              <w:suppressLineNumbers w:val="0"/>
              <w:ind w:left="0" w:leftChars="0" w:firstLine="0" w:firstLineChars="0"/>
              <w:jc w:val="left"/>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旅游新媒体短视频创作</w:t>
            </w:r>
            <w:r>
              <w:rPr>
                <w:rFonts w:hint="eastAsia" w:ascii="宋体" w:hAnsi="宋体" w:cs="宋体"/>
                <w:color w:val="auto"/>
                <w:kern w:val="2"/>
                <w:sz w:val="21"/>
                <w:szCs w:val="21"/>
                <w:highlight w:val="none"/>
                <w:lang w:val="en-US" w:eastAsia="zh-CN" w:bidi="ar-SA"/>
              </w:rPr>
              <w:t>与运营</w:t>
            </w:r>
          </w:p>
        </w:tc>
        <w:tc>
          <w:tcPr>
            <w:tcW w:w="1721" w:type="dxa"/>
            <w:tcBorders>
              <w:tl2br w:val="nil"/>
              <w:tr2bl w:val="nil"/>
            </w:tcBorders>
            <w:vAlign w:val="center"/>
          </w:tcPr>
          <w:p w14:paraId="121D42A9">
            <w:pPr>
              <w:numPr>
                <w:ilvl w:val="0"/>
                <w:numId w:val="0"/>
              </w:numPr>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一、学习旅游短视频脚本构思、分镜设计及拍摄技巧，运用运镜、景别打造沉浸式文旅场景。</w:t>
            </w:r>
          </w:p>
          <w:p w14:paraId="50F8E837">
            <w:pPr>
              <w:numPr>
                <w:ilvl w:val="0"/>
                <w:numId w:val="0"/>
              </w:numPr>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二、学会使用剪辑软件操作，掌握音乐、字幕与特效的适配策略提升传播力。</w:t>
            </w:r>
          </w:p>
          <w:p w14:paraId="11A51581">
            <w:pPr>
              <w:numPr>
                <w:ilvl w:val="0"/>
                <w:numId w:val="0"/>
              </w:numPr>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一、学习短视频平台算法规则，掌握账号定位、标签优化与流量投放策略，提升文旅内容曝光度。</w:t>
            </w:r>
          </w:p>
          <w:p w14:paraId="4B44CCA5">
            <w:pPr>
              <w:numPr>
                <w:ilvl w:val="0"/>
                <w:numId w:val="0"/>
              </w:numPr>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w:t>
            </w:r>
            <w:r>
              <w:rPr>
                <w:rFonts w:hint="default" w:ascii="宋体" w:hAnsi="宋体" w:cs="宋体"/>
                <w:color w:val="auto"/>
                <w:kern w:val="2"/>
                <w:sz w:val="21"/>
                <w:szCs w:val="21"/>
                <w:highlight w:val="none"/>
                <w:lang w:val="en-US" w:eastAsia="zh-CN" w:bidi="ar-SA"/>
              </w:rPr>
              <w:t>分析播放量、完播率等数据，优化内容发布节奏与形式。</w:t>
            </w:r>
          </w:p>
          <w:p w14:paraId="356DEC27">
            <w:pPr>
              <w:numPr>
                <w:ilvl w:val="0"/>
                <w:numId w:val="0"/>
              </w:numPr>
              <w:jc w:val="left"/>
              <w:rPr>
                <w:rFonts w:hint="default" w:ascii="宋体" w:hAnsi="宋体" w:cs="宋体"/>
                <w:color w:val="auto"/>
                <w:kern w:val="2"/>
                <w:sz w:val="21"/>
                <w:szCs w:val="21"/>
                <w:highlight w:val="none"/>
                <w:lang w:val="en-US" w:eastAsia="zh-CN" w:bidi="ar-SA"/>
              </w:rPr>
            </w:pPr>
          </w:p>
          <w:p w14:paraId="4B9265BD">
            <w:pPr>
              <w:spacing w:line="240" w:lineRule="auto"/>
              <w:ind w:firstLine="0" w:firstLineChars="0"/>
              <w:jc w:val="center"/>
              <w:rPr>
                <w:rFonts w:hint="eastAsia"/>
                <w:b/>
                <w:bCs/>
                <w:color w:val="auto"/>
                <w:kern w:val="0"/>
                <w:sz w:val="24"/>
                <w:szCs w:val="24"/>
                <w:highlight w:val="none"/>
              </w:rPr>
            </w:pPr>
          </w:p>
        </w:tc>
        <w:tc>
          <w:tcPr>
            <w:tcW w:w="3149" w:type="dxa"/>
            <w:vMerge w:val="continue"/>
            <w:tcBorders>
              <w:tl2br w:val="nil"/>
              <w:tr2bl w:val="nil"/>
            </w:tcBorders>
            <w:vAlign w:val="center"/>
          </w:tcPr>
          <w:p w14:paraId="73A8B355">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039517A2">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在旅游新媒体短视频创作课程中，以镜头传文化、画面倡环保、叙事扬家国为路径，推动学生专业能力与价值塑造同构。</w:t>
            </w:r>
          </w:p>
        </w:tc>
        <w:tc>
          <w:tcPr>
            <w:tcW w:w="572" w:type="dxa"/>
            <w:tcBorders>
              <w:tl2br w:val="nil"/>
              <w:tr2bl w:val="nil"/>
            </w:tcBorders>
            <w:vAlign w:val="center"/>
          </w:tcPr>
          <w:p w14:paraId="62CF53B0">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6827E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394C1139">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6B0E705A">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3FA33A99">
            <w:pPr>
              <w:keepNext w:val="0"/>
              <w:keepLines w:val="0"/>
              <w:widowControl/>
              <w:suppressLineNumbers w:val="0"/>
              <w:ind w:left="0" w:leftChars="0" w:firstLine="0" w:firstLineChars="0"/>
              <w:jc w:val="left"/>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三 AI短视频生成</w:t>
            </w:r>
          </w:p>
        </w:tc>
        <w:tc>
          <w:tcPr>
            <w:tcW w:w="1721" w:type="dxa"/>
            <w:tcBorders>
              <w:tl2br w:val="nil"/>
              <w:tr2bl w:val="nil"/>
            </w:tcBorders>
            <w:vAlign w:val="center"/>
          </w:tcPr>
          <w:p w14:paraId="76F5BA3A">
            <w:pPr>
              <w:spacing w:line="240" w:lineRule="auto"/>
              <w:ind w:firstLine="0" w:firstLineChars="0"/>
              <w:jc w:val="center"/>
              <w:rPr>
                <w:rFonts w:hint="default"/>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一、AI工具选择与基础操作</w:t>
            </w:r>
          </w:p>
          <w:p w14:paraId="64969719">
            <w:pPr>
              <w:spacing w:line="240" w:lineRule="auto"/>
              <w:ind w:firstLine="0" w:firstLineChars="0"/>
              <w:jc w:val="center"/>
              <w:rPr>
                <w:rFonts w:hint="default"/>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二、技术优化与效果提升</w:t>
            </w:r>
          </w:p>
          <w:p w14:paraId="0D170135">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val="0"/>
                <w:bCs w:val="0"/>
                <w:color w:val="auto"/>
                <w:kern w:val="0"/>
                <w:sz w:val="24"/>
                <w:szCs w:val="24"/>
                <w:highlight w:val="none"/>
                <w:lang w:val="en-US" w:eastAsia="zh-CN"/>
              </w:rPr>
              <w:t>三、实战演练</w:t>
            </w:r>
          </w:p>
        </w:tc>
        <w:tc>
          <w:tcPr>
            <w:tcW w:w="3149" w:type="dxa"/>
            <w:vMerge w:val="continue"/>
            <w:tcBorders>
              <w:tl2br w:val="nil"/>
              <w:tr2bl w:val="nil"/>
            </w:tcBorders>
            <w:vAlign w:val="center"/>
          </w:tcPr>
          <w:p w14:paraId="780221BA">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2E1EE016">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挖文化基因筑自信、聚生态主题践使命、规传播导向强担当为引领，促学生专业与思政双向赋能。</w:t>
            </w:r>
          </w:p>
        </w:tc>
        <w:tc>
          <w:tcPr>
            <w:tcW w:w="572" w:type="dxa"/>
            <w:tcBorders>
              <w:tl2br w:val="nil"/>
              <w:tr2bl w:val="nil"/>
            </w:tcBorders>
            <w:vAlign w:val="center"/>
          </w:tcPr>
          <w:p w14:paraId="5AEFD391">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2</w:t>
            </w:r>
          </w:p>
        </w:tc>
      </w:tr>
      <w:tr w14:paraId="622357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13AC0B55">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6</w:t>
            </w:r>
          </w:p>
        </w:tc>
        <w:tc>
          <w:tcPr>
            <w:tcW w:w="1182" w:type="dxa"/>
            <w:vMerge w:val="restart"/>
            <w:tcBorders>
              <w:tl2br w:val="nil"/>
              <w:tr2bl w:val="nil"/>
            </w:tcBorders>
            <w:vAlign w:val="center"/>
          </w:tcPr>
          <w:p w14:paraId="57F4C2CC">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项目六旅游新媒体直播营销</w:t>
            </w:r>
          </w:p>
          <w:p w14:paraId="728D9899">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0A58EAB6">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旅游新媒体直播营销认知</w:t>
            </w:r>
          </w:p>
        </w:tc>
        <w:tc>
          <w:tcPr>
            <w:tcW w:w="1721" w:type="dxa"/>
            <w:tcBorders>
              <w:tl2br w:val="nil"/>
              <w:tr2bl w:val="nil"/>
            </w:tcBorders>
            <w:vAlign w:val="center"/>
          </w:tcPr>
          <w:p w14:paraId="2987AD3B">
            <w:pPr>
              <w:numPr>
                <w:ilvl w:val="0"/>
                <w:numId w:val="0"/>
              </w:numPr>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一、掌握场景搭建、话术设计及互动技巧。</w:t>
            </w:r>
          </w:p>
          <w:p w14:paraId="11838E15">
            <w:pPr>
              <w:numPr>
                <w:ilvl w:val="0"/>
                <w:numId w:val="0"/>
              </w:numPr>
              <w:jc w:val="left"/>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二、</w:t>
            </w:r>
            <w:r>
              <w:rPr>
                <w:rFonts w:hint="default" w:ascii="宋体" w:hAnsi="宋体" w:cs="宋体"/>
                <w:color w:val="auto"/>
                <w:kern w:val="2"/>
                <w:sz w:val="21"/>
                <w:szCs w:val="21"/>
                <w:highlight w:val="none"/>
                <w:lang w:val="en-US" w:eastAsia="zh-CN" w:bidi="ar-SA"/>
              </w:rPr>
              <w:t>学习文旅产品选品逻辑、优惠机制策划。</w:t>
            </w:r>
          </w:p>
        </w:tc>
        <w:tc>
          <w:tcPr>
            <w:tcW w:w="3149" w:type="dxa"/>
            <w:vMerge w:val="restart"/>
            <w:tcBorders>
              <w:tl2br w:val="nil"/>
              <w:tr2bl w:val="nil"/>
            </w:tcBorders>
            <w:vAlign w:val="center"/>
          </w:tcPr>
          <w:p w14:paraId="6A945CD4">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1.以培养直播策划、场景搭建及实时互动能力为核心。</w:t>
            </w:r>
          </w:p>
          <w:p w14:paraId="3ADC73CC">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w:t>
            </w:r>
            <w:r>
              <w:rPr>
                <w:rFonts w:hint="default" w:ascii="宋体" w:hAnsi="宋体" w:cs="宋体"/>
                <w:color w:val="auto"/>
                <w:kern w:val="2"/>
                <w:sz w:val="21"/>
                <w:szCs w:val="21"/>
                <w:highlight w:val="none"/>
                <w:lang w:val="en-US" w:eastAsia="zh-CN" w:bidi="ar-SA"/>
              </w:rPr>
              <w:t>开展 “云游非遗”“生态景区导览” 等主题直播实践，分组完成从选品到控场全流程操作。</w:t>
            </w:r>
          </w:p>
          <w:p w14:paraId="7DD029B0">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3.讲授</w:t>
            </w:r>
            <w:r>
              <w:rPr>
                <w:rFonts w:hint="default" w:ascii="宋体" w:hAnsi="宋体" w:cs="宋体"/>
                <w:color w:val="auto"/>
                <w:kern w:val="2"/>
                <w:sz w:val="21"/>
                <w:szCs w:val="21"/>
                <w:highlight w:val="none"/>
                <w:lang w:val="en-US" w:eastAsia="zh-CN" w:bidi="ar-SA"/>
              </w:rPr>
              <w:t>文旅直播脚本撰写、设备调试、话术设计及多平台引流策略，聚焦地域文化特色呈现。</w:t>
            </w:r>
          </w:p>
          <w:p w14:paraId="443A026A">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06385E49">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在旅游新媒体直播营销认知课程中，以镜头展文旅魅力筑自信、话语传生态理念担责任、策略守价值导向强担当为指引，促学生专业与思政融合提升。</w:t>
            </w:r>
          </w:p>
        </w:tc>
        <w:tc>
          <w:tcPr>
            <w:tcW w:w="572" w:type="dxa"/>
            <w:tcBorders>
              <w:tl2br w:val="nil"/>
              <w:tr2bl w:val="nil"/>
            </w:tcBorders>
            <w:vAlign w:val="center"/>
          </w:tcPr>
          <w:p w14:paraId="3FEF3A2C">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272F240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7D1F2093">
            <w:pPr>
              <w:ind w:firstLine="0" w:firstLineChars="0"/>
              <w:jc w:val="center"/>
              <w:rPr>
                <w:rFonts w:hint="eastAsia"/>
                <w:b w:val="0"/>
                <w:bCs w:val="0"/>
                <w:color w:val="auto"/>
                <w:kern w:val="0"/>
                <w:sz w:val="24"/>
                <w:szCs w:val="24"/>
                <w:highlight w:val="none"/>
                <w:lang w:val="en-US" w:eastAsia="zh-CN"/>
              </w:rPr>
            </w:pPr>
          </w:p>
        </w:tc>
        <w:tc>
          <w:tcPr>
            <w:tcW w:w="1182" w:type="dxa"/>
            <w:vMerge w:val="continue"/>
            <w:tcBorders>
              <w:tl2br w:val="nil"/>
              <w:tr2bl w:val="nil"/>
            </w:tcBorders>
            <w:vAlign w:val="center"/>
          </w:tcPr>
          <w:p w14:paraId="6F2D60B3">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529C7B0D">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旅游新媒体直播营销策划</w:t>
            </w:r>
          </w:p>
        </w:tc>
        <w:tc>
          <w:tcPr>
            <w:tcW w:w="1721" w:type="dxa"/>
            <w:tcBorders>
              <w:tl2br w:val="nil"/>
              <w:tr2bl w:val="nil"/>
            </w:tcBorders>
            <w:vAlign w:val="center"/>
          </w:tcPr>
          <w:p w14:paraId="3196020C">
            <w:pPr>
              <w:numPr>
                <w:ilvl w:val="0"/>
                <w:numId w:val="9"/>
              </w:numPr>
              <w:jc w:val="left"/>
              <w:rPr>
                <w:rFonts w:hint="default" w:ascii="宋体" w:hAnsi="宋体" w:cs="宋体"/>
                <w:color w:val="auto"/>
                <w:kern w:val="2"/>
                <w:sz w:val="21"/>
                <w:szCs w:val="21"/>
                <w:highlight w:val="none"/>
                <w:lang w:val="en-US" w:eastAsia="zh-CN" w:bidi="ar-SA"/>
              </w:rPr>
            </w:pPr>
            <w:r>
              <w:rPr>
                <w:rFonts w:hint="default" w:ascii="宋体" w:hAnsi="宋体" w:cs="宋体"/>
                <w:color w:val="auto"/>
                <w:kern w:val="2"/>
                <w:sz w:val="21"/>
                <w:szCs w:val="21"/>
                <w:highlight w:val="none"/>
                <w:lang w:val="en-US" w:eastAsia="zh-CN" w:bidi="ar-SA"/>
              </w:rPr>
              <w:t>掌握文旅直播主题定位、流程设计与脚本撰写</w:t>
            </w:r>
          </w:p>
          <w:p w14:paraId="01817EEB">
            <w:pPr>
              <w:numPr>
                <w:ilvl w:val="0"/>
                <w:numId w:val="0"/>
              </w:numPr>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w:t>
            </w:r>
            <w:r>
              <w:rPr>
                <w:rFonts w:hint="default" w:ascii="宋体" w:hAnsi="宋体" w:cs="宋体"/>
                <w:color w:val="auto"/>
                <w:kern w:val="2"/>
                <w:sz w:val="21"/>
                <w:szCs w:val="21"/>
                <w:highlight w:val="none"/>
                <w:lang w:val="en-US" w:eastAsia="zh-CN" w:bidi="ar-SA"/>
              </w:rPr>
              <w:t>学习流量预热、互动玩法（抽奖 / 连麦）及产品组合策略，提升转化效果。</w:t>
            </w:r>
          </w:p>
          <w:p w14:paraId="46377909">
            <w:pPr>
              <w:numPr>
                <w:ilvl w:val="0"/>
                <w:numId w:val="0"/>
              </w:numPr>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三、</w:t>
            </w:r>
            <w:r>
              <w:rPr>
                <w:rFonts w:hint="default" w:ascii="宋体" w:hAnsi="宋体" w:cs="宋体"/>
                <w:color w:val="auto"/>
                <w:kern w:val="2"/>
                <w:sz w:val="21"/>
                <w:szCs w:val="21"/>
                <w:highlight w:val="none"/>
                <w:lang w:val="en-US" w:eastAsia="zh-CN" w:bidi="ar-SA"/>
              </w:rPr>
              <w:t>实践直播数据复盘与优化，强化文化传播意识与风险预案能力，推动长效运营</w:t>
            </w:r>
          </w:p>
          <w:p w14:paraId="0248DB9F">
            <w:pPr>
              <w:numPr>
                <w:ilvl w:val="0"/>
                <w:numId w:val="0"/>
              </w:numPr>
              <w:jc w:val="left"/>
              <w:rPr>
                <w:rFonts w:hint="eastAsia" w:ascii="宋体" w:hAnsi="宋体" w:cs="宋体"/>
                <w:color w:val="auto"/>
                <w:kern w:val="2"/>
                <w:sz w:val="21"/>
                <w:szCs w:val="21"/>
                <w:highlight w:val="none"/>
                <w:lang w:val="en-US" w:eastAsia="zh-CN" w:bidi="ar-SA"/>
              </w:rPr>
            </w:pPr>
          </w:p>
        </w:tc>
        <w:tc>
          <w:tcPr>
            <w:tcW w:w="3149" w:type="dxa"/>
            <w:vMerge w:val="continue"/>
            <w:tcBorders>
              <w:tl2br w:val="nil"/>
              <w:tr2bl w:val="nil"/>
            </w:tcBorders>
            <w:vAlign w:val="center"/>
          </w:tcPr>
          <w:p w14:paraId="3DA748FB">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5009C9AE">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在旅游新媒体直播营销策划课程中，以场景融文化筑自信、互动传生态担责任、策划守底线强担当为脉络，促学生专业与思政素养深度交融。</w:t>
            </w:r>
          </w:p>
        </w:tc>
        <w:tc>
          <w:tcPr>
            <w:tcW w:w="572" w:type="dxa"/>
            <w:tcBorders>
              <w:tl2br w:val="nil"/>
              <w:tr2bl w:val="nil"/>
            </w:tcBorders>
            <w:vAlign w:val="center"/>
          </w:tcPr>
          <w:p w14:paraId="3EEF9DB6">
            <w:pPr>
              <w:spacing w:line="240" w:lineRule="auto"/>
              <w:ind w:firstLine="0" w:firstLineChars="0"/>
              <w:jc w:val="center"/>
              <w:rPr>
                <w:rFonts w:hint="default"/>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1EF0E1C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0083CDA3">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75F73A0">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shd w:val="clear"/>
            <w:vAlign w:val="center"/>
          </w:tcPr>
          <w:p w14:paraId="5C980F33">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旅游新媒体直播营销平台选择</w:t>
            </w:r>
          </w:p>
        </w:tc>
        <w:tc>
          <w:tcPr>
            <w:tcW w:w="1721" w:type="dxa"/>
            <w:tcBorders>
              <w:tl2br w:val="nil"/>
              <w:tr2bl w:val="nil"/>
            </w:tcBorders>
            <w:shd w:val="clear"/>
            <w:vAlign w:val="center"/>
          </w:tcPr>
          <w:p w14:paraId="77D9A828">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一、分析抖音、视频号等平台用户画像与直播生态差异。</w:t>
            </w:r>
          </w:p>
          <w:p w14:paraId="599E064F">
            <w:pPr>
              <w:ind w:firstLine="0" w:firstLineChars="0"/>
              <w:jc w:val="left"/>
              <w:rPr>
                <w:rFonts w:hint="eastAsia" w:ascii="Times New Roman" w:hAnsi="Times New Roman" w:eastAsia="仿宋_GB2312" w:cs="Times New Roman"/>
                <w:b/>
                <w:bCs/>
                <w:color w:val="auto"/>
                <w:kern w:val="0"/>
                <w:sz w:val="24"/>
                <w:szCs w:val="24"/>
                <w:highlight w:val="none"/>
                <w:lang w:val="en-US" w:eastAsia="zh-CN" w:bidi="ar-SA"/>
              </w:rPr>
            </w:pPr>
            <w:r>
              <w:rPr>
                <w:rFonts w:hint="eastAsia" w:ascii="宋体" w:hAnsi="宋体" w:cs="宋体"/>
                <w:color w:val="auto"/>
                <w:kern w:val="2"/>
                <w:sz w:val="21"/>
                <w:szCs w:val="21"/>
                <w:highlight w:val="none"/>
                <w:lang w:val="en-US" w:eastAsia="zh-CN" w:bidi="ar-SA"/>
              </w:rPr>
              <w:t>二、对比各平台流量扶持、带货规则及技术工具，学习根据品牌目标优选直播阵地与组合方案。</w:t>
            </w:r>
          </w:p>
        </w:tc>
        <w:tc>
          <w:tcPr>
            <w:tcW w:w="3149" w:type="dxa"/>
            <w:vMerge w:val="continue"/>
            <w:tcBorders>
              <w:tl2br w:val="nil"/>
              <w:tr2bl w:val="nil"/>
            </w:tcBorders>
            <w:vAlign w:val="center"/>
          </w:tcPr>
          <w:p w14:paraId="7D65915F">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0DE5EC1D">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在旅游新媒体直播营销平台选择课程中，以比对平台强文化传播意识、分析模式担生态推广责任、研判数据守价值导向操守为指引，促学生专业与思政同频进阶。</w:t>
            </w:r>
          </w:p>
        </w:tc>
        <w:tc>
          <w:tcPr>
            <w:tcW w:w="572" w:type="dxa"/>
            <w:tcBorders>
              <w:tl2br w:val="nil"/>
              <w:tr2bl w:val="nil"/>
            </w:tcBorders>
            <w:vAlign w:val="center"/>
          </w:tcPr>
          <w:p w14:paraId="29F705A2">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C556BF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0AD744FA">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2068EF22">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9EBD7F4">
            <w:pPr>
              <w:keepNext w:val="0"/>
              <w:keepLines w:val="0"/>
              <w:widowControl/>
              <w:suppressLineNumbers w:val="0"/>
              <w:ind w:left="0" w:leftChars="0" w:firstLine="0" w:firstLineChars="0"/>
              <w:jc w:val="left"/>
              <w:rPr>
                <w:rFonts w:hint="default"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任务四 合规话术设计</w:t>
            </w:r>
          </w:p>
        </w:tc>
        <w:tc>
          <w:tcPr>
            <w:tcW w:w="1721" w:type="dxa"/>
            <w:tcBorders>
              <w:tl2br w:val="nil"/>
              <w:tr2bl w:val="nil"/>
            </w:tcBorders>
            <w:vAlign w:val="center"/>
          </w:tcPr>
          <w:p w14:paraId="5179B537">
            <w:pPr>
              <w:ind w:firstLine="0" w:firstLineChars="0"/>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一、咨询类话术设计。</w:t>
            </w:r>
          </w:p>
          <w:p w14:paraId="382765C7">
            <w:pPr>
              <w:ind w:firstLine="0" w:firstLineChars="0"/>
              <w:jc w:val="left"/>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二、带货功效话术设计。</w:t>
            </w:r>
          </w:p>
        </w:tc>
        <w:tc>
          <w:tcPr>
            <w:tcW w:w="3149" w:type="dxa"/>
            <w:vMerge w:val="continue"/>
            <w:tcBorders>
              <w:tl2br w:val="nil"/>
              <w:tr2bl w:val="nil"/>
            </w:tcBorders>
            <w:vAlign w:val="center"/>
          </w:tcPr>
          <w:p w14:paraId="0757C4D0">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13059E5C">
            <w:pPr>
              <w:ind w:firstLine="0" w:firstLineChars="0"/>
              <w:jc w:val="left"/>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对比 “某直播间夸大产品功效被罚款” 与 “某品牌如实说明产品局限性获好评” 案例，讨论 “短期流量与长期信任哪个更重要”，培养学生的诚信意识</w:t>
            </w:r>
          </w:p>
        </w:tc>
        <w:tc>
          <w:tcPr>
            <w:tcW w:w="572" w:type="dxa"/>
            <w:tcBorders>
              <w:tl2br w:val="nil"/>
              <w:tr2bl w:val="nil"/>
            </w:tcBorders>
            <w:vAlign w:val="center"/>
          </w:tcPr>
          <w:p w14:paraId="330C15B2">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4B6B06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4874812B">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7</w:t>
            </w:r>
          </w:p>
        </w:tc>
        <w:tc>
          <w:tcPr>
            <w:tcW w:w="1182" w:type="dxa"/>
            <w:vMerge w:val="restart"/>
            <w:tcBorders>
              <w:tl2br w:val="nil"/>
              <w:tr2bl w:val="nil"/>
            </w:tcBorders>
            <w:vAlign w:val="center"/>
          </w:tcPr>
          <w:p w14:paraId="165B6B7B">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项目七旅游新媒体微信营销</w:t>
            </w:r>
          </w:p>
          <w:p w14:paraId="454AB581">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p w14:paraId="32427DA1">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ab/>
            </w:r>
          </w:p>
          <w:p w14:paraId="465CA873">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ab/>
            </w:r>
          </w:p>
        </w:tc>
        <w:tc>
          <w:tcPr>
            <w:tcW w:w="1470" w:type="dxa"/>
            <w:tcBorders>
              <w:tl2br w:val="nil"/>
              <w:tr2bl w:val="nil"/>
            </w:tcBorders>
            <w:vAlign w:val="center"/>
          </w:tcPr>
          <w:p w14:paraId="7AC3AB4D">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旅游微信营销认知</w:t>
            </w:r>
          </w:p>
        </w:tc>
        <w:tc>
          <w:tcPr>
            <w:tcW w:w="1721" w:type="dxa"/>
            <w:tcBorders>
              <w:tl2br w:val="nil"/>
              <w:tr2bl w:val="nil"/>
            </w:tcBorders>
            <w:vAlign w:val="center"/>
          </w:tcPr>
          <w:p w14:paraId="42044599">
            <w:pPr>
              <w:numPr>
                <w:ilvl w:val="0"/>
                <w:numId w:val="10"/>
              </w:num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认识旅游新媒体微信营销的重要性</w:t>
            </w:r>
          </w:p>
          <w:p w14:paraId="24DECB62">
            <w:pPr>
              <w:numPr>
                <w:ilvl w:val="0"/>
                <w:numId w:val="10"/>
              </w:numPr>
              <w:spacing w:line="240" w:lineRule="auto"/>
              <w:ind w:firstLine="0" w:firstLineChars="0"/>
              <w:jc w:val="both"/>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微信营销的方式有那些</w:t>
            </w:r>
          </w:p>
        </w:tc>
        <w:tc>
          <w:tcPr>
            <w:tcW w:w="3149" w:type="dxa"/>
            <w:vMerge w:val="restart"/>
            <w:tcBorders>
              <w:tl2br w:val="nil"/>
              <w:tr2bl w:val="nil"/>
            </w:tcBorders>
            <w:vAlign w:val="center"/>
          </w:tcPr>
          <w:p w14:paraId="3738C40E">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1.以掌握微信公众号推文策划、社群运营及小程序营销为目标，融入文化自信与绿色传播理念。</w:t>
            </w:r>
          </w:p>
          <w:p w14:paraId="1ABFE5AC">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2.讲授</w:t>
            </w:r>
            <w:r>
              <w:rPr>
                <w:rFonts w:hint="default" w:ascii="宋体" w:hAnsi="宋体" w:cs="宋体"/>
                <w:color w:val="auto"/>
                <w:kern w:val="2"/>
                <w:sz w:val="21"/>
                <w:szCs w:val="21"/>
                <w:highlight w:val="none"/>
                <w:lang w:val="en-US" w:eastAsia="zh-CN" w:bidi="ar-SA"/>
              </w:rPr>
              <w:t>文旅</w:t>
            </w:r>
            <w:r>
              <w:rPr>
                <w:rFonts w:hint="eastAsia" w:ascii="宋体" w:hAnsi="宋体" w:cs="宋体"/>
                <w:color w:val="auto"/>
                <w:kern w:val="2"/>
                <w:sz w:val="21"/>
                <w:szCs w:val="21"/>
                <w:highlight w:val="none"/>
                <w:lang w:val="en-US" w:eastAsia="zh-CN" w:bidi="ar-SA"/>
              </w:rPr>
              <w:t>微信</w:t>
            </w:r>
            <w:r>
              <w:rPr>
                <w:rFonts w:hint="default" w:ascii="宋体" w:hAnsi="宋体" w:cs="宋体"/>
                <w:color w:val="auto"/>
                <w:kern w:val="2"/>
                <w:sz w:val="21"/>
                <w:szCs w:val="21"/>
                <w:highlight w:val="none"/>
                <w:lang w:val="en-US" w:eastAsia="zh-CN" w:bidi="ar-SA"/>
              </w:rPr>
              <w:t>推文文案撰写、排版设计、社群裂变策略及小程序功能开发，结合地方文化 IP 打造。</w:t>
            </w:r>
          </w:p>
          <w:p w14:paraId="4C9523CD">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w:t>
            </w:r>
            <w:r>
              <w:rPr>
                <w:rFonts w:hint="default" w:ascii="宋体" w:hAnsi="宋体" w:cs="宋体"/>
                <w:color w:val="auto"/>
                <w:kern w:val="2"/>
                <w:sz w:val="21"/>
                <w:szCs w:val="21"/>
                <w:highlight w:val="none"/>
                <w:lang w:val="en-US" w:eastAsia="zh-CN" w:bidi="ar-SA"/>
              </w:rPr>
              <w:t>通过运营 “家乡文旅” 模拟账号，</w:t>
            </w:r>
            <w:r>
              <w:rPr>
                <w:rFonts w:hint="eastAsia" w:ascii="宋体" w:hAnsi="宋体" w:cs="宋体"/>
                <w:color w:val="auto"/>
                <w:kern w:val="2"/>
                <w:sz w:val="21"/>
                <w:szCs w:val="21"/>
                <w:highlight w:val="none"/>
                <w:lang w:val="en-US" w:eastAsia="zh-CN" w:bidi="ar-SA"/>
              </w:rPr>
              <w:t>达到实操的效果</w:t>
            </w:r>
            <w:r>
              <w:rPr>
                <w:rFonts w:hint="default" w:ascii="宋体" w:hAnsi="宋体" w:cs="宋体"/>
                <w:color w:val="auto"/>
                <w:kern w:val="2"/>
                <w:sz w:val="21"/>
                <w:szCs w:val="21"/>
                <w:highlight w:val="none"/>
                <w:lang w:val="en-US" w:eastAsia="zh-CN" w:bidi="ar-SA"/>
              </w:rPr>
              <w:t>。</w:t>
            </w:r>
          </w:p>
          <w:p w14:paraId="24101502">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6393AF8D">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kern w:val="2"/>
                <w:sz w:val="21"/>
                <w:szCs w:val="21"/>
                <w:highlight w:val="none"/>
                <w:lang w:val="en-US" w:eastAsia="zh-CN" w:bidi="ar-SA"/>
              </w:rPr>
              <w:t>在旅游微信营销认知课程中，以推文传文化筑自信，促学生专业与思政素养双提升。</w:t>
            </w:r>
          </w:p>
        </w:tc>
        <w:tc>
          <w:tcPr>
            <w:tcW w:w="572" w:type="dxa"/>
            <w:tcBorders>
              <w:tl2br w:val="nil"/>
              <w:tr2bl w:val="nil"/>
            </w:tcBorders>
            <w:vAlign w:val="center"/>
          </w:tcPr>
          <w:p w14:paraId="0B1D2EA9">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1563E1D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131A9AD1">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7BDCA6E0">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44863069">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旅游微信公众号营销</w:t>
            </w:r>
          </w:p>
        </w:tc>
        <w:tc>
          <w:tcPr>
            <w:tcW w:w="1721" w:type="dxa"/>
            <w:tcBorders>
              <w:tl2br w:val="nil"/>
              <w:tr2bl w:val="nil"/>
            </w:tcBorders>
            <w:vAlign w:val="center"/>
          </w:tcPr>
          <w:p w14:paraId="0F6BDA21">
            <w:pPr>
              <w:ind w:firstLine="0" w:firstLineChars="0"/>
              <w:jc w:val="left"/>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一、如何创建旅游微信公众号</w:t>
            </w:r>
          </w:p>
          <w:p w14:paraId="05459182">
            <w:pPr>
              <w:ind w:firstLine="0" w:firstLineChars="0"/>
              <w:jc w:val="left"/>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二、微信公众号如何精选旅游宣传</w:t>
            </w:r>
          </w:p>
        </w:tc>
        <w:tc>
          <w:tcPr>
            <w:tcW w:w="3149" w:type="dxa"/>
            <w:vMerge w:val="continue"/>
            <w:tcBorders>
              <w:tl2br w:val="nil"/>
              <w:tr2bl w:val="nil"/>
            </w:tcBorders>
            <w:vAlign w:val="center"/>
          </w:tcPr>
          <w:p w14:paraId="03F244FB">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3F5904BE">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围绕旅游微信公众号营销课程，结合思政元素，聚焦文化、生态与责任。</w:t>
            </w:r>
          </w:p>
        </w:tc>
        <w:tc>
          <w:tcPr>
            <w:tcW w:w="572" w:type="dxa"/>
            <w:tcBorders>
              <w:tl2br w:val="nil"/>
              <w:tr2bl w:val="nil"/>
            </w:tcBorders>
            <w:vAlign w:val="center"/>
          </w:tcPr>
          <w:p w14:paraId="4EF65A97">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6DE24B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50" w:hRule="atLeast"/>
        </w:trPr>
        <w:tc>
          <w:tcPr>
            <w:tcW w:w="375" w:type="dxa"/>
            <w:vMerge w:val="continue"/>
            <w:tcBorders>
              <w:tl2br w:val="nil"/>
              <w:tr2bl w:val="nil"/>
            </w:tcBorders>
            <w:vAlign w:val="center"/>
          </w:tcPr>
          <w:p w14:paraId="254FE321">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8CADF53">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6EABB02C">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旅游微信小程序营销</w:t>
            </w:r>
          </w:p>
        </w:tc>
        <w:tc>
          <w:tcPr>
            <w:tcW w:w="1721" w:type="dxa"/>
            <w:tcBorders>
              <w:tl2br w:val="nil"/>
              <w:tr2bl w:val="nil"/>
            </w:tcBorders>
            <w:vAlign w:val="center"/>
          </w:tcPr>
          <w:p w14:paraId="72D8C702">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一、旅游微信小程序如何营销</w:t>
            </w:r>
          </w:p>
        </w:tc>
        <w:tc>
          <w:tcPr>
            <w:tcW w:w="3149" w:type="dxa"/>
            <w:vMerge w:val="continue"/>
            <w:tcBorders>
              <w:tl2br w:val="nil"/>
              <w:tr2bl w:val="nil"/>
            </w:tcBorders>
            <w:vAlign w:val="center"/>
          </w:tcPr>
          <w:p w14:paraId="74971C6B">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57D5FF06">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在旅游微信小程序营销课程中，以功能嵌入地域文化彰显自信。</w:t>
            </w:r>
          </w:p>
        </w:tc>
        <w:tc>
          <w:tcPr>
            <w:tcW w:w="572" w:type="dxa"/>
            <w:tcBorders>
              <w:tl2br w:val="nil"/>
              <w:tr2bl w:val="nil"/>
            </w:tcBorders>
            <w:vAlign w:val="center"/>
          </w:tcPr>
          <w:p w14:paraId="507CE8FA">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04FF072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3C78E257">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8</w:t>
            </w:r>
          </w:p>
        </w:tc>
        <w:tc>
          <w:tcPr>
            <w:tcW w:w="1182" w:type="dxa"/>
            <w:vMerge w:val="restart"/>
            <w:tcBorders>
              <w:tl2br w:val="nil"/>
              <w:tr2bl w:val="nil"/>
            </w:tcBorders>
            <w:vAlign w:val="center"/>
          </w:tcPr>
          <w:p w14:paraId="0C873257">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项目八　旅游新媒体社群营销</w:t>
            </w:r>
          </w:p>
          <w:p w14:paraId="10690A2B">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6C548AE">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旅游新媒体社群营销认知</w:t>
            </w:r>
          </w:p>
        </w:tc>
        <w:tc>
          <w:tcPr>
            <w:tcW w:w="1721" w:type="dxa"/>
            <w:tcBorders>
              <w:tl2br w:val="nil"/>
              <w:tr2bl w:val="nil"/>
            </w:tcBorders>
            <w:vAlign w:val="center"/>
          </w:tcPr>
          <w:p w14:paraId="62905007">
            <w:pPr>
              <w:spacing w:line="240" w:lineRule="auto"/>
              <w:ind w:firstLine="0" w:firstLineChars="0"/>
              <w:jc w:val="center"/>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什么是旅游新媒体社群</w:t>
            </w:r>
          </w:p>
          <w:p w14:paraId="7C32B4C3">
            <w:pPr>
              <w:spacing w:line="240" w:lineRule="auto"/>
              <w:ind w:firstLine="0" w:firstLineChars="0"/>
              <w:jc w:val="center"/>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新媒体社群如何进行旅游营销</w:t>
            </w:r>
          </w:p>
        </w:tc>
        <w:tc>
          <w:tcPr>
            <w:tcW w:w="3149" w:type="dxa"/>
            <w:vMerge w:val="restart"/>
            <w:tcBorders>
              <w:tl2br w:val="nil"/>
              <w:tr2bl w:val="nil"/>
            </w:tcBorders>
            <w:vAlign w:val="center"/>
          </w:tcPr>
          <w:p w14:paraId="77B5FA5E">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1.以构建文旅社群运营体系为核心，融合文化传播意识与生态责任教育目标。</w:t>
            </w:r>
          </w:p>
          <w:p w14:paraId="56F8C00E">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2.讲授</w:t>
            </w:r>
            <w:r>
              <w:rPr>
                <w:rFonts w:hint="default" w:ascii="宋体" w:hAnsi="宋体" w:cs="宋体"/>
                <w:color w:val="auto"/>
                <w:sz w:val="21"/>
                <w:szCs w:val="21"/>
                <w:highlight w:val="none"/>
                <w:lang w:val="en-US" w:eastAsia="zh-CN"/>
              </w:rPr>
              <w:t>社群定位、用户分层管理、活动策划及裂变增长策略。</w:t>
            </w:r>
          </w:p>
          <w:p w14:paraId="66DF6225">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w:t>
            </w:r>
            <w:r>
              <w:rPr>
                <w:rFonts w:hint="default" w:ascii="宋体" w:hAnsi="宋体" w:cs="宋体"/>
                <w:color w:val="auto"/>
                <w:sz w:val="21"/>
                <w:szCs w:val="21"/>
                <w:highlight w:val="none"/>
                <w:lang w:val="en-US" w:eastAsia="zh-CN"/>
              </w:rPr>
              <w:t>通过实操 “文旅兴趣社群” 全周期运营，以活跃度、内容传播力及价值观导向综合评估，强化职业担当。</w:t>
            </w:r>
          </w:p>
          <w:p w14:paraId="3C679216">
            <w:pPr>
              <w:ind w:firstLine="0" w:firstLineChars="0"/>
              <w:jc w:val="left"/>
              <w:rPr>
                <w:rFonts w:hint="eastAsia" w:ascii="宋体" w:hAnsi="宋体" w:cs="宋体"/>
                <w:color w:val="auto"/>
                <w:sz w:val="21"/>
                <w:szCs w:val="21"/>
                <w:highlight w:val="none"/>
                <w:lang w:val="en-US" w:eastAsia="zh-CN"/>
              </w:rPr>
            </w:pPr>
          </w:p>
        </w:tc>
        <w:tc>
          <w:tcPr>
            <w:tcW w:w="1690" w:type="dxa"/>
            <w:tcBorders>
              <w:tl2br w:val="nil"/>
              <w:tr2bl w:val="nil"/>
            </w:tcBorders>
            <w:vAlign w:val="center"/>
          </w:tcPr>
          <w:p w14:paraId="2B30044F">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在旅游新媒体社群营销认知课程中，以社群传播地域文化厚植文化自信、互动传递生态理念践行社会责任。</w:t>
            </w:r>
          </w:p>
        </w:tc>
        <w:tc>
          <w:tcPr>
            <w:tcW w:w="572" w:type="dxa"/>
            <w:tcBorders>
              <w:tl2br w:val="nil"/>
              <w:tr2bl w:val="nil"/>
            </w:tcBorders>
            <w:vAlign w:val="center"/>
          </w:tcPr>
          <w:p w14:paraId="24A29B46">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1E7D287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209CF463">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CE9CA4A">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38987809">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构建旅游新媒体社群</w:t>
            </w:r>
          </w:p>
        </w:tc>
        <w:tc>
          <w:tcPr>
            <w:tcW w:w="1721" w:type="dxa"/>
            <w:tcBorders>
              <w:tl2br w:val="nil"/>
              <w:tr2bl w:val="nil"/>
            </w:tcBorders>
            <w:vAlign w:val="center"/>
          </w:tcPr>
          <w:p w14:paraId="63E338F5">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ascii="宋体" w:hAnsi="宋体" w:eastAsia="仿宋_GB2312" w:cs="宋体"/>
                <w:color w:val="auto"/>
                <w:kern w:val="2"/>
                <w:sz w:val="21"/>
                <w:szCs w:val="21"/>
                <w:highlight w:val="none"/>
                <w:lang w:val="en-US" w:eastAsia="zh-CN" w:bidi="ar-SA"/>
              </w:rPr>
              <w:t>一、如何构建旅游新媒体社群</w:t>
            </w:r>
          </w:p>
        </w:tc>
        <w:tc>
          <w:tcPr>
            <w:tcW w:w="3149" w:type="dxa"/>
            <w:vMerge w:val="continue"/>
            <w:tcBorders>
              <w:tl2br w:val="nil"/>
              <w:tr2bl w:val="nil"/>
            </w:tcBorders>
            <w:vAlign w:val="center"/>
          </w:tcPr>
          <w:p w14:paraId="065214A1">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1CC16E5C">
            <w:pPr>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在构建旅游新媒体社群课程中，以社群凝聚地域文化认同筑牢自信根基。</w:t>
            </w:r>
          </w:p>
        </w:tc>
        <w:tc>
          <w:tcPr>
            <w:tcW w:w="572" w:type="dxa"/>
            <w:tcBorders>
              <w:tl2br w:val="nil"/>
              <w:tr2bl w:val="nil"/>
            </w:tcBorders>
            <w:vAlign w:val="center"/>
          </w:tcPr>
          <w:p w14:paraId="5B8187E0">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7BDF0C2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78C65507">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6CD9E8AE">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2B23CD4">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打造旅游新媒体社群团队</w:t>
            </w:r>
          </w:p>
        </w:tc>
        <w:tc>
          <w:tcPr>
            <w:tcW w:w="1721" w:type="dxa"/>
            <w:tcBorders>
              <w:tl2br w:val="nil"/>
              <w:tr2bl w:val="nil"/>
            </w:tcBorders>
            <w:vAlign w:val="center"/>
          </w:tcPr>
          <w:p w14:paraId="7C297E0D">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旅游新媒体社群团队的重要性</w:t>
            </w:r>
          </w:p>
          <w:p w14:paraId="10A8FF3B">
            <w:pPr>
              <w:keepNext w:val="0"/>
              <w:keepLines w:val="0"/>
              <w:widowControl/>
              <w:suppressLineNumbers w:val="0"/>
              <w:ind w:left="0" w:leftChars="0" w:firstLine="0" w:firstLineChars="0"/>
              <w:jc w:val="left"/>
              <w:rPr>
                <w:rFonts w:hint="eastAsia"/>
                <w:b/>
                <w:bCs/>
                <w:color w:val="auto"/>
                <w:kern w:val="0"/>
                <w:sz w:val="24"/>
                <w:szCs w:val="24"/>
                <w:highlight w:val="none"/>
              </w:rPr>
            </w:pP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如何打造旅游新媒体社群团队</w:t>
            </w:r>
          </w:p>
        </w:tc>
        <w:tc>
          <w:tcPr>
            <w:tcW w:w="3149" w:type="dxa"/>
            <w:vMerge w:val="continue"/>
            <w:tcBorders>
              <w:tl2br w:val="nil"/>
              <w:tr2bl w:val="nil"/>
            </w:tcBorders>
            <w:vAlign w:val="center"/>
          </w:tcPr>
          <w:p w14:paraId="0DD12056">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4028985B">
            <w:pPr>
              <w:spacing w:line="240" w:lineRule="auto"/>
              <w:ind w:firstLine="0" w:firstLineChars="0"/>
              <w:jc w:val="center"/>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在打造旅游新媒体社群团队课程中，以团队协作传承地域文化厚植家国情怀。</w:t>
            </w:r>
          </w:p>
        </w:tc>
        <w:tc>
          <w:tcPr>
            <w:tcW w:w="572" w:type="dxa"/>
            <w:tcBorders>
              <w:tl2br w:val="nil"/>
              <w:tr2bl w:val="nil"/>
            </w:tcBorders>
            <w:vAlign w:val="center"/>
          </w:tcPr>
          <w:p w14:paraId="1DBB7F88">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51391A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08B56E20">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1C469E18">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1678BDD8">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四 </w:t>
            </w:r>
            <w:r>
              <w:rPr>
                <w:rFonts w:hint="eastAsia" w:ascii="宋体" w:hAnsi="宋体" w:eastAsia="仿宋_GB2312" w:cs="宋体"/>
                <w:color w:val="auto"/>
                <w:kern w:val="2"/>
                <w:sz w:val="21"/>
                <w:szCs w:val="21"/>
                <w:highlight w:val="none"/>
                <w:lang w:val="en-US" w:eastAsia="zh-CN" w:bidi="ar-SA"/>
              </w:rPr>
              <w:t>旅游新媒体社群运营</w:t>
            </w:r>
          </w:p>
        </w:tc>
        <w:tc>
          <w:tcPr>
            <w:tcW w:w="1721" w:type="dxa"/>
            <w:tcBorders>
              <w:tl2br w:val="nil"/>
              <w:tr2bl w:val="nil"/>
            </w:tcBorders>
            <w:vAlign w:val="center"/>
          </w:tcPr>
          <w:p w14:paraId="44CD0902">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ascii="宋体" w:hAnsi="宋体" w:eastAsia="仿宋_GB2312" w:cs="宋体"/>
                <w:color w:val="auto"/>
                <w:kern w:val="2"/>
                <w:sz w:val="21"/>
                <w:szCs w:val="21"/>
                <w:highlight w:val="none"/>
                <w:lang w:val="en-US" w:eastAsia="zh-CN" w:bidi="ar-SA"/>
              </w:rPr>
              <w:t>一、如何进行旅游新媒体社群运营</w:t>
            </w:r>
          </w:p>
        </w:tc>
        <w:tc>
          <w:tcPr>
            <w:tcW w:w="3149" w:type="dxa"/>
            <w:vMerge w:val="continue"/>
            <w:tcBorders>
              <w:tl2br w:val="nil"/>
              <w:tr2bl w:val="nil"/>
            </w:tcBorders>
            <w:vAlign w:val="center"/>
          </w:tcPr>
          <w:p w14:paraId="52E6CB7B">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074D9904">
            <w:pPr>
              <w:spacing w:line="240" w:lineRule="auto"/>
              <w:ind w:firstLine="0" w:firstLineChars="0"/>
              <w:jc w:val="center"/>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在旅游新媒体社群运营课程中，以内容传播地域文化筑牢文化自信，以互动倡导生态理念践行社会责任。</w:t>
            </w:r>
          </w:p>
        </w:tc>
        <w:tc>
          <w:tcPr>
            <w:tcW w:w="572" w:type="dxa"/>
            <w:tcBorders>
              <w:tl2br w:val="nil"/>
              <w:tr2bl w:val="nil"/>
            </w:tcBorders>
            <w:vAlign w:val="center"/>
          </w:tcPr>
          <w:p w14:paraId="56251E76">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2</w:t>
            </w:r>
          </w:p>
        </w:tc>
      </w:tr>
      <w:tr w14:paraId="24A17D2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5FFFB0A9">
            <w:pPr>
              <w:ind w:firstLine="0" w:firstLineChars="0"/>
              <w:jc w:val="center"/>
              <w:rPr>
                <w:rFonts w:hint="eastAsia"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9</w:t>
            </w:r>
          </w:p>
        </w:tc>
        <w:tc>
          <w:tcPr>
            <w:tcW w:w="1182" w:type="dxa"/>
            <w:vMerge w:val="restart"/>
            <w:tcBorders>
              <w:tl2br w:val="nil"/>
              <w:tr2bl w:val="nil"/>
            </w:tcBorders>
            <w:vAlign w:val="center"/>
          </w:tcPr>
          <w:p w14:paraId="01157157">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项目九　旅游自媒体营销</w:t>
            </w:r>
          </w:p>
          <w:p w14:paraId="6C0B63EE">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4CCA208">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一 </w:t>
            </w:r>
            <w:r>
              <w:rPr>
                <w:rFonts w:hint="eastAsia" w:ascii="宋体" w:hAnsi="宋体" w:eastAsia="仿宋_GB2312" w:cs="宋体"/>
                <w:color w:val="auto"/>
                <w:kern w:val="2"/>
                <w:sz w:val="21"/>
                <w:szCs w:val="21"/>
                <w:highlight w:val="none"/>
                <w:lang w:val="en-US" w:eastAsia="zh-CN" w:bidi="ar-SA"/>
              </w:rPr>
              <w:t>旅游自媒体营销认知</w:t>
            </w:r>
          </w:p>
        </w:tc>
        <w:tc>
          <w:tcPr>
            <w:tcW w:w="1721" w:type="dxa"/>
            <w:tcBorders>
              <w:tl2br w:val="nil"/>
              <w:tr2bl w:val="nil"/>
            </w:tcBorders>
            <w:vAlign w:val="center"/>
          </w:tcPr>
          <w:p w14:paraId="60F9D1C3">
            <w:pPr>
              <w:spacing w:line="240" w:lineRule="auto"/>
              <w:ind w:firstLine="0" w:firstLineChars="0"/>
              <w:jc w:val="center"/>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自媒体</w:t>
            </w:r>
          </w:p>
          <w:p w14:paraId="51EC7A75">
            <w:pPr>
              <w:spacing w:line="240" w:lineRule="auto"/>
              <w:ind w:firstLine="0" w:firstLineChars="0"/>
              <w:jc w:val="center"/>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自媒体营销</w:t>
            </w:r>
          </w:p>
        </w:tc>
        <w:tc>
          <w:tcPr>
            <w:tcW w:w="3149" w:type="dxa"/>
            <w:vMerge w:val="restart"/>
            <w:tcBorders>
              <w:tl2br w:val="nil"/>
              <w:tr2bl w:val="nil"/>
            </w:tcBorders>
            <w:vAlign w:val="center"/>
          </w:tcPr>
          <w:p w14:paraId="1538950A">
            <w:pPr>
              <w:spacing w:line="240" w:lineRule="auto"/>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1.“打造地域文旅自媒体账号” 项目贯穿全程，引导学生在选题、创作、运营中掌握实操技能。</w:t>
            </w:r>
          </w:p>
          <w:p w14:paraId="20610FBD">
            <w:pPr>
              <w:spacing w:line="240" w:lineRule="auto"/>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2.案例教学法：剖析李子柒、滇西小哥等文旅自媒体成功案例，拆解文化传播与流量运营融合逻辑。</w:t>
            </w:r>
          </w:p>
          <w:p w14:paraId="7493F75E">
            <w:pPr>
              <w:spacing w:line="240" w:lineRule="auto"/>
              <w:ind w:firstLine="0" w:firstLineChars="0"/>
              <w:jc w:val="left"/>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3.讲授线上学习平台算法规则与剪辑工具。</w:t>
            </w:r>
          </w:p>
          <w:p w14:paraId="0205442F">
            <w:pPr>
              <w:spacing w:line="240" w:lineRule="auto"/>
              <w:ind w:firstLine="0" w:firstLineChars="0"/>
              <w:jc w:val="left"/>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4.线下分组研讨创作策略，结合直播复盘强化问题解决能。</w:t>
            </w:r>
          </w:p>
        </w:tc>
        <w:tc>
          <w:tcPr>
            <w:tcW w:w="1690" w:type="dxa"/>
            <w:tcBorders>
              <w:tl2br w:val="nil"/>
              <w:tr2bl w:val="nil"/>
            </w:tcBorders>
            <w:vAlign w:val="center"/>
          </w:tcPr>
          <w:p w14:paraId="508AE02E">
            <w:pPr>
              <w:spacing w:line="240" w:lineRule="auto"/>
              <w:ind w:firstLine="0" w:firstLineChars="0"/>
              <w:jc w:val="center"/>
              <w:rPr>
                <w:rFonts w:hint="eastAsia" w:ascii="宋体" w:hAnsi="宋体" w:eastAsia="仿宋_GB2312" w:cs="宋体"/>
                <w:color w:val="auto"/>
                <w:sz w:val="21"/>
                <w:szCs w:val="21"/>
                <w:highlight w:val="none"/>
                <w:lang w:val="en-US" w:eastAsia="zh-CN"/>
              </w:rPr>
            </w:pPr>
          </w:p>
          <w:p w14:paraId="553DE15F">
            <w:pPr>
              <w:spacing w:line="240" w:lineRule="auto"/>
              <w:ind w:firstLine="0" w:firstLineChars="0"/>
              <w:jc w:val="center"/>
              <w:rPr>
                <w:rFonts w:hint="default"/>
                <w:b/>
                <w:bCs/>
                <w:color w:val="auto"/>
                <w:kern w:val="0"/>
                <w:sz w:val="24"/>
                <w:szCs w:val="24"/>
                <w:highlight w:val="none"/>
                <w:lang w:val="en-US"/>
              </w:rPr>
            </w:pPr>
            <w:r>
              <w:rPr>
                <w:rFonts w:hint="eastAsia" w:ascii="宋体" w:hAnsi="宋体" w:cs="宋体"/>
                <w:color w:val="auto"/>
                <w:sz w:val="21"/>
                <w:szCs w:val="21"/>
                <w:highlight w:val="none"/>
                <w:lang w:val="en-US" w:eastAsia="zh-CN"/>
              </w:rPr>
              <w:t>在旅游自媒体营销认知课程中，运营严守价值导向强化职业担当为内核，提升学生能力。</w:t>
            </w:r>
          </w:p>
        </w:tc>
        <w:tc>
          <w:tcPr>
            <w:tcW w:w="572" w:type="dxa"/>
            <w:tcBorders>
              <w:tl2br w:val="nil"/>
              <w:tr2bl w:val="nil"/>
            </w:tcBorders>
            <w:vAlign w:val="center"/>
          </w:tcPr>
          <w:p w14:paraId="5B1D22E3">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6B6F31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3D07400D">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3F26B36F">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28DA25E4">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二 </w:t>
            </w:r>
            <w:r>
              <w:rPr>
                <w:rFonts w:hint="eastAsia" w:ascii="宋体" w:hAnsi="宋体" w:eastAsia="仿宋_GB2312" w:cs="宋体"/>
                <w:color w:val="auto"/>
                <w:kern w:val="2"/>
                <w:sz w:val="21"/>
                <w:szCs w:val="21"/>
                <w:highlight w:val="none"/>
                <w:lang w:val="en-US" w:eastAsia="zh-CN" w:bidi="ar-SA"/>
              </w:rPr>
              <w:t>今日头条营销</w:t>
            </w:r>
          </w:p>
        </w:tc>
        <w:tc>
          <w:tcPr>
            <w:tcW w:w="1721" w:type="dxa"/>
            <w:tcBorders>
              <w:tl2br w:val="nil"/>
              <w:tr2bl w:val="nil"/>
            </w:tcBorders>
            <w:vAlign w:val="center"/>
          </w:tcPr>
          <w:p w14:paraId="42F979A8">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一、今日头条</w:t>
            </w:r>
          </w:p>
          <w:p w14:paraId="31F10D11">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二、今日头条营销</w:t>
            </w:r>
          </w:p>
        </w:tc>
        <w:tc>
          <w:tcPr>
            <w:tcW w:w="3149" w:type="dxa"/>
            <w:vMerge w:val="continue"/>
            <w:tcBorders>
              <w:tl2br w:val="nil"/>
              <w:tr2bl w:val="nil"/>
            </w:tcBorders>
            <w:vAlign w:val="center"/>
          </w:tcPr>
          <w:p w14:paraId="77B70AB4">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575A57AA">
            <w:pPr>
              <w:spacing w:line="240" w:lineRule="auto"/>
              <w:ind w:firstLine="0" w:firstLineChars="0"/>
              <w:jc w:val="center"/>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在今日头条营销课程中，以内容挖掘地域文化魅力筑牢文化自信。</w:t>
            </w:r>
          </w:p>
        </w:tc>
        <w:tc>
          <w:tcPr>
            <w:tcW w:w="572" w:type="dxa"/>
            <w:tcBorders>
              <w:tl2br w:val="nil"/>
              <w:tr2bl w:val="nil"/>
            </w:tcBorders>
            <w:vAlign w:val="center"/>
          </w:tcPr>
          <w:p w14:paraId="0609C938">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2</w:t>
            </w:r>
          </w:p>
        </w:tc>
      </w:tr>
      <w:tr w14:paraId="200F806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57926221">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5A51FBFE">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064912D">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 xml:space="preserve">三 </w:t>
            </w:r>
            <w:r>
              <w:rPr>
                <w:rFonts w:hint="eastAsia" w:ascii="宋体" w:hAnsi="宋体" w:eastAsia="仿宋_GB2312" w:cs="宋体"/>
                <w:color w:val="auto"/>
                <w:kern w:val="2"/>
                <w:sz w:val="21"/>
                <w:szCs w:val="21"/>
                <w:highlight w:val="none"/>
                <w:lang w:val="en-US" w:eastAsia="zh-CN" w:bidi="ar-SA"/>
              </w:rPr>
              <w:t>小红书营销</w:t>
            </w:r>
          </w:p>
        </w:tc>
        <w:tc>
          <w:tcPr>
            <w:tcW w:w="1721" w:type="dxa"/>
            <w:tcBorders>
              <w:tl2br w:val="nil"/>
              <w:tr2bl w:val="nil"/>
            </w:tcBorders>
            <w:vAlign w:val="center"/>
          </w:tcPr>
          <w:p w14:paraId="0668FC9C">
            <w:pPr>
              <w:spacing w:line="240" w:lineRule="auto"/>
              <w:ind w:firstLine="0" w:firstLineChars="0"/>
              <w:jc w:val="center"/>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一、小红书</w:t>
            </w:r>
          </w:p>
          <w:p w14:paraId="18D067AF">
            <w:pPr>
              <w:spacing w:line="240" w:lineRule="auto"/>
              <w:ind w:firstLine="0" w:firstLineChars="0"/>
              <w:jc w:val="center"/>
              <w:rPr>
                <w:rFonts w:hint="default"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二、小红书营销</w:t>
            </w:r>
          </w:p>
        </w:tc>
        <w:tc>
          <w:tcPr>
            <w:tcW w:w="3149" w:type="dxa"/>
            <w:vMerge w:val="continue"/>
            <w:tcBorders>
              <w:tl2br w:val="nil"/>
              <w:tr2bl w:val="nil"/>
            </w:tcBorders>
            <w:vAlign w:val="center"/>
          </w:tcPr>
          <w:p w14:paraId="30E71868">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311950F4">
            <w:pPr>
              <w:spacing w:line="240" w:lineRule="auto"/>
              <w:ind w:firstLine="0" w:firstLineChars="0"/>
              <w:jc w:val="center"/>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小红书营销课程中，以笔记以种草传递生态理念践行绿色责任、以运营恪守价值底线强化职业担当。</w:t>
            </w:r>
          </w:p>
        </w:tc>
        <w:tc>
          <w:tcPr>
            <w:tcW w:w="572" w:type="dxa"/>
            <w:tcBorders>
              <w:tl2br w:val="nil"/>
              <w:tr2bl w:val="nil"/>
            </w:tcBorders>
            <w:vAlign w:val="center"/>
          </w:tcPr>
          <w:p w14:paraId="7EF0964F">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2</w:t>
            </w:r>
          </w:p>
        </w:tc>
      </w:tr>
      <w:tr w14:paraId="3D59786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797DDB5B">
            <w:pPr>
              <w:ind w:firstLine="0" w:firstLineChars="0"/>
              <w:jc w:val="center"/>
              <w:rPr>
                <w:rFonts w:hint="default" w:eastAsia="仿宋_GB2312"/>
                <w:b w:val="0"/>
                <w:bCs w:val="0"/>
                <w:color w:val="auto"/>
                <w:kern w:val="0"/>
                <w:sz w:val="24"/>
                <w:szCs w:val="24"/>
                <w:highlight w:val="none"/>
                <w:lang w:val="en-US" w:eastAsia="zh-CN"/>
              </w:rPr>
            </w:pPr>
            <w:r>
              <w:rPr>
                <w:rFonts w:hint="eastAsia"/>
                <w:b w:val="0"/>
                <w:bCs w:val="0"/>
                <w:color w:val="auto"/>
                <w:kern w:val="0"/>
                <w:sz w:val="24"/>
                <w:szCs w:val="24"/>
                <w:highlight w:val="none"/>
                <w:lang w:val="en-US" w:eastAsia="zh-CN"/>
              </w:rPr>
              <w:t>10</w:t>
            </w:r>
          </w:p>
        </w:tc>
        <w:tc>
          <w:tcPr>
            <w:tcW w:w="1182" w:type="dxa"/>
            <w:vMerge w:val="restart"/>
            <w:tcBorders>
              <w:tl2br w:val="nil"/>
              <w:tr2bl w:val="nil"/>
            </w:tcBorders>
            <w:vAlign w:val="center"/>
          </w:tcPr>
          <w:p w14:paraId="575E305F">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项目十　旅游新媒体营销数据分析</w:t>
            </w:r>
          </w:p>
          <w:p w14:paraId="650176E4">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0DD3D725">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　旅游新媒体营销数据分析认知</w:t>
            </w:r>
          </w:p>
          <w:p w14:paraId="1C5E290A">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721" w:type="dxa"/>
            <w:tcBorders>
              <w:tl2br w:val="nil"/>
              <w:tr2bl w:val="nil"/>
            </w:tcBorders>
            <w:vAlign w:val="center"/>
          </w:tcPr>
          <w:p w14:paraId="34F7B519">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数据分析</w:t>
            </w:r>
          </w:p>
          <w:p w14:paraId="3871C69D">
            <w:pPr>
              <w:keepNext w:val="0"/>
              <w:keepLines w:val="0"/>
              <w:widowControl/>
              <w:suppressLineNumbers w:val="0"/>
              <w:ind w:left="0" w:leftChars="0" w:firstLine="0" w:firstLineChars="0"/>
              <w:jc w:val="left"/>
              <w:rPr>
                <w:rFonts w:hint="default"/>
                <w:b/>
                <w:bCs/>
                <w:color w:val="auto"/>
                <w:kern w:val="0"/>
                <w:sz w:val="24"/>
                <w:szCs w:val="24"/>
                <w:highlight w:val="none"/>
                <w:lang w:val="en-US" w:eastAsia="zh-CN"/>
              </w:rPr>
            </w:pP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数据分析的重要性</w:t>
            </w:r>
          </w:p>
        </w:tc>
        <w:tc>
          <w:tcPr>
            <w:tcW w:w="3149" w:type="dxa"/>
            <w:vMerge w:val="restart"/>
            <w:tcBorders>
              <w:tl2br w:val="nil"/>
              <w:tr2bl w:val="nil"/>
            </w:tcBorders>
            <w:vAlign w:val="center"/>
          </w:tcPr>
          <w:p w14:paraId="7E42BCD8">
            <w:pPr>
              <w:spacing w:line="240" w:lineRule="auto"/>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1.案例剖析法</w:t>
            </w:r>
            <w:r>
              <w:rPr>
                <w:rFonts w:hint="default" w:ascii="宋体" w:hAnsi="宋体" w:cs="宋体"/>
                <w:color w:val="auto"/>
                <w:sz w:val="21"/>
                <w:szCs w:val="21"/>
                <w:highlight w:val="none"/>
                <w:lang w:val="en-US" w:eastAsia="zh-CN"/>
              </w:rPr>
              <w:t>：选取文旅爆款内容的流量数据案例，拆解用户画像、传播路径与转化逻辑，掌握分析要点。</w:t>
            </w:r>
          </w:p>
          <w:p w14:paraId="53DFC58A">
            <w:pPr>
              <w:spacing w:line="240" w:lineRule="auto"/>
              <w:ind w:firstLine="0" w:firstLineChars="0"/>
              <w:jc w:val="left"/>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w:t>
            </w:r>
            <w:r>
              <w:rPr>
                <w:rFonts w:hint="default" w:ascii="宋体" w:hAnsi="宋体" w:cs="宋体"/>
                <w:color w:val="auto"/>
                <w:sz w:val="21"/>
                <w:szCs w:val="21"/>
                <w:highlight w:val="none"/>
                <w:lang w:val="en-US" w:eastAsia="zh-CN"/>
              </w:rPr>
              <w:t>通过飞瓜数据、新榜</w:t>
            </w:r>
            <w:r>
              <w:rPr>
                <w:rFonts w:hint="eastAsia" w:ascii="宋体" w:hAnsi="宋体" w:cs="宋体"/>
                <w:color w:val="auto"/>
                <w:sz w:val="21"/>
                <w:szCs w:val="21"/>
                <w:highlight w:val="none"/>
                <w:lang w:val="en-US" w:eastAsia="zh-CN"/>
              </w:rPr>
              <w:t>、清博</w:t>
            </w:r>
            <w:r>
              <w:rPr>
                <w:rFonts w:hint="default" w:ascii="宋体" w:hAnsi="宋体" w:cs="宋体"/>
                <w:color w:val="auto"/>
                <w:sz w:val="21"/>
                <w:szCs w:val="21"/>
                <w:highlight w:val="none"/>
                <w:lang w:val="en-US" w:eastAsia="zh-CN"/>
              </w:rPr>
              <w:t>等平台实操，学习数据抓取、清洗及可视化图表制作，强化技术应用能力。</w:t>
            </w:r>
          </w:p>
          <w:p w14:paraId="4DCBE5BE">
            <w:pPr>
              <w:spacing w:line="240" w:lineRule="auto"/>
              <w:ind w:firstLine="0" w:firstLineChars="0"/>
              <w:jc w:val="left"/>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3.学会使用AI辅助数据分析，并引入旅游舆情AI检测工具，掌握多种AI工具的使用方法。</w:t>
            </w:r>
          </w:p>
          <w:p w14:paraId="57978B49">
            <w:pPr>
              <w:spacing w:line="240" w:lineRule="auto"/>
              <w:ind w:firstLine="0" w:firstLineChars="0"/>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4.</w:t>
            </w:r>
            <w:r>
              <w:rPr>
                <w:rFonts w:hint="default" w:ascii="宋体" w:hAnsi="宋体" w:cs="宋体"/>
                <w:color w:val="auto"/>
                <w:sz w:val="21"/>
                <w:szCs w:val="21"/>
                <w:highlight w:val="none"/>
                <w:lang w:val="en-US" w:eastAsia="zh-CN"/>
              </w:rPr>
              <w:t>模拟文旅账号运营周期，从数据采集到策略优化全流程实践，以 ROI、传播指数等指标验证分析成效。</w:t>
            </w:r>
          </w:p>
          <w:p w14:paraId="761B99E5">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6D0B4DF2">
            <w:pPr>
              <w:spacing w:line="240" w:lineRule="auto"/>
              <w:ind w:firstLine="0" w:firstLineChars="0"/>
              <w:jc w:val="center"/>
              <w:rPr>
                <w:rFonts w:hint="eastAsia"/>
                <w:b/>
                <w:bCs/>
                <w:color w:val="auto"/>
                <w:kern w:val="0"/>
                <w:sz w:val="24"/>
                <w:szCs w:val="24"/>
                <w:highlight w:val="none"/>
              </w:rPr>
            </w:pPr>
            <w:r>
              <w:rPr>
                <w:rFonts w:hint="eastAsia" w:ascii="宋体" w:hAnsi="宋体" w:cs="宋体"/>
                <w:color w:val="auto"/>
                <w:sz w:val="21"/>
                <w:szCs w:val="21"/>
                <w:highlight w:val="none"/>
                <w:lang w:val="en-US" w:eastAsia="zh-CN"/>
              </w:rPr>
              <w:t>以数据洞察文旅传承脉络厚植文化自信，以指标研判生态传播效能践行社会责任。</w:t>
            </w:r>
          </w:p>
        </w:tc>
        <w:tc>
          <w:tcPr>
            <w:tcW w:w="572" w:type="dxa"/>
            <w:tcBorders>
              <w:tl2br w:val="nil"/>
              <w:tr2bl w:val="nil"/>
            </w:tcBorders>
            <w:vAlign w:val="center"/>
          </w:tcPr>
          <w:p w14:paraId="7F9BD563">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2</w:t>
            </w:r>
          </w:p>
        </w:tc>
      </w:tr>
      <w:tr w14:paraId="53A3BF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46DB8937">
            <w:pPr>
              <w:ind w:firstLine="0" w:firstLineChars="0"/>
              <w:jc w:val="center"/>
              <w:rPr>
                <w:rFonts w:hint="eastAsia"/>
                <w:b w:val="0"/>
                <w:bCs w:val="0"/>
                <w:color w:val="auto"/>
                <w:kern w:val="0"/>
                <w:sz w:val="24"/>
                <w:szCs w:val="24"/>
                <w:highlight w:val="none"/>
                <w:lang w:val="en-US" w:eastAsia="zh-CN"/>
              </w:rPr>
            </w:pPr>
          </w:p>
        </w:tc>
        <w:tc>
          <w:tcPr>
            <w:tcW w:w="1182" w:type="dxa"/>
            <w:vMerge w:val="continue"/>
            <w:tcBorders>
              <w:tl2br w:val="nil"/>
              <w:tr2bl w:val="nil"/>
            </w:tcBorders>
            <w:vAlign w:val="center"/>
          </w:tcPr>
          <w:p w14:paraId="1E63FEB1">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shd w:val="clear"/>
            <w:vAlign w:val="center"/>
          </w:tcPr>
          <w:p w14:paraId="081B942F">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二</w:t>
            </w:r>
            <w:r>
              <w:rPr>
                <w:rFonts w:hint="eastAsia" w:ascii="宋体" w:hAnsi="宋体" w:eastAsia="仿宋_GB2312" w:cs="宋体"/>
                <w:color w:val="auto"/>
                <w:kern w:val="2"/>
                <w:sz w:val="21"/>
                <w:szCs w:val="21"/>
                <w:highlight w:val="none"/>
                <w:lang w:val="en-US" w:eastAsia="zh-CN" w:bidi="ar-SA"/>
              </w:rPr>
              <w:t>　旅游新媒体营销数据分析流程及方法</w:t>
            </w:r>
          </w:p>
          <w:p w14:paraId="42B148D0">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721" w:type="dxa"/>
            <w:tcBorders>
              <w:tl2br w:val="nil"/>
              <w:tr2bl w:val="nil"/>
            </w:tcBorders>
            <w:shd w:val="clear"/>
            <w:vAlign w:val="center"/>
          </w:tcPr>
          <w:p w14:paraId="7E9C2E05">
            <w:pPr>
              <w:numPr>
                <w:ilvl w:val="0"/>
                <w:numId w:val="11"/>
              </w:numPr>
              <w:spacing w:line="240" w:lineRule="auto"/>
              <w:ind w:firstLine="0" w:firstLineChars="0"/>
              <w:jc w:val="center"/>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旅游新媒体数据分析流程及方法</w:t>
            </w:r>
          </w:p>
          <w:p w14:paraId="7854847D">
            <w:pPr>
              <w:numPr>
                <w:ilvl w:val="0"/>
                <w:numId w:val="11"/>
              </w:numPr>
              <w:spacing w:line="240" w:lineRule="auto"/>
              <w:ind w:firstLine="0" w:firstLineChars="0"/>
              <w:jc w:val="center"/>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大数据与AI分析</w:t>
            </w:r>
          </w:p>
        </w:tc>
        <w:tc>
          <w:tcPr>
            <w:tcW w:w="3149" w:type="dxa"/>
            <w:vMerge w:val="continue"/>
            <w:tcBorders>
              <w:tl2br w:val="nil"/>
              <w:tr2bl w:val="nil"/>
            </w:tcBorders>
            <w:vAlign w:val="center"/>
          </w:tcPr>
          <w:p w14:paraId="7850A91C">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16613885">
            <w:pPr>
              <w:spacing w:line="240" w:lineRule="auto"/>
              <w:ind w:firstLine="0" w:firstLineChars="0"/>
              <w:jc w:val="center"/>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以数据挖掘文化传播价值筑牢自信根基。</w:t>
            </w:r>
          </w:p>
        </w:tc>
        <w:tc>
          <w:tcPr>
            <w:tcW w:w="572" w:type="dxa"/>
            <w:tcBorders>
              <w:tl2br w:val="nil"/>
              <w:tr2bl w:val="nil"/>
            </w:tcBorders>
            <w:vAlign w:val="center"/>
          </w:tcPr>
          <w:p w14:paraId="24E69D64">
            <w:pPr>
              <w:spacing w:line="240" w:lineRule="auto"/>
              <w:ind w:firstLine="0" w:firstLineChars="0"/>
              <w:jc w:val="center"/>
              <w:rPr>
                <w:rFonts w:hint="default"/>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4671A78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23D8F9CB">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13E402E2">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shd w:val="clear"/>
            <w:vAlign w:val="center"/>
          </w:tcPr>
          <w:p w14:paraId="42AA13F7">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w:t>
            </w:r>
            <w:r>
              <w:rPr>
                <w:rFonts w:hint="eastAsia" w:ascii="宋体" w:hAnsi="宋体" w:cs="宋体"/>
                <w:color w:val="auto"/>
                <w:kern w:val="2"/>
                <w:sz w:val="21"/>
                <w:szCs w:val="21"/>
                <w:highlight w:val="none"/>
                <w:lang w:val="en-US" w:eastAsia="zh-CN" w:bidi="ar-SA"/>
              </w:rPr>
              <w:t>三</w:t>
            </w:r>
            <w:r>
              <w:rPr>
                <w:rFonts w:hint="eastAsia" w:ascii="宋体" w:hAnsi="宋体" w:eastAsia="仿宋_GB2312" w:cs="宋体"/>
                <w:color w:val="auto"/>
                <w:kern w:val="2"/>
                <w:sz w:val="21"/>
                <w:szCs w:val="21"/>
                <w:highlight w:val="none"/>
                <w:lang w:val="en-US" w:eastAsia="zh-CN" w:bidi="ar-SA"/>
              </w:rPr>
              <w:t>　新媒体营销数据分析报告</w:t>
            </w:r>
          </w:p>
          <w:p w14:paraId="65BDE951">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721" w:type="dxa"/>
            <w:tcBorders>
              <w:tl2br w:val="nil"/>
              <w:tr2bl w:val="nil"/>
            </w:tcBorders>
            <w:shd w:val="clear"/>
            <w:vAlign w:val="center"/>
          </w:tcPr>
          <w:p w14:paraId="77187F5A">
            <w:pPr>
              <w:spacing w:line="240" w:lineRule="auto"/>
              <w:ind w:firstLine="0" w:firstLineChars="0"/>
              <w:jc w:val="center"/>
              <w:rPr>
                <w:rFonts w:hint="default" w:ascii="Times New Roman" w:hAnsi="Times New Roman" w:eastAsia="仿宋_GB2312" w:cs="Times New Roman"/>
                <w:b/>
                <w:bCs/>
                <w:color w:val="auto"/>
                <w:kern w:val="0"/>
                <w:sz w:val="24"/>
                <w:szCs w:val="24"/>
                <w:highlight w:val="none"/>
                <w:lang w:val="en-US" w:eastAsia="zh-CN" w:bidi="ar-SA"/>
              </w:rPr>
            </w:pPr>
            <w:r>
              <w:rPr>
                <w:rFonts w:hint="eastAsia" w:ascii="宋体" w:hAnsi="宋体" w:cs="宋体"/>
                <w:color w:val="auto"/>
                <w:kern w:val="2"/>
                <w:sz w:val="21"/>
                <w:szCs w:val="21"/>
                <w:highlight w:val="none"/>
                <w:lang w:val="en-US" w:eastAsia="zh-CN" w:bidi="ar-SA"/>
              </w:rPr>
              <w:t>一</w:t>
            </w:r>
            <w:r>
              <w:rPr>
                <w:rFonts w:hint="eastAsia" w:ascii="宋体" w:hAnsi="宋体" w:eastAsia="仿宋_GB2312" w:cs="宋体"/>
                <w:color w:val="auto"/>
                <w:kern w:val="2"/>
                <w:sz w:val="21"/>
                <w:szCs w:val="21"/>
                <w:highlight w:val="none"/>
                <w:lang w:val="en-US" w:eastAsia="zh-CN" w:bidi="ar-SA"/>
              </w:rPr>
              <w:t>、数据分析报告撰写</w:t>
            </w:r>
            <w:r>
              <w:rPr>
                <w:rFonts w:hint="eastAsia" w:ascii="宋体" w:hAnsi="宋体" w:cs="宋体"/>
                <w:color w:val="auto"/>
                <w:kern w:val="2"/>
                <w:sz w:val="21"/>
                <w:szCs w:val="21"/>
                <w:highlight w:val="none"/>
                <w:lang w:val="en-US" w:eastAsia="zh-CN" w:bidi="ar-SA"/>
              </w:rPr>
              <w:t>及要求</w:t>
            </w:r>
          </w:p>
        </w:tc>
        <w:tc>
          <w:tcPr>
            <w:tcW w:w="3149" w:type="dxa"/>
            <w:vMerge w:val="continue"/>
            <w:tcBorders>
              <w:tl2br w:val="nil"/>
              <w:tr2bl w:val="nil"/>
            </w:tcBorders>
            <w:vAlign w:val="center"/>
          </w:tcPr>
          <w:p w14:paraId="03C1AA82">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2DD9CDEE">
            <w:pPr>
              <w:spacing w:line="240" w:lineRule="auto"/>
              <w:ind w:firstLine="0" w:firstLineChars="0"/>
              <w:jc w:val="center"/>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以报告深挖文旅数据价值厚植文化自信，用结论传递生态传播成效践行社会责任，依规范恪守价值导向强化职业担当。</w:t>
            </w:r>
          </w:p>
        </w:tc>
        <w:tc>
          <w:tcPr>
            <w:tcW w:w="572" w:type="dxa"/>
            <w:tcBorders>
              <w:tl2br w:val="nil"/>
              <w:tr2bl w:val="nil"/>
            </w:tcBorders>
            <w:vAlign w:val="center"/>
          </w:tcPr>
          <w:p w14:paraId="42B1C3CB">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3F3D896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686693B7">
            <w:pPr>
              <w:ind w:firstLine="0" w:firstLineChars="0"/>
              <w:jc w:val="center"/>
              <w:rPr>
                <w:rFonts w:hint="eastAsia"/>
                <w:b/>
                <w:bCs/>
                <w:color w:val="auto"/>
                <w:kern w:val="0"/>
                <w:sz w:val="24"/>
                <w:szCs w:val="24"/>
                <w:highlight w:val="none"/>
              </w:rPr>
            </w:pPr>
          </w:p>
        </w:tc>
        <w:tc>
          <w:tcPr>
            <w:tcW w:w="1182" w:type="dxa"/>
            <w:vMerge w:val="continue"/>
            <w:tcBorders>
              <w:tl2br w:val="nil"/>
              <w:tr2bl w:val="nil"/>
            </w:tcBorders>
            <w:vAlign w:val="center"/>
          </w:tcPr>
          <w:p w14:paraId="04A29436">
            <w:pPr>
              <w:keepNext w:val="0"/>
              <w:keepLines w:val="0"/>
              <w:widowControl/>
              <w:suppressLineNumbers w:val="0"/>
              <w:ind w:left="0" w:leftChars="0" w:firstLine="0" w:firstLineChars="0"/>
              <w:jc w:val="left"/>
              <w:rPr>
                <w:rFonts w:hint="eastAsia" w:ascii="宋体" w:hAnsi="宋体" w:eastAsia="仿宋_GB2312" w:cs="宋体"/>
                <w:color w:val="auto"/>
                <w:kern w:val="2"/>
                <w:sz w:val="21"/>
                <w:szCs w:val="21"/>
                <w:highlight w:val="none"/>
                <w:lang w:val="en-US" w:eastAsia="zh-CN" w:bidi="ar-SA"/>
              </w:rPr>
            </w:pPr>
          </w:p>
        </w:tc>
        <w:tc>
          <w:tcPr>
            <w:tcW w:w="1470" w:type="dxa"/>
            <w:tcBorders>
              <w:tl2br w:val="nil"/>
              <w:tr2bl w:val="nil"/>
            </w:tcBorders>
            <w:vAlign w:val="center"/>
          </w:tcPr>
          <w:p w14:paraId="752D0AA8">
            <w:pPr>
              <w:spacing w:line="240" w:lineRule="auto"/>
              <w:ind w:firstLine="0" w:firstLineChars="0"/>
              <w:jc w:val="center"/>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任务四 绿色旅游数据指标</w:t>
            </w:r>
          </w:p>
        </w:tc>
        <w:tc>
          <w:tcPr>
            <w:tcW w:w="1721" w:type="dxa"/>
            <w:tcBorders>
              <w:tl2br w:val="nil"/>
              <w:tr2bl w:val="nil"/>
            </w:tcBorders>
            <w:vAlign w:val="center"/>
          </w:tcPr>
          <w:p w14:paraId="2994A174">
            <w:pPr>
              <w:spacing w:line="240" w:lineRule="auto"/>
              <w:ind w:firstLine="0" w:firstLineChars="0"/>
              <w:jc w:val="center"/>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绿色旅游及数据的重要性</w:t>
            </w:r>
          </w:p>
          <w:p w14:paraId="777D098C">
            <w:pPr>
              <w:spacing w:line="240" w:lineRule="auto"/>
              <w:ind w:firstLine="0" w:firstLineChars="0"/>
              <w:jc w:val="center"/>
              <w:rPr>
                <w:rFonts w:hint="default"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绿色旅游数据核心指标</w:t>
            </w:r>
          </w:p>
        </w:tc>
        <w:tc>
          <w:tcPr>
            <w:tcW w:w="3149" w:type="dxa"/>
            <w:vMerge w:val="continue"/>
            <w:tcBorders>
              <w:tl2br w:val="nil"/>
              <w:tr2bl w:val="nil"/>
            </w:tcBorders>
            <w:vAlign w:val="center"/>
          </w:tcPr>
          <w:p w14:paraId="39EF7738">
            <w:pPr>
              <w:ind w:firstLine="0" w:firstLineChars="0"/>
              <w:jc w:val="center"/>
              <w:rPr>
                <w:rFonts w:hint="eastAsia"/>
                <w:b/>
                <w:bCs/>
                <w:color w:val="auto"/>
                <w:kern w:val="0"/>
                <w:sz w:val="24"/>
                <w:szCs w:val="24"/>
                <w:highlight w:val="none"/>
              </w:rPr>
            </w:pPr>
          </w:p>
        </w:tc>
        <w:tc>
          <w:tcPr>
            <w:tcW w:w="1690" w:type="dxa"/>
            <w:tcBorders>
              <w:tl2br w:val="nil"/>
              <w:tr2bl w:val="nil"/>
            </w:tcBorders>
            <w:vAlign w:val="center"/>
          </w:tcPr>
          <w:p w14:paraId="6069415D">
            <w:pPr>
              <w:spacing w:line="240" w:lineRule="auto"/>
              <w:ind w:firstLine="0" w:firstLineChars="0"/>
              <w:jc w:val="center"/>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在讲解绿色旅游重要性、分析资源消耗/废弃物数据时，强调保护生态环境的紧迫性和“绿水青山就是金山银山”的理念。案例选择突出环境破坏的后果和生态保护的效益。</w:t>
            </w:r>
          </w:p>
        </w:tc>
        <w:tc>
          <w:tcPr>
            <w:tcW w:w="572" w:type="dxa"/>
            <w:tcBorders>
              <w:tl2br w:val="nil"/>
              <w:tr2bl w:val="nil"/>
            </w:tcBorders>
            <w:vAlign w:val="center"/>
          </w:tcPr>
          <w:p w14:paraId="315249E7">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1</w:t>
            </w:r>
          </w:p>
        </w:tc>
      </w:tr>
      <w:tr w14:paraId="0231387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9587" w:type="dxa"/>
            <w:gridSpan w:val="6"/>
            <w:tcBorders>
              <w:tl2br w:val="nil"/>
              <w:tr2bl w:val="nil"/>
            </w:tcBorders>
            <w:vAlign w:val="center"/>
          </w:tcPr>
          <w:p w14:paraId="7C8E05E0">
            <w:pPr>
              <w:spacing w:line="240" w:lineRule="auto"/>
              <w:ind w:firstLine="0" w:firstLineChars="0"/>
              <w:jc w:val="center"/>
              <w:rPr>
                <w:rFonts w:hint="eastAsia"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合计</w:t>
            </w:r>
          </w:p>
        </w:tc>
        <w:tc>
          <w:tcPr>
            <w:tcW w:w="572" w:type="dxa"/>
            <w:tcBorders>
              <w:tl2br w:val="nil"/>
              <w:tr2bl w:val="nil"/>
            </w:tcBorders>
            <w:vAlign w:val="center"/>
          </w:tcPr>
          <w:p w14:paraId="21C928E8">
            <w:pPr>
              <w:spacing w:line="240" w:lineRule="auto"/>
              <w:ind w:firstLine="0" w:firstLineChars="0"/>
              <w:jc w:val="center"/>
              <w:rPr>
                <w:rFonts w:hint="default" w:eastAsia="仿宋_GB2312"/>
                <w:b/>
                <w:bCs/>
                <w:color w:val="auto"/>
                <w:kern w:val="0"/>
                <w:sz w:val="24"/>
                <w:szCs w:val="24"/>
                <w:highlight w:val="none"/>
                <w:lang w:val="en-US" w:eastAsia="zh-CN"/>
              </w:rPr>
            </w:pPr>
            <w:r>
              <w:rPr>
                <w:rFonts w:hint="eastAsia"/>
                <w:b/>
                <w:bCs/>
                <w:color w:val="auto"/>
                <w:kern w:val="0"/>
                <w:sz w:val="24"/>
                <w:szCs w:val="24"/>
                <w:highlight w:val="none"/>
                <w:lang w:val="en-US" w:eastAsia="zh-CN"/>
              </w:rPr>
              <w:t>40</w:t>
            </w:r>
          </w:p>
        </w:tc>
      </w:tr>
    </w:tbl>
    <w:p w14:paraId="66CB8012">
      <w:pPr>
        <w:pStyle w:val="2"/>
        <w:keepNext/>
        <w:keepLines/>
        <w:pageBreakBefore w:val="0"/>
        <w:widowControl w:val="0"/>
        <w:kinsoku/>
        <w:wordWrap/>
        <w:overflowPunct/>
        <w:topLinePunct w:val="0"/>
        <w:autoSpaceDE/>
        <w:autoSpaceDN/>
        <w:bidi w:val="0"/>
        <w:adjustRightInd w:val="0"/>
        <w:snapToGrid w:val="0"/>
        <w:spacing w:before="157" w:beforeLines="50" w:after="157" w:afterLines="50"/>
        <w:ind w:left="0" w:leftChars="0" w:firstLine="640" w:firstLineChars="200"/>
        <w:textAlignment w:val="auto"/>
        <w:rPr>
          <w:rFonts w:hint="eastAsia"/>
          <w:color w:val="auto"/>
          <w:highlight w:val="none"/>
        </w:rPr>
      </w:pPr>
      <w:r>
        <w:rPr>
          <w:rFonts w:hint="eastAsia"/>
          <w:color w:val="auto"/>
          <w:highlight w:val="none"/>
        </w:rPr>
        <w:t>七、学习评价</w:t>
      </w:r>
      <w:bookmarkEnd w:id="65"/>
      <w:bookmarkEnd w:id="66"/>
      <w:bookmarkEnd w:id="67"/>
      <w:bookmarkEnd w:id="68"/>
      <w:bookmarkEnd w:id="69"/>
      <w:bookmarkEnd w:id="70"/>
    </w:p>
    <w:p w14:paraId="499D7110">
      <w:pPr>
        <w:spacing w:line="360" w:lineRule="auto"/>
        <w:ind w:firstLine="562"/>
        <w:rPr>
          <w:color w:val="auto"/>
          <w:sz w:val="32"/>
          <w:szCs w:val="32"/>
          <w:highlight w:val="none"/>
        </w:rPr>
      </w:pPr>
      <w:r>
        <w:rPr>
          <w:rFonts w:hint="eastAsia"/>
          <w:b/>
          <w:bCs/>
          <w:color w:val="auto"/>
          <w:sz w:val="32"/>
          <w:szCs w:val="32"/>
          <w:highlight w:val="none"/>
        </w:rPr>
        <w:t>本课程达标要求：</w:t>
      </w:r>
      <w:r>
        <w:rPr>
          <w:rFonts w:hint="eastAsia"/>
          <w:color w:val="auto"/>
          <w:sz w:val="32"/>
          <w:szCs w:val="32"/>
          <w:highlight w:val="none"/>
        </w:rPr>
        <w:t>（分模块设计）</w:t>
      </w:r>
    </w:p>
    <w:p w14:paraId="3F26BF0E">
      <w:pPr>
        <w:spacing w:before="157" w:beforeLines="50" w:after="157" w:afterLines="50" w:line="578" w:lineRule="exact"/>
        <w:ind w:firstLine="482"/>
        <w:jc w:val="center"/>
        <w:rPr>
          <w:rFonts w:hint="eastAsia" w:ascii="仿宋_GB2312" w:hAnsi="仿宋_GB2312" w:cs="仿宋_GB2312"/>
          <w:b/>
          <w:bCs/>
          <w:color w:val="auto"/>
          <w:sz w:val="24"/>
          <w:szCs w:val="21"/>
          <w:highlight w:val="none"/>
        </w:rPr>
      </w:pPr>
      <w:r>
        <w:rPr>
          <w:rFonts w:hint="eastAsia" w:ascii="仿宋_GB2312" w:hAnsi="仿宋_GB2312" w:cs="仿宋_GB2312"/>
          <w:b/>
          <w:bCs/>
          <w:color w:val="auto"/>
          <w:sz w:val="32"/>
          <w:szCs w:val="32"/>
          <w:highlight w:val="none"/>
        </w:rPr>
        <w:t>表</w:t>
      </w:r>
      <w:r>
        <w:rPr>
          <w:rFonts w:hint="eastAsia" w:ascii="仿宋_GB2312" w:hAnsi="仿宋_GB2312" w:cs="仿宋_GB2312"/>
          <w:b/>
          <w:bCs/>
          <w:color w:val="auto"/>
          <w:sz w:val="32"/>
          <w:szCs w:val="32"/>
          <w:highlight w:val="none"/>
          <w:lang w:val="en-US" w:eastAsia="zh-CN"/>
        </w:rPr>
        <w:t>5</w:t>
      </w:r>
      <w:r>
        <w:rPr>
          <w:rFonts w:ascii="仿宋_GB2312" w:hAnsi="仿宋_GB2312" w:cs="仿宋_GB2312"/>
          <w:b/>
          <w:bCs/>
          <w:color w:val="auto"/>
          <w:sz w:val="32"/>
          <w:szCs w:val="32"/>
          <w:highlight w:val="none"/>
        </w:rPr>
        <w:t>.</w:t>
      </w:r>
      <w:r>
        <w:rPr>
          <w:rFonts w:hint="eastAsia" w:ascii="仿宋_GB2312" w:hAnsi="仿宋_GB2312" w:cs="仿宋_GB2312"/>
          <w:b/>
          <w:bCs/>
          <w:color w:val="auto"/>
          <w:sz w:val="32"/>
          <w:szCs w:val="32"/>
          <w:highlight w:val="none"/>
        </w:rPr>
        <w:t>学习评价表</w:t>
      </w:r>
    </w:p>
    <w:tbl>
      <w:tblPr>
        <w:tblStyle w:val="12"/>
        <w:tblW w:w="10270" w:type="dxa"/>
        <w:tblInd w:w="-80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289"/>
        <w:gridCol w:w="2519"/>
        <w:gridCol w:w="3657"/>
        <w:gridCol w:w="1381"/>
        <w:gridCol w:w="713"/>
      </w:tblGrid>
      <w:tr w14:paraId="1F3DD81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11" w:type="dxa"/>
            <w:tcBorders>
              <w:tl2br w:val="nil"/>
              <w:tr2bl w:val="nil"/>
            </w:tcBorders>
            <w:vAlign w:val="center"/>
          </w:tcPr>
          <w:p w14:paraId="71325784">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评价环节</w:t>
            </w:r>
          </w:p>
        </w:tc>
        <w:tc>
          <w:tcPr>
            <w:tcW w:w="1289" w:type="dxa"/>
            <w:tcBorders>
              <w:tl2br w:val="nil"/>
              <w:tr2bl w:val="nil"/>
            </w:tcBorders>
            <w:vAlign w:val="center"/>
          </w:tcPr>
          <w:p w14:paraId="1C1F41EC">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课程内容</w:t>
            </w:r>
          </w:p>
          <w:p w14:paraId="789E3F22">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（模块/项目）</w:t>
            </w:r>
          </w:p>
        </w:tc>
        <w:tc>
          <w:tcPr>
            <w:tcW w:w="2519" w:type="dxa"/>
            <w:tcBorders>
              <w:tl2br w:val="nil"/>
              <w:tr2bl w:val="nil"/>
            </w:tcBorders>
            <w:vAlign w:val="center"/>
          </w:tcPr>
          <w:p w14:paraId="5184D429">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学习任务</w:t>
            </w:r>
          </w:p>
        </w:tc>
        <w:tc>
          <w:tcPr>
            <w:tcW w:w="3657" w:type="dxa"/>
            <w:tcBorders>
              <w:tl2br w:val="nil"/>
              <w:tr2bl w:val="nil"/>
            </w:tcBorders>
            <w:vAlign w:val="center"/>
          </w:tcPr>
          <w:p w14:paraId="18A3DA0D">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评价标准</w:t>
            </w:r>
          </w:p>
          <w:p w14:paraId="3FED19EF">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（学习产出合格要求）</w:t>
            </w:r>
          </w:p>
        </w:tc>
        <w:tc>
          <w:tcPr>
            <w:tcW w:w="1381" w:type="dxa"/>
            <w:tcBorders>
              <w:tl2br w:val="nil"/>
              <w:tr2bl w:val="nil"/>
            </w:tcBorders>
            <w:vAlign w:val="center"/>
          </w:tcPr>
          <w:p w14:paraId="291AAA7E">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bookmarkStart w:id="75" w:name="OLE_LINK1"/>
            <w:r>
              <w:rPr>
                <w:rFonts w:hint="eastAsia" w:ascii="仿宋_GB2312" w:hAnsi="仿宋_GB2312" w:eastAsia="仿宋_GB2312" w:cs="仿宋_GB2312"/>
                <w:b/>
                <w:bCs/>
                <w:color w:val="auto"/>
                <w:kern w:val="0"/>
                <w:sz w:val="24"/>
                <w:szCs w:val="24"/>
                <w:highlight w:val="none"/>
              </w:rPr>
              <w:t>评价方法</w:t>
            </w:r>
          </w:p>
          <w:p w14:paraId="7FDE1127">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（方法、工具、场所）</w:t>
            </w:r>
            <w:bookmarkEnd w:id="75"/>
          </w:p>
        </w:tc>
        <w:tc>
          <w:tcPr>
            <w:tcW w:w="713" w:type="dxa"/>
            <w:tcBorders>
              <w:tl2br w:val="nil"/>
              <w:tr2bl w:val="nil"/>
            </w:tcBorders>
            <w:vAlign w:val="center"/>
          </w:tcPr>
          <w:p w14:paraId="5C393019">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占比</w:t>
            </w:r>
          </w:p>
          <w:p w14:paraId="1516369C">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w:t>
            </w:r>
          </w:p>
        </w:tc>
      </w:tr>
      <w:tr w14:paraId="7B60ADD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711" w:type="dxa"/>
            <w:tcBorders>
              <w:tl2br w:val="nil"/>
              <w:tr2bl w:val="nil"/>
            </w:tcBorders>
            <w:vAlign w:val="center"/>
          </w:tcPr>
          <w:p w14:paraId="0364241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一</w:t>
            </w:r>
          </w:p>
        </w:tc>
        <w:tc>
          <w:tcPr>
            <w:tcW w:w="1289" w:type="dxa"/>
            <w:tcBorders>
              <w:tl2br w:val="nil"/>
              <w:tr2bl w:val="nil"/>
            </w:tcBorders>
            <w:shd w:val="clear" w:color="auto" w:fill="auto"/>
            <w:vAlign w:val="center"/>
          </w:tcPr>
          <w:p w14:paraId="3A52451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旅游新媒体营销认知</w:t>
            </w:r>
          </w:p>
        </w:tc>
        <w:tc>
          <w:tcPr>
            <w:tcW w:w="2519" w:type="dxa"/>
            <w:tcBorders>
              <w:tl2br w:val="nil"/>
              <w:tr2bl w:val="nil"/>
            </w:tcBorders>
            <w:shd w:val="clear" w:color="auto" w:fill="auto"/>
            <w:vAlign w:val="center"/>
          </w:tcPr>
          <w:p w14:paraId="6012C57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任务一 旅游新媒体</w:t>
            </w:r>
          </w:p>
          <w:p w14:paraId="4432EC0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任务二 旅游新媒体营销任务三 旅游新媒体营销思维</w:t>
            </w:r>
          </w:p>
          <w:p w14:paraId="2DF3604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任务四 旅游新媒体营销团队</w:t>
            </w:r>
          </w:p>
        </w:tc>
        <w:tc>
          <w:tcPr>
            <w:tcW w:w="3657" w:type="dxa"/>
            <w:tcBorders>
              <w:tl2br w:val="nil"/>
              <w:tr2bl w:val="nil"/>
            </w:tcBorders>
            <w:vAlign w:val="center"/>
          </w:tcPr>
          <w:p w14:paraId="1E81772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en-US"/>
              </w:rPr>
            </w:pPr>
            <w:r>
              <w:rPr>
                <w:rFonts w:hint="eastAsia" w:ascii="宋体" w:hAnsi="宋体" w:cs="宋体"/>
                <w:sz w:val="21"/>
                <w:szCs w:val="21"/>
                <w:highlight w:val="none"/>
                <w:lang w:val="en-US" w:eastAsia="en-US"/>
              </w:rPr>
              <w:t>1.理解</w:t>
            </w:r>
            <w:r>
              <w:rPr>
                <w:rFonts w:hint="eastAsia" w:ascii="宋体" w:hAnsi="宋体" w:cs="宋体"/>
                <w:sz w:val="21"/>
                <w:szCs w:val="21"/>
                <w:highlight w:val="none"/>
                <w:lang w:val="en-US" w:eastAsia="zh-CN"/>
              </w:rPr>
              <w:t>旅游新媒体</w:t>
            </w:r>
            <w:r>
              <w:rPr>
                <w:rFonts w:hint="eastAsia" w:ascii="宋体" w:hAnsi="宋体" w:cs="宋体"/>
                <w:sz w:val="21"/>
                <w:szCs w:val="21"/>
                <w:highlight w:val="none"/>
                <w:lang w:val="en-US" w:eastAsia="en-US"/>
              </w:rPr>
              <w:t>的概念</w:t>
            </w:r>
          </w:p>
          <w:p w14:paraId="023DDA3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2.了解</w:t>
            </w:r>
            <w:r>
              <w:rPr>
                <w:rFonts w:hint="eastAsia" w:ascii="宋体" w:hAnsi="宋体" w:cs="宋体"/>
                <w:sz w:val="21"/>
                <w:szCs w:val="21"/>
                <w:highlight w:val="none"/>
                <w:lang w:val="en-US" w:eastAsia="zh-CN"/>
              </w:rPr>
              <w:t>什么是旅游新媒体营销</w:t>
            </w:r>
          </w:p>
          <w:p w14:paraId="1162022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en-US"/>
              </w:rPr>
              <w:t>3.了解</w:t>
            </w:r>
            <w:r>
              <w:rPr>
                <w:rFonts w:hint="eastAsia" w:ascii="宋体" w:hAnsi="宋体" w:cs="宋体"/>
                <w:sz w:val="21"/>
                <w:szCs w:val="21"/>
                <w:highlight w:val="none"/>
                <w:lang w:val="en-US" w:eastAsia="zh-CN"/>
              </w:rPr>
              <w:t>旅游新媒体营销的方式</w:t>
            </w:r>
          </w:p>
          <w:p w14:paraId="2409630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en-US"/>
              </w:rPr>
            </w:pPr>
            <w:r>
              <w:rPr>
                <w:rFonts w:hint="eastAsia" w:ascii="宋体" w:hAnsi="宋体" w:cs="宋体"/>
                <w:sz w:val="21"/>
                <w:szCs w:val="21"/>
                <w:highlight w:val="none"/>
                <w:lang w:val="en-US" w:eastAsia="en-US"/>
              </w:rPr>
              <w:t>4.掌握</w:t>
            </w:r>
            <w:r>
              <w:rPr>
                <w:rFonts w:hint="eastAsia" w:ascii="宋体" w:hAnsi="宋体" w:cs="宋体"/>
                <w:sz w:val="21"/>
                <w:szCs w:val="21"/>
                <w:highlight w:val="none"/>
                <w:lang w:val="en-US" w:eastAsia="zh-CN"/>
              </w:rPr>
              <w:t>旅游新媒体营销的思维</w:t>
            </w:r>
          </w:p>
          <w:p w14:paraId="130AD07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eastAsia="Times New Roman" w:cs="宋体"/>
                <w:color w:val="000000"/>
                <w:sz w:val="18"/>
                <w:szCs w:val="22"/>
                <w:highlight w:val="none"/>
                <w:lang w:val="en-US" w:eastAsia="zh-CN" w:bidi="ar-SA"/>
              </w:rPr>
            </w:pPr>
            <w:r>
              <w:rPr>
                <w:rFonts w:hint="eastAsia" w:ascii="宋体" w:hAnsi="宋体" w:cs="宋体"/>
                <w:sz w:val="21"/>
                <w:szCs w:val="21"/>
                <w:highlight w:val="none"/>
                <w:lang w:val="en-US" w:eastAsia="zh-CN"/>
              </w:rPr>
              <w:t>5</w:t>
            </w:r>
            <w:r>
              <w:rPr>
                <w:rFonts w:hint="eastAsia" w:ascii="宋体" w:hAnsi="宋体" w:cs="宋体"/>
                <w:sz w:val="21"/>
                <w:szCs w:val="21"/>
                <w:highlight w:val="none"/>
                <w:lang w:val="en-US" w:eastAsia="en-US"/>
              </w:rPr>
              <w:t>.理解</w:t>
            </w:r>
            <w:r>
              <w:rPr>
                <w:rFonts w:hint="eastAsia" w:ascii="宋体" w:hAnsi="宋体" w:cs="宋体"/>
                <w:sz w:val="21"/>
                <w:szCs w:val="21"/>
                <w:highlight w:val="none"/>
                <w:lang w:val="en-US" w:eastAsia="zh-CN"/>
              </w:rPr>
              <w:t>如何组建旅游新媒体营销团队</w:t>
            </w:r>
          </w:p>
        </w:tc>
        <w:tc>
          <w:tcPr>
            <w:tcW w:w="1381" w:type="dxa"/>
            <w:tcBorders>
              <w:tl2br w:val="nil"/>
              <w:tr2bl w:val="nil"/>
            </w:tcBorders>
            <w:vAlign w:val="center"/>
          </w:tcPr>
          <w:p w14:paraId="1F60EFA4">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7E96072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评价场所：多媒体教室</w:t>
            </w:r>
          </w:p>
        </w:tc>
        <w:tc>
          <w:tcPr>
            <w:tcW w:w="713" w:type="dxa"/>
            <w:tcBorders>
              <w:tl2br w:val="nil"/>
              <w:tr2bl w:val="nil"/>
            </w:tcBorders>
            <w:vAlign w:val="center"/>
          </w:tcPr>
          <w:p w14:paraId="4D28957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7D492DE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711" w:type="dxa"/>
            <w:tcBorders>
              <w:tl2br w:val="nil"/>
              <w:tr2bl w:val="nil"/>
            </w:tcBorders>
            <w:vAlign w:val="center"/>
          </w:tcPr>
          <w:p w14:paraId="3355050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二</w:t>
            </w:r>
          </w:p>
        </w:tc>
        <w:tc>
          <w:tcPr>
            <w:tcW w:w="1289" w:type="dxa"/>
            <w:tcBorders>
              <w:tl2br w:val="nil"/>
              <w:tr2bl w:val="nil"/>
            </w:tcBorders>
            <w:shd w:val="clear" w:color="auto" w:fill="auto"/>
            <w:vAlign w:val="center"/>
          </w:tcPr>
          <w:p w14:paraId="7B78419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旅游新媒体营销定位与策划</w:t>
            </w:r>
          </w:p>
        </w:tc>
        <w:tc>
          <w:tcPr>
            <w:tcW w:w="2519" w:type="dxa"/>
            <w:tcBorders>
              <w:tl2br w:val="nil"/>
              <w:tr2bl w:val="nil"/>
            </w:tcBorders>
            <w:shd w:val="clear" w:color="auto" w:fill="auto"/>
            <w:vAlign w:val="center"/>
          </w:tcPr>
          <w:p w14:paraId="568EFC1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任务一 旅游新媒体营销定位</w:t>
            </w:r>
          </w:p>
          <w:p w14:paraId="62388AB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任务二 旅游新媒体营销策划</w:t>
            </w:r>
          </w:p>
        </w:tc>
        <w:tc>
          <w:tcPr>
            <w:tcW w:w="3657" w:type="dxa"/>
            <w:tcBorders>
              <w:tl2br w:val="nil"/>
              <w:tr2bl w:val="nil"/>
            </w:tcBorders>
            <w:vAlign w:val="center"/>
          </w:tcPr>
          <w:p w14:paraId="593AA12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1.了解旅游新媒体营销的定位</w:t>
            </w:r>
          </w:p>
          <w:p w14:paraId="16CB18F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2.掌握旅游新媒体营销定位的方法</w:t>
            </w:r>
          </w:p>
          <w:p w14:paraId="58FE90F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3.</w:t>
            </w:r>
            <w:r>
              <w:rPr>
                <w:rFonts w:hint="eastAsia" w:ascii="宋体" w:hAnsi="宋体" w:cs="宋体"/>
                <w:sz w:val="21"/>
                <w:szCs w:val="21"/>
                <w:highlight w:val="none"/>
                <w:lang w:val="en-US" w:eastAsia="zh-CN"/>
              </w:rPr>
              <w:t>了解旅游新媒体营销策划的作用</w:t>
            </w:r>
          </w:p>
          <w:p w14:paraId="00E4D9F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4.</w:t>
            </w:r>
            <w:r>
              <w:rPr>
                <w:rFonts w:hint="eastAsia" w:ascii="宋体" w:hAnsi="宋体" w:cs="宋体"/>
                <w:sz w:val="21"/>
                <w:szCs w:val="21"/>
                <w:highlight w:val="none"/>
                <w:lang w:val="en-US" w:eastAsia="zh-CN"/>
              </w:rPr>
              <w:t>了解旅游新媒体营销的策划类型</w:t>
            </w:r>
          </w:p>
          <w:p w14:paraId="34972F4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000000"/>
                <w:sz w:val="18"/>
                <w:szCs w:val="22"/>
                <w:highlight w:val="none"/>
                <w:lang w:val="en-US" w:eastAsia="zh-CN" w:bidi="ar-SA"/>
              </w:rPr>
            </w:pPr>
            <w:r>
              <w:rPr>
                <w:rFonts w:hint="eastAsia" w:ascii="宋体" w:hAnsi="宋体" w:cs="宋体"/>
                <w:sz w:val="21"/>
                <w:szCs w:val="21"/>
                <w:highlight w:val="none"/>
                <w:lang w:val="en-US" w:eastAsia="en-US"/>
              </w:rPr>
              <w:t>5.掌握社</w:t>
            </w:r>
            <w:r>
              <w:rPr>
                <w:rFonts w:hint="eastAsia" w:ascii="宋体" w:hAnsi="宋体" w:cs="宋体"/>
                <w:sz w:val="21"/>
                <w:szCs w:val="21"/>
                <w:highlight w:val="none"/>
                <w:lang w:val="en-US" w:eastAsia="zh-CN"/>
              </w:rPr>
              <w:t>旅游新媒体营销的策划</w:t>
            </w:r>
            <w:r>
              <w:rPr>
                <w:rFonts w:hint="eastAsia" w:ascii="宋体" w:hAnsi="宋体" w:cs="宋体"/>
                <w:sz w:val="21"/>
                <w:szCs w:val="21"/>
                <w:highlight w:val="none"/>
                <w:lang w:val="en-US" w:eastAsia="en-US"/>
              </w:rPr>
              <w:t>主要方法</w:t>
            </w:r>
          </w:p>
        </w:tc>
        <w:tc>
          <w:tcPr>
            <w:tcW w:w="1381" w:type="dxa"/>
            <w:tcBorders>
              <w:tl2br w:val="nil"/>
              <w:tr2bl w:val="nil"/>
            </w:tcBorders>
            <w:shd w:val="clear" w:color="auto" w:fill="auto"/>
            <w:vAlign w:val="center"/>
          </w:tcPr>
          <w:p w14:paraId="06536AD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评价方法:课堂参与、小组作业</w:t>
            </w:r>
          </w:p>
          <w:p w14:paraId="5CE23FA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评价场所：多媒体教室</w:t>
            </w:r>
          </w:p>
        </w:tc>
        <w:tc>
          <w:tcPr>
            <w:tcW w:w="713" w:type="dxa"/>
            <w:tcBorders>
              <w:tl2br w:val="nil"/>
              <w:tr2bl w:val="nil"/>
            </w:tcBorders>
            <w:shd w:val="clear" w:color="auto" w:fill="auto"/>
            <w:vAlign w:val="center"/>
          </w:tcPr>
          <w:p w14:paraId="32063F1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191BBF0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711" w:type="dxa"/>
            <w:tcBorders>
              <w:tl2br w:val="nil"/>
              <w:tr2bl w:val="nil"/>
            </w:tcBorders>
            <w:shd w:val="clear" w:color="auto" w:fill="auto"/>
            <w:vAlign w:val="center"/>
          </w:tcPr>
          <w:p w14:paraId="621CB38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三</w:t>
            </w:r>
          </w:p>
        </w:tc>
        <w:tc>
          <w:tcPr>
            <w:tcW w:w="1289" w:type="dxa"/>
            <w:tcBorders>
              <w:tl2br w:val="nil"/>
              <w:tr2bl w:val="nil"/>
            </w:tcBorders>
            <w:shd w:val="clear" w:color="auto" w:fill="auto"/>
            <w:vAlign w:val="center"/>
          </w:tcPr>
          <w:p w14:paraId="43F0CA6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旅游新媒体营销文案创作</w:t>
            </w:r>
          </w:p>
        </w:tc>
        <w:tc>
          <w:tcPr>
            <w:tcW w:w="2519" w:type="dxa"/>
            <w:tcBorders>
              <w:tl2br w:val="nil"/>
              <w:tr2bl w:val="nil"/>
            </w:tcBorders>
            <w:shd w:val="clear" w:color="auto" w:fill="auto"/>
            <w:vAlign w:val="center"/>
          </w:tcPr>
          <w:p w14:paraId="0081BBC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任务一 旅游新媒体文案认知</w:t>
            </w:r>
          </w:p>
          <w:p w14:paraId="21D4F07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任务二 旅游新媒体文案创作思维和流程</w:t>
            </w:r>
          </w:p>
          <w:p w14:paraId="061BDA9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任务三 旅游新媒体文案创作要点</w:t>
            </w:r>
          </w:p>
          <w:p w14:paraId="11E27E4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任务四 旅游新媒体文案人员岗位认知</w:t>
            </w:r>
          </w:p>
        </w:tc>
        <w:tc>
          <w:tcPr>
            <w:tcW w:w="3657" w:type="dxa"/>
            <w:tcBorders>
              <w:tl2br w:val="nil"/>
              <w:tr2bl w:val="nil"/>
            </w:tcBorders>
            <w:vAlign w:val="center"/>
          </w:tcPr>
          <w:p w14:paraId="1810197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1.了解新媒体文案对旅游的重要性</w:t>
            </w:r>
          </w:p>
          <w:p w14:paraId="272DEA4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2.了解新媒体文案人员对旅游推广的重要性</w:t>
            </w:r>
          </w:p>
          <w:p w14:paraId="39D1E66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w:t>
            </w:r>
            <w:r>
              <w:rPr>
                <w:rFonts w:hint="eastAsia" w:ascii="宋体" w:hAnsi="宋体" w:cs="宋体"/>
                <w:sz w:val="21"/>
                <w:szCs w:val="21"/>
                <w:highlight w:val="none"/>
                <w:lang w:val="en-US" w:eastAsia="en-US"/>
              </w:rPr>
              <w:t>.掌握</w:t>
            </w:r>
            <w:r>
              <w:rPr>
                <w:rFonts w:hint="eastAsia" w:ascii="宋体" w:hAnsi="宋体" w:cs="宋体"/>
                <w:sz w:val="21"/>
                <w:szCs w:val="21"/>
                <w:highlight w:val="none"/>
                <w:lang w:val="en-US" w:eastAsia="zh-CN"/>
              </w:rPr>
              <w:t>旅游新媒体文案创作思维</w:t>
            </w:r>
          </w:p>
          <w:p w14:paraId="336844C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4.掌握旅游新媒体文案创作的流程以及创作要点</w:t>
            </w:r>
          </w:p>
        </w:tc>
        <w:tc>
          <w:tcPr>
            <w:tcW w:w="1381" w:type="dxa"/>
            <w:tcBorders>
              <w:tl2br w:val="nil"/>
              <w:tr2bl w:val="nil"/>
            </w:tcBorders>
            <w:shd w:val="clear" w:color="auto" w:fill="auto"/>
            <w:vAlign w:val="center"/>
          </w:tcPr>
          <w:p w14:paraId="37EA791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77A78B1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评价场所：多媒体教室</w:t>
            </w:r>
          </w:p>
        </w:tc>
        <w:tc>
          <w:tcPr>
            <w:tcW w:w="713" w:type="dxa"/>
            <w:tcBorders>
              <w:tl2br w:val="nil"/>
              <w:tr2bl w:val="nil"/>
            </w:tcBorders>
            <w:shd w:val="clear" w:color="auto" w:fill="auto"/>
            <w:vAlign w:val="center"/>
          </w:tcPr>
          <w:p w14:paraId="2800AD4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13F4B78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0AC91C2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四</w:t>
            </w:r>
          </w:p>
        </w:tc>
        <w:tc>
          <w:tcPr>
            <w:tcW w:w="1289" w:type="dxa"/>
            <w:tcBorders>
              <w:top w:val="single" w:color="auto" w:sz="4" w:space="0"/>
              <w:bottom w:val="single" w:color="auto" w:sz="4" w:space="0"/>
              <w:tl2br w:val="nil"/>
              <w:tr2bl w:val="nil"/>
            </w:tcBorders>
            <w:shd w:val="clear" w:color="auto" w:fill="auto"/>
            <w:vAlign w:val="center"/>
          </w:tcPr>
          <w:p w14:paraId="76D81D4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旅游新媒体图文营销</w:t>
            </w:r>
          </w:p>
        </w:tc>
        <w:tc>
          <w:tcPr>
            <w:tcW w:w="2519" w:type="dxa"/>
            <w:tcBorders>
              <w:tl2br w:val="nil"/>
              <w:tr2bl w:val="nil"/>
            </w:tcBorders>
            <w:shd w:val="clear" w:color="auto" w:fill="auto"/>
            <w:vAlign w:val="center"/>
          </w:tcPr>
          <w:p w14:paraId="4E27498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任务一 旅游图文营销认知任务</w:t>
            </w:r>
          </w:p>
          <w:p w14:paraId="0DFBDB4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 xml:space="preserve">任务二 旅游新媒体图文创作任务 </w:t>
            </w:r>
          </w:p>
          <w:p w14:paraId="30B1253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 xml:space="preserve">任务三 旅游新媒体图文排版任务  </w:t>
            </w:r>
          </w:p>
          <w:p w14:paraId="28E3BF6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 xml:space="preserve">任务四 </w:t>
            </w:r>
            <w:bookmarkStart w:id="76" w:name="OLE_LINK4"/>
            <w:r>
              <w:rPr>
                <w:rFonts w:hint="eastAsia" w:ascii="宋体" w:hAnsi="宋体" w:cs="宋体"/>
                <w:sz w:val="21"/>
                <w:szCs w:val="21"/>
                <w:highlight w:val="none"/>
                <w:lang w:val="en-US" w:eastAsia="zh-CN"/>
              </w:rPr>
              <w:t>旅游新媒体图文推广</w:t>
            </w:r>
            <w:bookmarkEnd w:id="76"/>
          </w:p>
        </w:tc>
        <w:tc>
          <w:tcPr>
            <w:tcW w:w="3657" w:type="dxa"/>
            <w:tcBorders>
              <w:tl2br w:val="nil"/>
              <w:tr2bl w:val="nil"/>
            </w:tcBorders>
            <w:vAlign w:val="center"/>
          </w:tcPr>
          <w:p w14:paraId="5B21154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1.</w:t>
            </w:r>
            <w:r>
              <w:rPr>
                <w:rFonts w:hint="eastAsia" w:ascii="宋体" w:hAnsi="宋体" w:cs="宋体"/>
                <w:sz w:val="21"/>
                <w:szCs w:val="21"/>
                <w:highlight w:val="none"/>
                <w:lang w:val="en-US" w:eastAsia="zh-CN"/>
              </w:rPr>
              <w:t>了解什么是旅游图文营销</w:t>
            </w:r>
          </w:p>
          <w:p w14:paraId="077D2034">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2.掌握</w:t>
            </w:r>
            <w:r>
              <w:rPr>
                <w:rFonts w:hint="eastAsia" w:ascii="宋体" w:hAnsi="宋体" w:cs="宋体"/>
                <w:sz w:val="21"/>
                <w:szCs w:val="21"/>
                <w:highlight w:val="none"/>
                <w:lang w:val="en-US" w:eastAsia="zh-CN"/>
              </w:rPr>
              <w:t>创作旅游图文的方式与方法</w:t>
            </w:r>
          </w:p>
          <w:p w14:paraId="025630A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3.掌握如何进行旅游新媒体图文排版</w:t>
            </w:r>
          </w:p>
          <w:p w14:paraId="71AE09F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4.掌握旅游新媒体图文推广的方式方法</w:t>
            </w:r>
          </w:p>
        </w:tc>
        <w:tc>
          <w:tcPr>
            <w:tcW w:w="1381" w:type="dxa"/>
            <w:tcBorders>
              <w:tl2br w:val="nil"/>
              <w:tr2bl w:val="nil"/>
            </w:tcBorders>
            <w:shd w:val="clear" w:color="auto" w:fill="auto"/>
            <w:vAlign w:val="center"/>
          </w:tcPr>
          <w:p w14:paraId="13D4A40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评价方法:课堂参与、作业</w:t>
            </w:r>
          </w:p>
          <w:p w14:paraId="43F054C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评价场所：对媒体教室</w:t>
            </w:r>
          </w:p>
        </w:tc>
        <w:tc>
          <w:tcPr>
            <w:tcW w:w="713" w:type="dxa"/>
            <w:tcBorders>
              <w:tl2br w:val="nil"/>
              <w:tr2bl w:val="nil"/>
            </w:tcBorders>
            <w:shd w:val="clear" w:color="auto" w:fill="auto"/>
            <w:vAlign w:val="center"/>
          </w:tcPr>
          <w:p w14:paraId="2E8D26C4">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29B105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24F2A76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bookmarkStart w:id="77" w:name="_Toc11140"/>
            <w:bookmarkStart w:id="78" w:name="_Toc18233"/>
            <w:bookmarkStart w:id="79" w:name="_Toc502337268"/>
            <w:r>
              <w:rPr>
                <w:rFonts w:hint="eastAsia" w:ascii="宋体" w:hAnsi="宋体" w:cs="宋体"/>
                <w:sz w:val="21"/>
                <w:szCs w:val="21"/>
                <w:highlight w:val="none"/>
                <w:lang w:val="en-US" w:eastAsia="zh-CN"/>
              </w:rPr>
              <w:t>五</w:t>
            </w:r>
          </w:p>
        </w:tc>
        <w:tc>
          <w:tcPr>
            <w:tcW w:w="1289" w:type="dxa"/>
            <w:tcBorders>
              <w:top w:val="single" w:color="auto" w:sz="4" w:space="0"/>
              <w:bottom w:val="single" w:color="auto" w:sz="4" w:space="0"/>
              <w:tl2br w:val="nil"/>
              <w:tr2bl w:val="nil"/>
            </w:tcBorders>
            <w:shd w:val="clear" w:color="auto" w:fill="auto"/>
            <w:vAlign w:val="center"/>
          </w:tcPr>
          <w:p w14:paraId="062A6B93">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旅游新媒体短视频营销</w:t>
            </w:r>
          </w:p>
        </w:tc>
        <w:tc>
          <w:tcPr>
            <w:tcW w:w="2519" w:type="dxa"/>
            <w:tcBorders>
              <w:tl2br w:val="nil"/>
              <w:tr2bl w:val="nil"/>
            </w:tcBorders>
            <w:shd w:val="clear" w:color="auto" w:fill="auto"/>
            <w:vAlign w:val="center"/>
          </w:tcPr>
          <w:p w14:paraId="4177442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任务一 旅游新媒体短视频认知</w:t>
            </w:r>
          </w:p>
          <w:p w14:paraId="144D194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任务二 旅游新媒体短视频创作</w:t>
            </w:r>
          </w:p>
          <w:p w14:paraId="410E383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任务三 旅游新媒体短视频运营</w:t>
            </w:r>
          </w:p>
          <w:p w14:paraId="498BC82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p>
        </w:tc>
        <w:tc>
          <w:tcPr>
            <w:tcW w:w="3657" w:type="dxa"/>
            <w:tcBorders>
              <w:tl2br w:val="nil"/>
              <w:tr2bl w:val="nil"/>
            </w:tcBorders>
            <w:vAlign w:val="center"/>
          </w:tcPr>
          <w:p w14:paraId="324C6D1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en-US"/>
              </w:rPr>
              <w:t>1.</w:t>
            </w:r>
            <w:r>
              <w:rPr>
                <w:rFonts w:hint="eastAsia" w:ascii="宋体" w:hAnsi="宋体" w:cs="宋体"/>
                <w:sz w:val="21"/>
                <w:szCs w:val="21"/>
                <w:highlight w:val="none"/>
                <w:lang w:val="en-US" w:eastAsia="zh-CN"/>
              </w:rPr>
              <w:t>了解旅游新媒体短视频</w:t>
            </w:r>
          </w:p>
          <w:p w14:paraId="72C9C2F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zh-CN"/>
              </w:rPr>
              <w:t>2</w:t>
            </w:r>
            <w:r>
              <w:rPr>
                <w:rFonts w:hint="eastAsia" w:ascii="宋体" w:hAnsi="宋体" w:cs="宋体"/>
                <w:sz w:val="21"/>
                <w:szCs w:val="21"/>
                <w:highlight w:val="none"/>
                <w:lang w:val="en-US" w:eastAsia="en-US"/>
              </w:rPr>
              <w:t>.掌握</w:t>
            </w:r>
            <w:r>
              <w:rPr>
                <w:rFonts w:hint="eastAsia" w:ascii="宋体" w:hAnsi="宋体" w:cs="宋体"/>
                <w:sz w:val="21"/>
                <w:szCs w:val="21"/>
                <w:highlight w:val="none"/>
                <w:lang w:val="en-US" w:eastAsia="zh-CN"/>
              </w:rPr>
              <w:t>旅游新媒体短视频如何创作</w:t>
            </w:r>
          </w:p>
          <w:p w14:paraId="7816A73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仿宋_GB2312" w:cs="宋体"/>
                <w:sz w:val="21"/>
                <w:szCs w:val="21"/>
                <w:highlight w:val="none"/>
                <w:lang w:val="en-US" w:eastAsia="zh-CN"/>
              </w:rPr>
            </w:pPr>
            <w:r>
              <w:rPr>
                <w:rFonts w:hint="eastAsia" w:ascii="宋体" w:hAnsi="宋体" w:cs="宋体"/>
                <w:sz w:val="21"/>
                <w:szCs w:val="21"/>
                <w:highlight w:val="none"/>
                <w:lang w:val="en-US" w:eastAsia="zh-CN"/>
              </w:rPr>
              <w:t>3</w:t>
            </w:r>
            <w:r>
              <w:rPr>
                <w:rFonts w:hint="eastAsia" w:ascii="宋体" w:hAnsi="宋体" w:cs="宋体"/>
                <w:sz w:val="21"/>
                <w:szCs w:val="21"/>
                <w:highlight w:val="none"/>
                <w:lang w:val="en-US" w:eastAsia="en-US"/>
              </w:rPr>
              <w:t>.掌握</w:t>
            </w:r>
            <w:r>
              <w:rPr>
                <w:rFonts w:hint="eastAsia" w:ascii="宋体" w:hAnsi="宋体" w:cs="宋体"/>
                <w:sz w:val="21"/>
                <w:szCs w:val="21"/>
                <w:highlight w:val="none"/>
                <w:lang w:val="en-US" w:eastAsia="zh-CN"/>
              </w:rPr>
              <w:t>旅游新媒体短视频运营的方式方法</w:t>
            </w:r>
          </w:p>
        </w:tc>
        <w:tc>
          <w:tcPr>
            <w:tcW w:w="1381" w:type="dxa"/>
            <w:tcBorders>
              <w:tl2br w:val="nil"/>
              <w:tr2bl w:val="nil"/>
            </w:tcBorders>
            <w:shd w:val="clear" w:color="auto" w:fill="auto"/>
            <w:vAlign w:val="center"/>
          </w:tcPr>
          <w:p w14:paraId="3A126D5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w:t>
            </w:r>
          </w:p>
          <w:p w14:paraId="706FFF1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6EB8CAA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2C01C9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646DCC7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六</w:t>
            </w:r>
          </w:p>
        </w:tc>
        <w:tc>
          <w:tcPr>
            <w:tcW w:w="1289" w:type="dxa"/>
            <w:tcBorders>
              <w:top w:val="single" w:color="auto" w:sz="4" w:space="0"/>
              <w:bottom w:val="single" w:color="auto" w:sz="4" w:space="0"/>
              <w:tl2br w:val="nil"/>
              <w:tr2bl w:val="nil"/>
            </w:tcBorders>
            <w:shd w:val="clear" w:color="auto" w:fill="auto"/>
            <w:vAlign w:val="center"/>
          </w:tcPr>
          <w:p w14:paraId="3DBF718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旅游新媒体直播营销</w:t>
            </w:r>
          </w:p>
        </w:tc>
        <w:tc>
          <w:tcPr>
            <w:tcW w:w="2519" w:type="dxa"/>
            <w:tcBorders>
              <w:tl2br w:val="nil"/>
              <w:tr2bl w:val="nil"/>
            </w:tcBorders>
            <w:shd w:val="clear" w:color="auto" w:fill="auto"/>
            <w:vAlign w:val="center"/>
          </w:tcPr>
          <w:p w14:paraId="079955E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任务一 旅游新媒体直播认识</w:t>
            </w:r>
          </w:p>
          <w:p w14:paraId="349DE794">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任务二 旅游新媒体直播策划</w:t>
            </w:r>
          </w:p>
          <w:p w14:paraId="678C84A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任务三 旅游新媒体直播平台选择</w:t>
            </w:r>
          </w:p>
        </w:tc>
        <w:tc>
          <w:tcPr>
            <w:tcW w:w="3657" w:type="dxa"/>
            <w:tcBorders>
              <w:tl2br w:val="nil"/>
              <w:tr2bl w:val="nil"/>
            </w:tcBorders>
            <w:vAlign w:val="center"/>
          </w:tcPr>
          <w:p w14:paraId="6813465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en-US"/>
              </w:rPr>
            </w:pPr>
            <w:r>
              <w:rPr>
                <w:rFonts w:hint="eastAsia" w:ascii="宋体" w:hAnsi="宋体" w:cs="宋体"/>
                <w:sz w:val="21"/>
                <w:szCs w:val="21"/>
                <w:highlight w:val="none"/>
                <w:u w:val="none"/>
                <w:lang w:val="en-US" w:eastAsia="zh-CN"/>
              </w:rPr>
              <w:t>1</w:t>
            </w:r>
            <w:r>
              <w:rPr>
                <w:rFonts w:hint="eastAsia" w:ascii="宋体" w:hAnsi="宋体" w:cs="宋体"/>
                <w:sz w:val="21"/>
                <w:szCs w:val="21"/>
                <w:highlight w:val="none"/>
                <w:u w:val="none"/>
                <w:lang w:val="en-US" w:eastAsia="en-US"/>
              </w:rPr>
              <w:t>.了解</w:t>
            </w:r>
            <w:r>
              <w:rPr>
                <w:rFonts w:hint="eastAsia" w:ascii="宋体" w:hAnsi="宋体" w:cs="宋体"/>
                <w:sz w:val="21"/>
                <w:szCs w:val="21"/>
                <w:highlight w:val="none"/>
                <w:u w:val="none"/>
                <w:lang w:val="en-US" w:eastAsia="zh-CN"/>
              </w:rPr>
              <w:t>旅游新媒体直播</w:t>
            </w:r>
            <w:r>
              <w:rPr>
                <w:rFonts w:hint="eastAsia" w:ascii="宋体" w:hAnsi="宋体" w:cs="宋体"/>
                <w:sz w:val="21"/>
                <w:szCs w:val="21"/>
                <w:highlight w:val="none"/>
                <w:u w:val="none"/>
                <w:lang w:val="en-US" w:eastAsia="en-US"/>
              </w:rPr>
              <w:t>的概念</w:t>
            </w:r>
          </w:p>
          <w:p w14:paraId="51E7BFE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2.掌握旅游新媒体直播策划的方式方法</w:t>
            </w:r>
          </w:p>
          <w:p w14:paraId="2CCAFC8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3.了解如何选择旅游新媒体直播平台</w:t>
            </w:r>
          </w:p>
        </w:tc>
        <w:tc>
          <w:tcPr>
            <w:tcW w:w="1381" w:type="dxa"/>
            <w:tcBorders>
              <w:tl2br w:val="nil"/>
              <w:tr2bl w:val="nil"/>
            </w:tcBorders>
            <w:shd w:val="clear" w:color="auto" w:fill="auto"/>
            <w:vAlign w:val="center"/>
          </w:tcPr>
          <w:p w14:paraId="52CB2DD4">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评价方法:课堂参与、小组作业</w:t>
            </w:r>
          </w:p>
          <w:p w14:paraId="02B4EBF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评价场所：多媒体教室</w:t>
            </w:r>
          </w:p>
        </w:tc>
        <w:tc>
          <w:tcPr>
            <w:tcW w:w="713" w:type="dxa"/>
            <w:tcBorders>
              <w:tl2br w:val="nil"/>
              <w:tr2bl w:val="nil"/>
            </w:tcBorders>
            <w:shd w:val="clear" w:color="auto" w:fill="auto"/>
            <w:vAlign w:val="center"/>
          </w:tcPr>
          <w:p w14:paraId="7AB06A4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7CAA53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402BDC9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bookmarkStart w:id="80" w:name="_Toc28865"/>
            <w:bookmarkStart w:id="81" w:name="_Toc5577"/>
            <w:bookmarkStart w:id="82" w:name="_Toc28995"/>
            <w:r>
              <w:rPr>
                <w:rFonts w:hint="eastAsia" w:ascii="宋体" w:hAnsi="宋体" w:cs="宋体"/>
                <w:sz w:val="21"/>
                <w:szCs w:val="21"/>
                <w:highlight w:val="none"/>
                <w:u w:val="none"/>
                <w:lang w:val="en-US" w:eastAsia="zh-CN"/>
              </w:rPr>
              <w:t>七</w:t>
            </w:r>
          </w:p>
        </w:tc>
        <w:tc>
          <w:tcPr>
            <w:tcW w:w="1289" w:type="dxa"/>
            <w:tcBorders>
              <w:top w:val="single" w:color="auto" w:sz="4" w:space="0"/>
              <w:bottom w:val="single" w:color="auto" w:sz="4" w:space="0"/>
              <w:tl2br w:val="nil"/>
              <w:tr2bl w:val="nil"/>
            </w:tcBorders>
            <w:shd w:val="clear" w:color="auto" w:fill="auto"/>
            <w:vAlign w:val="center"/>
          </w:tcPr>
          <w:p w14:paraId="109B108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旅游新媒体微信营销</w:t>
            </w:r>
          </w:p>
        </w:tc>
        <w:tc>
          <w:tcPr>
            <w:tcW w:w="2519" w:type="dxa"/>
            <w:tcBorders>
              <w:tl2br w:val="nil"/>
              <w:tr2bl w:val="nil"/>
            </w:tcBorders>
            <w:shd w:val="clear" w:color="auto" w:fill="auto"/>
            <w:vAlign w:val="center"/>
          </w:tcPr>
          <w:p w14:paraId="347CB21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任务一 旅游微信营销认知</w:t>
            </w:r>
          </w:p>
          <w:p w14:paraId="0726642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任务二 旅游微信公众号营销</w:t>
            </w:r>
          </w:p>
          <w:p w14:paraId="5585F18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任务三 旅游微信小程序营销</w:t>
            </w:r>
          </w:p>
        </w:tc>
        <w:tc>
          <w:tcPr>
            <w:tcW w:w="3657" w:type="dxa"/>
            <w:tcBorders>
              <w:tl2br w:val="nil"/>
              <w:tr2bl w:val="nil"/>
            </w:tcBorders>
            <w:vAlign w:val="center"/>
          </w:tcPr>
          <w:p w14:paraId="7DAC484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1.了解微信营销对旅游的重要性</w:t>
            </w:r>
          </w:p>
          <w:p w14:paraId="3D9087B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2.掌握如何利用进行微信公众号来进行旅游营销</w:t>
            </w:r>
          </w:p>
          <w:p w14:paraId="5007981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b/>
                <w:bCs/>
                <w:sz w:val="21"/>
                <w:szCs w:val="21"/>
                <w:highlight w:val="none"/>
                <w:u w:val="none"/>
                <w:lang w:val="en-US" w:eastAsia="zh-CN"/>
              </w:rPr>
            </w:pPr>
            <w:r>
              <w:rPr>
                <w:rFonts w:hint="eastAsia" w:ascii="宋体" w:hAnsi="宋体" w:cs="宋体"/>
                <w:sz w:val="21"/>
                <w:szCs w:val="21"/>
                <w:highlight w:val="none"/>
                <w:u w:val="none"/>
                <w:lang w:val="en-US" w:eastAsia="zh-CN"/>
              </w:rPr>
              <w:t>3.掌握如何利用进行微信小程序来进行旅游营销</w:t>
            </w:r>
          </w:p>
        </w:tc>
        <w:tc>
          <w:tcPr>
            <w:tcW w:w="1381" w:type="dxa"/>
            <w:tcBorders>
              <w:tl2br w:val="nil"/>
              <w:tr2bl w:val="nil"/>
            </w:tcBorders>
            <w:shd w:val="clear" w:color="auto" w:fill="auto"/>
            <w:vAlign w:val="center"/>
          </w:tcPr>
          <w:p w14:paraId="07116B4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w:t>
            </w:r>
          </w:p>
          <w:p w14:paraId="6224459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评价场所：多媒体教室</w:t>
            </w:r>
          </w:p>
        </w:tc>
        <w:tc>
          <w:tcPr>
            <w:tcW w:w="713" w:type="dxa"/>
            <w:tcBorders>
              <w:tl2br w:val="nil"/>
              <w:tr2bl w:val="nil"/>
            </w:tcBorders>
            <w:shd w:val="clear" w:color="auto" w:fill="auto"/>
            <w:vAlign w:val="center"/>
          </w:tcPr>
          <w:p w14:paraId="6350510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4BA740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42133AA6">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八</w:t>
            </w:r>
          </w:p>
        </w:tc>
        <w:tc>
          <w:tcPr>
            <w:tcW w:w="1289" w:type="dxa"/>
            <w:tcBorders>
              <w:top w:val="single" w:color="auto" w:sz="4" w:space="0"/>
              <w:bottom w:val="single" w:color="auto" w:sz="4" w:space="0"/>
              <w:tl2br w:val="nil"/>
              <w:tr2bl w:val="nil"/>
            </w:tcBorders>
            <w:shd w:val="clear" w:color="auto" w:fill="auto"/>
            <w:vAlign w:val="center"/>
          </w:tcPr>
          <w:p w14:paraId="2FD2825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旅游新媒体社群营销</w:t>
            </w:r>
          </w:p>
        </w:tc>
        <w:tc>
          <w:tcPr>
            <w:tcW w:w="2519" w:type="dxa"/>
            <w:tcBorders>
              <w:tl2br w:val="nil"/>
              <w:tr2bl w:val="nil"/>
            </w:tcBorders>
            <w:shd w:val="clear" w:color="auto" w:fill="auto"/>
            <w:vAlign w:val="center"/>
          </w:tcPr>
          <w:p w14:paraId="48AC07F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任务一 旅游新媒体社群认识</w:t>
            </w:r>
          </w:p>
          <w:p w14:paraId="3F9ED62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任务二 构建旅游新媒体社群</w:t>
            </w:r>
          </w:p>
          <w:p w14:paraId="4E58B1C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任务三 打造旅游新媒体社群团队</w:t>
            </w:r>
          </w:p>
          <w:p w14:paraId="3C545723">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任务四 旅游新媒体社群运营</w:t>
            </w:r>
          </w:p>
        </w:tc>
        <w:tc>
          <w:tcPr>
            <w:tcW w:w="3657" w:type="dxa"/>
            <w:tcBorders>
              <w:tl2br w:val="nil"/>
              <w:tr2bl w:val="nil"/>
            </w:tcBorders>
            <w:vAlign w:val="center"/>
          </w:tcPr>
          <w:p w14:paraId="00F9154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1.了解新媒体社群的概念</w:t>
            </w:r>
          </w:p>
          <w:p w14:paraId="2F9CDAE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2.掌握构建旅游新媒体社群</w:t>
            </w:r>
          </w:p>
          <w:p w14:paraId="55258FE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的方式方法</w:t>
            </w:r>
          </w:p>
          <w:p w14:paraId="20BD715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3.掌握如何打造旅游新媒体社群团队的方式方法</w:t>
            </w:r>
          </w:p>
          <w:p w14:paraId="56634D7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4.掌握如何利用社群来进行旅游新媒体运营</w:t>
            </w:r>
          </w:p>
          <w:p w14:paraId="50B5A90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p>
        </w:tc>
        <w:tc>
          <w:tcPr>
            <w:tcW w:w="1381" w:type="dxa"/>
            <w:tcBorders>
              <w:tl2br w:val="nil"/>
              <w:tr2bl w:val="nil"/>
            </w:tcBorders>
            <w:shd w:val="clear" w:color="auto" w:fill="auto"/>
            <w:vAlign w:val="center"/>
          </w:tcPr>
          <w:p w14:paraId="6A7FD52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w:t>
            </w:r>
          </w:p>
          <w:p w14:paraId="7159FF0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评价场所：多媒体教室</w:t>
            </w:r>
          </w:p>
        </w:tc>
        <w:tc>
          <w:tcPr>
            <w:tcW w:w="713" w:type="dxa"/>
            <w:tcBorders>
              <w:tl2br w:val="nil"/>
              <w:tr2bl w:val="nil"/>
            </w:tcBorders>
            <w:shd w:val="clear" w:color="auto" w:fill="auto"/>
            <w:vAlign w:val="center"/>
          </w:tcPr>
          <w:p w14:paraId="0D555AEB">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39AB19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375B30D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九</w:t>
            </w:r>
          </w:p>
        </w:tc>
        <w:tc>
          <w:tcPr>
            <w:tcW w:w="1289" w:type="dxa"/>
            <w:tcBorders>
              <w:top w:val="single" w:color="auto" w:sz="4" w:space="0"/>
              <w:bottom w:val="single" w:color="auto" w:sz="4" w:space="0"/>
              <w:tl2br w:val="nil"/>
              <w:tr2bl w:val="nil"/>
            </w:tcBorders>
            <w:shd w:val="clear" w:color="auto" w:fill="auto"/>
            <w:vAlign w:val="center"/>
          </w:tcPr>
          <w:p w14:paraId="2133F0C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旅游自媒体营销</w:t>
            </w:r>
          </w:p>
        </w:tc>
        <w:tc>
          <w:tcPr>
            <w:tcW w:w="2519" w:type="dxa"/>
            <w:tcBorders>
              <w:tl2br w:val="nil"/>
              <w:tr2bl w:val="nil"/>
            </w:tcBorders>
            <w:shd w:val="clear" w:color="auto" w:fill="auto"/>
            <w:vAlign w:val="center"/>
          </w:tcPr>
          <w:p w14:paraId="1EF3F04A">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任务一 旅游自媒体营销认知</w:t>
            </w:r>
          </w:p>
          <w:p w14:paraId="2A0FB50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任务二 今日头条营销</w:t>
            </w:r>
          </w:p>
          <w:p w14:paraId="01DB9E3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任务三 小红书营销</w:t>
            </w:r>
          </w:p>
        </w:tc>
        <w:tc>
          <w:tcPr>
            <w:tcW w:w="3657" w:type="dxa"/>
            <w:tcBorders>
              <w:tl2br w:val="nil"/>
              <w:tr2bl w:val="nil"/>
            </w:tcBorders>
            <w:vAlign w:val="center"/>
          </w:tcPr>
          <w:p w14:paraId="73F6772D">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1.了解旅游自媒体的概念</w:t>
            </w:r>
          </w:p>
          <w:p w14:paraId="46E1BD53">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2.掌握如何利用今日头条来进行旅游营销</w:t>
            </w:r>
          </w:p>
          <w:p w14:paraId="1379BBC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3.掌握如何利用小红书来进行旅游营销</w:t>
            </w:r>
          </w:p>
          <w:p w14:paraId="12CB428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p>
        </w:tc>
        <w:tc>
          <w:tcPr>
            <w:tcW w:w="1381" w:type="dxa"/>
            <w:tcBorders>
              <w:tl2br w:val="nil"/>
              <w:tr2bl w:val="nil"/>
            </w:tcBorders>
            <w:shd w:val="clear" w:color="auto" w:fill="auto"/>
            <w:vAlign w:val="center"/>
          </w:tcPr>
          <w:p w14:paraId="42A48BC3">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评价方法:课堂参与、小组作业</w:t>
            </w:r>
          </w:p>
          <w:p w14:paraId="61645F7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评价场所：多媒体教室</w:t>
            </w:r>
          </w:p>
        </w:tc>
        <w:tc>
          <w:tcPr>
            <w:tcW w:w="713" w:type="dxa"/>
            <w:tcBorders>
              <w:tl2br w:val="nil"/>
              <w:tr2bl w:val="nil"/>
            </w:tcBorders>
            <w:shd w:val="clear" w:color="auto" w:fill="auto"/>
            <w:vAlign w:val="center"/>
          </w:tcPr>
          <w:p w14:paraId="0FEEE051">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3FDFB7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42" w:hRule="atLeast"/>
        </w:trPr>
        <w:tc>
          <w:tcPr>
            <w:tcW w:w="711" w:type="dxa"/>
            <w:tcBorders>
              <w:tl2br w:val="nil"/>
              <w:tr2bl w:val="nil"/>
            </w:tcBorders>
            <w:shd w:val="clear" w:color="auto" w:fill="auto"/>
            <w:vAlign w:val="center"/>
          </w:tcPr>
          <w:p w14:paraId="0E8A9B70">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十</w:t>
            </w:r>
          </w:p>
        </w:tc>
        <w:tc>
          <w:tcPr>
            <w:tcW w:w="1289" w:type="dxa"/>
            <w:tcBorders>
              <w:top w:val="single" w:color="auto" w:sz="4" w:space="0"/>
              <w:tl2br w:val="nil"/>
              <w:tr2bl w:val="nil"/>
            </w:tcBorders>
            <w:shd w:val="clear" w:color="auto" w:fill="auto"/>
            <w:vAlign w:val="center"/>
          </w:tcPr>
          <w:p w14:paraId="7A22AAEF">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旅游新媒体营销数据分析</w:t>
            </w:r>
          </w:p>
        </w:tc>
        <w:tc>
          <w:tcPr>
            <w:tcW w:w="2519" w:type="dxa"/>
            <w:tcBorders>
              <w:tl2br w:val="nil"/>
              <w:tr2bl w:val="nil"/>
            </w:tcBorders>
            <w:shd w:val="clear" w:color="auto" w:fill="auto"/>
            <w:vAlign w:val="center"/>
          </w:tcPr>
          <w:p w14:paraId="510C4E8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任务一 旅游新媒体营销数据分析认知</w:t>
            </w:r>
          </w:p>
          <w:p w14:paraId="24EC29B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任务二 旅游新媒体营销数据分析流程及方法</w:t>
            </w:r>
          </w:p>
          <w:p w14:paraId="565E7818">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任务三 新媒体营销数据分析报告</w:t>
            </w:r>
          </w:p>
        </w:tc>
        <w:tc>
          <w:tcPr>
            <w:tcW w:w="3657" w:type="dxa"/>
            <w:tcBorders>
              <w:tl2br w:val="nil"/>
              <w:tr2bl w:val="nil"/>
            </w:tcBorders>
            <w:vAlign w:val="center"/>
          </w:tcPr>
          <w:p w14:paraId="0295D7AC">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1.了解数据分析对旅游新媒体营销的重要性</w:t>
            </w:r>
          </w:p>
          <w:p w14:paraId="40A90AA3">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2.掌握旅游新媒体营销数据分析流程及方法</w:t>
            </w:r>
          </w:p>
        </w:tc>
        <w:tc>
          <w:tcPr>
            <w:tcW w:w="1381" w:type="dxa"/>
            <w:tcBorders>
              <w:tl2br w:val="nil"/>
              <w:tr2bl w:val="nil"/>
            </w:tcBorders>
            <w:shd w:val="clear" w:color="auto" w:fill="auto"/>
            <w:vAlign w:val="center"/>
          </w:tcPr>
          <w:p w14:paraId="238BD8F7">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评价方法:课堂参与、小组作业</w:t>
            </w:r>
          </w:p>
          <w:p w14:paraId="65F006A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评价场所：多媒体教室</w:t>
            </w:r>
          </w:p>
        </w:tc>
        <w:tc>
          <w:tcPr>
            <w:tcW w:w="713" w:type="dxa"/>
            <w:tcBorders>
              <w:tl2br w:val="nil"/>
              <w:tr2bl w:val="nil"/>
            </w:tcBorders>
            <w:shd w:val="clear" w:color="auto" w:fill="auto"/>
            <w:vAlign w:val="center"/>
          </w:tcPr>
          <w:p w14:paraId="76E1A08E">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bl>
    <w:p w14:paraId="51233E60">
      <w:pPr>
        <w:pStyle w:val="2"/>
        <w:keepNext/>
        <w:keepLines/>
        <w:pageBreakBefore w:val="0"/>
        <w:widowControl w:val="0"/>
        <w:kinsoku/>
        <w:wordWrap/>
        <w:overflowPunct/>
        <w:topLinePunct w:val="0"/>
        <w:autoSpaceDE/>
        <w:autoSpaceDN/>
        <w:bidi w:val="0"/>
        <w:adjustRightInd w:val="0"/>
        <w:snapToGrid w:val="0"/>
        <w:spacing w:before="313" w:beforeLines="100"/>
        <w:ind w:left="0" w:leftChars="0" w:firstLine="640" w:firstLineChars="200"/>
        <w:textAlignment w:val="auto"/>
        <w:rPr>
          <w:rFonts w:hint="eastAsia"/>
          <w:color w:val="auto"/>
          <w:highlight w:val="none"/>
        </w:rPr>
      </w:pPr>
      <w:r>
        <w:rPr>
          <w:rFonts w:hint="eastAsia"/>
          <w:color w:val="auto"/>
          <w:highlight w:val="none"/>
        </w:rPr>
        <w:t>八、教学资源</w:t>
      </w:r>
      <w:bookmarkEnd w:id="77"/>
      <w:bookmarkEnd w:id="78"/>
      <w:bookmarkEnd w:id="79"/>
      <w:bookmarkEnd w:id="80"/>
      <w:bookmarkEnd w:id="81"/>
      <w:bookmarkEnd w:id="82"/>
    </w:p>
    <w:p w14:paraId="337A0951">
      <w:pPr>
        <w:pStyle w:val="3"/>
        <w:ind w:firstLine="640"/>
        <w:rPr>
          <w:rFonts w:hint="eastAsia"/>
          <w:color w:val="auto"/>
          <w:highlight w:val="none"/>
        </w:rPr>
      </w:pPr>
      <w:bookmarkStart w:id="83" w:name="_Toc32738"/>
      <w:bookmarkStart w:id="84" w:name="_Toc30527"/>
      <w:bookmarkStart w:id="85" w:name="_Toc20587"/>
      <w:bookmarkStart w:id="86" w:name="_Toc16937"/>
      <w:bookmarkStart w:id="87" w:name="_Toc16925"/>
      <w:r>
        <w:rPr>
          <w:rFonts w:hint="eastAsia"/>
          <w:color w:val="auto"/>
          <w:highlight w:val="none"/>
        </w:rPr>
        <w:t>（一）主要参考教材</w:t>
      </w:r>
      <w:bookmarkEnd w:id="83"/>
      <w:bookmarkEnd w:id="84"/>
      <w:bookmarkEnd w:id="85"/>
      <w:bookmarkEnd w:id="86"/>
      <w:bookmarkEnd w:id="87"/>
    </w:p>
    <w:p w14:paraId="75CE2E37">
      <w:pPr>
        <w:pStyle w:val="3"/>
        <w:ind w:firstLine="640"/>
        <w:rPr>
          <w:rFonts w:hint="eastAsia" w:eastAsia="楷体"/>
          <w:color w:val="auto"/>
          <w:highlight w:val="none"/>
          <w:lang w:eastAsia="zh-CN"/>
        </w:rPr>
      </w:pPr>
      <w:bookmarkStart w:id="88" w:name="_Toc12802"/>
      <w:bookmarkStart w:id="89" w:name="_Toc17555"/>
      <w:bookmarkStart w:id="90" w:name="_Toc29665"/>
      <w:bookmarkStart w:id="91" w:name="_Toc24331"/>
      <w:bookmarkStart w:id="92" w:name="_Toc15961"/>
      <w:r>
        <w:rPr>
          <w:rFonts w:hint="eastAsia"/>
          <w:color w:val="auto"/>
          <w:highlight w:val="none"/>
        </w:rPr>
        <w:t>（二）其他参考</w:t>
      </w:r>
      <w:bookmarkEnd w:id="88"/>
      <w:bookmarkEnd w:id="89"/>
      <w:bookmarkEnd w:id="90"/>
      <w:bookmarkEnd w:id="91"/>
      <w:r>
        <w:rPr>
          <w:rFonts w:hint="eastAsia"/>
          <w:color w:val="auto"/>
          <w:highlight w:val="none"/>
          <w:lang w:val="en-US" w:eastAsia="zh-CN"/>
        </w:rPr>
        <w:t>教材</w:t>
      </w:r>
      <w:bookmarkEnd w:id="92"/>
    </w:p>
    <w:p w14:paraId="457E8F1E">
      <w:pPr>
        <w:keepNext w:val="0"/>
        <w:keepLines w:val="0"/>
        <w:widowControl/>
        <w:suppressLineNumbers w:val="0"/>
        <w:jc w:val="left"/>
        <w:rPr>
          <w:rFonts w:hint="eastAsia"/>
          <w:color w:val="auto"/>
          <w:sz w:val="32"/>
          <w:szCs w:val="32"/>
          <w:highlight w:val="none"/>
          <w:lang w:val="en-US" w:eastAsia="zh-CN"/>
        </w:rPr>
      </w:pPr>
      <w:bookmarkStart w:id="93" w:name="_Toc27934"/>
      <w:bookmarkStart w:id="94" w:name="_Toc30663"/>
      <w:bookmarkStart w:id="95" w:name="_Toc5891"/>
      <w:bookmarkStart w:id="96" w:name="_Toc21776"/>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1</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旅游新媒体营销</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王慧盟、丁原祖、韩宏斌主编，旅游教育</w:t>
      </w:r>
      <w:r>
        <w:rPr>
          <w:rFonts w:hint="eastAsia" w:ascii="Times New Roman" w:hAnsi="Times New Roman"/>
          <w:color w:val="auto"/>
          <w:sz w:val="32"/>
          <w:szCs w:val="32"/>
          <w:highlight w:val="none"/>
          <w:lang w:eastAsia="zh-CN"/>
        </w:rPr>
        <w:t>出版社</w:t>
      </w:r>
      <w:r>
        <w:rPr>
          <w:rFonts w:hint="eastAsia" w:ascii="Times New Roman" w:hAnsi="Times New Roman" w:cs="Times New Roman"/>
          <w:color w:val="auto"/>
          <w:spacing w:val="0"/>
          <w:w w:val="100"/>
          <w:position w:val="0"/>
          <w:sz w:val="32"/>
          <w:szCs w:val="32"/>
          <w:highlight w:val="none"/>
          <w:shd w:val="clear" w:color="auto" w:fill="auto"/>
          <w:lang w:eastAsia="zh-CN"/>
        </w:rPr>
        <w:t>,</w:t>
      </w:r>
      <w:r>
        <w:rPr>
          <w:rFonts w:hint="eastAsia" w:ascii="Times New Roman" w:hAnsi="Times New Roman"/>
          <w:color w:val="auto"/>
          <w:sz w:val="32"/>
          <w:szCs w:val="32"/>
          <w:highlight w:val="none"/>
          <w:lang w:eastAsia="zh-CN"/>
        </w:rPr>
        <w:t>202</w:t>
      </w:r>
      <w:r>
        <w:rPr>
          <w:rFonts w:hint="eastAsia"/>
          <w:color w:val="auto"/>
          <w:sz w:val="32"/>
          <w:szCs w:val="32"/>
          <w:highlight w:val="none"/>
          <w:lang w:val="en-US" w:eastAsia="zh-CN"/>
        </w:rPr>
        <w:t>4</w:t>
      </w:r>
      <w:r>
        <w:rPr>
          <w:rFonts w:hint="eastAsia" w:ascii="Times New Roman" w:hAnsi="Times New Roman"/>
          <w:color w:val="auto"/>
          <w:sz w:val="32"/>
          <w:szCs w:val="32"/>
          <w:highlight w:val="none"/>
          <w:lang w:eastAsia="zh-CN"/>
        </w:rPr>
        <w:t>年。</w:t>
      </w:r>
      <w:r>
        <w:rPr>
          <w:rFonts w:hint="eastAsia"/>
          <w:color w:val="auto"/>
          <w:sz w:val="32"/>
          <w:szCs w:val="32"/>
          <w:highlight w:val="none"/>
          <w:lang w:val="en-US" w:eastAsia="zh-CN"/>
        </w:rPr>
        <w:t>ISBN：978-7-5637-4649-1</w:t>
      </w:r>
    </w:p>
    <w:p w14:paraId="23476C88">
      <w:pPr>
        <w:pStyle w:val="3"/>
        <w:ind w:firstLine="640"/>
        <w:rPr>
          <w:rFonts w:hint="eastAsia"/>
          <w:color w:val="auto"/>
          <w:highlight w:val="none"/>
        </w:rPr>
      </w:pPr>
      <w:bookmarkStart w:id="97" w:name="_Toc18677"/>
      <w:r>
        <w:rPr>
          <w:rFonts w:hint="eastAsia"/>
          <w:color w:val="auto"/>
          <w:highlight w:val="none"/>
        </w:rPr>
        <w:t>（三）实训条件</w:t>
      </w:r>
      <w:bookmarkEnd w:id="93"/>
      <w:bookmarkEnd w:id="94"/>
      <w:bookmarkEnd w:id="95"/>
      <w:bookmarkEnd w:id="96"/>
      <w:bookmarkEnd w:id="97"/>
    </w:p>
    <w:p w14:paraId="4BFF89CB">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bookmarkStart w:id="98" w:name="_Toc28598"/>
      <w:bookmarkStart w:id="99" w:name="_Toc7079"/>
      <w:bookmarkStart w:id="100" w:name="_Toc15733"/>
      <w:bookmarkStart w:id="101" w:name="_Toc29888"/>
      <w:r>
        <w:rPr>
          <w:rFonts w:hint="eastAsia" w:ascii="Times New Roman" w:hAnsi="Times New Roman" w:cs="Times New Roman"/>
          <w:color w:val="auto"/>
          <w:spacing w:val="0"/>
          <w:w w:val="100"/>
          <w:position w:val="0"/>
          <w:sz w:val="32"/>
          <w:szCs w:val="32"/>
          <w:highlight w:val="none"/>
          <w:shd w:val="clear" w:color="auto" w:fill="auto"/>
          <w:lang w:eastAsia="zh-CN"/>
        </w:rPr>
        <w:t>校内实训室：在校内建立专业的</w:t>
      </w:r>
      <w:r>
        <w:rPr>
          <w:rFonts w:hint="eastAsia" w:cs="Times New Roman"/>
          <w:color w:val="auto"/>
          <w:spacing w:val="0"/>
          <w:w w:val="100"/>
          <w:position w:val="0"/>
          <w:sz w:val="32"/>
          <w:szCs w:val="32"/>
          <w:highlight w:val="none"/>
          <w:shd w:val="clear" w:color="auto" w:fill="auto"/>
          <w:lang w:val="en-US" w:eastAsia="zh-CN"/>
        </w:rPr>
        <w:t>旅游新媒体</w:t>
      </w:r>
      <w:r>
        <w:rPr>
          <w:rFonts w:hint="eastAsia" w:ascii="Times New Roman" w:hAnsi="Times New Roman" w:cs="Times New Roman"/>
          <w:color w:val="auto"/>
          <w:spacing w:val="0"/>
          <w:w w:val="100"/>
          <w:position w:val="0"/>
          <w:sz w:val="32"/>
          <w:szCs w:val="32"/>
          <w:highlight w:val="none"/>
          <w:shd w:val="clear" w:color="auto" w:fill="auto"/>
          <w:lang w:eastAsia="zh-CN"/>
        </w:rPr>
        <w:t>营销实训室，配备</w:t>
      </w:r>
      <w:r>
        <w:rPr>
          <w:rFonts w:hint="eastAsia" w:cs="Times New Roman"/>
          <w:color w:val="auto"/>
          <w:spacing w:val="0"/>
          <w:w w:val="100"/>
          <w:position w:val="0"/>
          <w:sz w:val="32"/>
          <w:szCs w:val="32"/>
          <w:highlight w:val="none"/>
          <w:shd w:val="clear" w:color="auto" w:fill="auto"/>
          <w:lang w:val="en-US" w:eastAsia="zh-CN"/>
        </w:rPr>
        <w:t>旅游</w:t>
      </w:r>
      <w:r>
        <w:rPr>
          <w:rFonts w:hint="eastAsia" w:ascii="Times New Roman" w:hAnsi="Times New Roman" w:cs="Times New Roman"/>
          <w:color w:val="auto"/>
          <w:spacing w:val="0"/>
          <w:w w:val="100"/>
          <w:position w:val="0"/>
          <w:sz w:val="32"/>
          <w:szCs w:val="32"/>
          <w:highlight w:val="none"/>
          <w:shd w:val="clear" w:color="auto" w:fill="auto"/>
          <w:lang w:eastAsia="zh-CN"/>
        </w:rPr>
        <w:t>新媒体运营所需的硬件设备，面向学生提供实训实战功能。</w:t>
      </w:r>
    </w:p>
    <w:p w14:paraId="4C658570">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校外实训基地：应配备校外实训基地，让学生能有机会进入企业进行参观或实践，让任课教师有机会在企业参与项目实践，让有实践经验的企业专家承担本课程大量的实训教学的任务，并参与课程设计、论证、组织以及实践指导书与教案编写等工作，深度介入到课程教学活动中来。</w:t>
      </w:r>
    </w:p>
    <w:p w14:paraId="1DD4E1D6">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实训场所符合面积、安全、环境等方面的条件要求，实训设施（含虚拟仿真实训场景等）先进，能够满足实训教学需求，实训指导教师确定，实训管理及实施规章制度齐全。</w:t>
      </w:r>
    </w:p>
    <w:p w14:paraId="0CB39F8C">
      <w:pPr>
        <w:pStyle w:val="3"/>
        <w:ind w:firstLine="640"/>
        <w:rPr>
          <w:rFonts w:hint="eastAsia"/>
          <w:color w:val="auto"/>
          <w:highlight w:val="none"/>
        </w:rPr>
      </w:pPr>
      <w:bookmarkStart w:id="102" w:name="_Toc23273"/>
      <w:r>
        <w:rPr>
          <w:rFonts w:hint="eastAsia"/>
          <w:color w:val="auto"/>
          <w:highlight w:val="none"/>
        </w:rPr>
        <w:t>（四）信息化教学资源</w:t>
      </w:r>
      <w:bookmarkEnd w:id="98"/>
      <w:bookmarkEnd w:id="99"/>
      <w:bookmarkEnd w:id="100"/>
      <w:bookmarkEnd w:id="101"/>
      <w:bookmarkEnd w:id="102"/>
    </w:p>
    <w:p w14:paraId="044A473B">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cs="Times New Roman"/>
          <w:color w:val="auto"/>
          <w:spacing w:val="0"/>
          <w:w w:val="100"/>
          <w:position w:val="0"/>
          <w:sz w:val="32"/>
          <w:szCs w:val="32"/>
          <w:highlight w:val="none"/>
          <w:shd w:val="clear" w:color="auto" w:fill="auto"/>
          <w:lang w:val="en-US" w:eastAsia="zh-CN"/>
        </w:rPr>
      </w:pPr>
      <w:bookmarkStart w:id="103" w:name="OLE_LINK26"/>
      <w:bookmarkStart w:id="104" w:name="OLE_LINK23"/>
      <w:bookmarkStart w:id="105" w:name="_Toc18877"/>
      <w:bookmarkStart w:id="106" w:name="_Toc20638"/>
      <w:bookmarkStart w:id="107" w:name="_Toc12227"/>
      <w:bookmarkStart w:id="108" w:name="_Toc6694"/>
      <w:bookmarkStart w:id="109" w:name="_Hlk90479468"/>
      <w:r>
        <w:rPr>
          <w:rFonts w:hint="eastAsia" w:cs="Times New Roman"/>
          <w:color w:val="auto"/>
          <w:spacing w:val="0"/>
          <w:w w:val="100"/>
          <w:position w:val="0"/>
          <w:sz w:val="32"/>
          <w:szCs w:val="32"/>
          <w:highlight w:val="none"/>
          <w:shd w:val="clear" w:color="auto" w:fill="auto"/>
          <w:lang w:val="en-US" w:eastAsia="zh-CN"/>
        </w:rPr>
        <w:t>1.微信平台</w:t>
      </w:r>
    </w:p>
    <w:p w14:paraId="2A7A438F">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ascii="Times New Roman" w:hAnsi="Times New Roman" w:eastAsia="仿宋_GB2312" w:cs="Times New Roman"/>
          <w:color w:val="auto"/>
          <w:spacing w:val="0"/>
          <w:w w:val="100"/>
          <w:kern w:val="2"/>
          <w:position w:val="0"/>
          <w:sz w:val="32"/>
          <w:szCs w:val="32"/>
          <w:highlight w:val="none"/>
          <w:shd w:val="clear" w:color="auto" w:fill="auto"/>
          <w:lang w:val="en-US" w:eastAsia="zh-CN" w:bidi="ar-SA"/>
        </w:rPr>
      </w:pPr>
      <w:bookmarkStart w:id="110" w:name="OLE_LINK29"/>
      <w:r>
        <w:rPr>
          <w:rFonts w:hint="eastAsia" w:cs="Times New Roman"/>
          <w:color w:val="auto"/>
          <w:spacing w:val="0"/>
          <w:w w:val="100"/>
          <w:position w:val="0"/>
          <w:sz w:val="32"/>
          <w:szCs w:val="32"/>
          <w:highlight w:val="none"/>
          <w:shd w:val="clear" w:color="auto" w:fill="auto"/>
          <w:lang w:val="en-US" w:eastAsia="zh-CN"/>
        </w:rPr>
        <w:t>2.微博平台</w:t>
      </w:r>
    </w:p>
    <w:bookmarkEnd w:id="110"/>
    <w:p w14:paraId="501606FE">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rPr>
      </w:pPr>
      <w:r>
        <w:rPr>
          <w:rFonts w:hint="eastAsia" w:cs="Times New Roman"/>
          <w:color w:val="auto"/>
          <w:spacing w:val="0"/>
          <w:w w:val="100"/>
          <w:position w:val="0"/>
          <w:sz w:val="32"/>
          <w:szCs w:val="32"/>
          <w:highlight w:val="none"/>
          <w:shd w:val="clear" w:color="auto" w:fill="auto"/>
          <w:lang w:val="en-US" w:eastAsia="zh-CN"/>
        </w:rPr>
        <w:t>3.慕课</w:t>
      </w:r>
      <w:r>
        <w:rPr>
          <w:rFonts w:hint="eastAsia" w:ascii="Times New Roman" w:hAnsi="Times New Roman" w:cs="Times New Roman"/>
          <w:color w:val="auto"/>
          <w:spacing w:val="0"/>
          <w:w w:val="100"/>
          <w:position w:val="0"/>
          <w:sz w:val="32"/>
          <w:szCs w:val="32"/>
          <w:highlight w:val="none"/>
          <w:shd w:val="clear" w:color="auto" w:fill="auto"/>
          <w:lang w:eastAsia="zh-CN"/>
        </w:rPr>
        <w:t>网：</w:t>
      </w:r>
      <w:bookmarkEnd w:id="103"/>
      <w:bookmarkEnd w:id="104"/>
      <w:r>
        <w:rPr>
          <w:rFonts w:hint="eastAsia" w:ascii="Times New Roman" w:hAnsi="Times New Roman" w:cs="Times New Roman"/>
          <w:color w:val="auto"/>
          <w:spacing w:val="0"/>
          <w:w w:val="100"/>
          <w:position w:val="0"/>
          <w:sz w:val="32"/>
          <w:szCs w:val="32"/>
          <w:highlight w:val="none"/>
          <w:shd w:val="clear" w:color="auto" w:fill="auto"/>
          <w:lang w:eastAsia="zh-CN"/>
        </w:rPr>
        <w:t>https://www.icourse163.org/</w:t>
      </w:r>
    </w:p>
    <w:p w14:paraId="420C2B19">
      <w:pPr>
        <w:pStyle w:val="2"/>
        <w:numPr>
          <w:ilvl w:val="0"/>
          <w:numId w:val="12"/>
        </w:numPr>
        <w:ind w:firstLine="640"/>
        <w:rPr>
          <w:rFonts w:hint="eastAsia"/>
          <w:color w:val="auto"/>
          <w:highlight w:val="none"/>
        </w:rPr>
      </w:pPr>
      <w:bookmarkStart w:id="111" w:name="_Toc23269"/>
      <w:bookmarkStart w:id="112" w:name="OLE_LINK27"/>
      <w:r>
        <w:rPr>
          <w:rFonts w:hint="eastAsia"/>
          <w:color w:val="auto"/>
          <w:highlight w:val="none"/>
        </w:rPr>
        <w:t>师资要求</w:t>
      </w:r>
      <w:bookmarkEnd w:id="105"/>
      <w:bookmarkEnd w:id="106"/>
      <w:bookmarkEnd w:id="107"/>
      <w:bookmarkEnd w:id="108"/>
      <w:bookmarkEnd w:id="111"/>
    </w:p>
    <w:p w14:paraId="539A752F">
      <w:pPr>
        <w:pStyle w:val="3"/>
        <w:bidi w:val="0"/>
        <w:rPr>
          <w:rFonts w:hint="eastAsia"/>
          <w:color w:val="auto"/>
          <w:highlight w:val="none"/>
        </w:rPr>
      </w:pPr>
      <w:bookmarkStart w:id="113" w:name="_Toc11219"/>
      <w:bookmarkStart w:id="114" w:name="OLE_LINK24"/>
      <w:r>
        <w:rPr>
          <w:rFonts w:hint="eastAsia"/>
          <w:color w:val="auto"/>
          <w:highlight w:val="none"/>
          <w:lang w:eastAsia="zh-CN"/>
        </w:rPr>
        <w:t>（</w:t>
      </w:r>
      <w:r>
        <w:rPr>
          <w:rFonts w:hint="eastAsia"/>
          <w:color w:val="auto"/>
          <w:highlight w:val="none"/>
          <w:lang w:val="en-US" w:eastAsia="zh-CN"/>
        </w:rPr>
        <w:t>一</w:t>
      </w:r>
      <w:r>
        <w:rPr>
          <w:rFonts w:hint="eastAsia"/>
          <w:color w:val="auto"/>
          <w:highlight w:val="none"/>
          <w:lang w:eastAsia="zh-CN"/>
        </w:rPr>
        <w:t>）</w:t>
      </w:r>
      <w:r>
        <w:rPr>
          <w:rFonts w:hint="eastAsia"/>
          <w:color w:val="auto"/>
          <w:highlight w:val="none"/>
        </w:rPr>
        <w:t>学术背景与资格</w:t>
      </w:r>
      <w:bookmarkEnd w:id="113"/>
    </w:p>
    <w:p w14:paraId="150C855F">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专业教师要求具有高校教师资格；原则上具有</w:t>
      </w:r>
      <w:r>
        <w:rPr>
          <w:rFonts w:hint="eastAsia" w:cs="Times New Roman"/>
          <w:color w:val="auto"/>
          <w:spacing w:val="0"/>
          <w:w w:val="100"/>
          <w:position w:val="0"/>
          <w:sz w:val="32"/>
          <w:szCs w:val="32"/>
          <w:highlight w:val="none"/>
          <w:shd w:val="clear" w:color="auto" w:fill="auto"/>
          <w:lang w:val="en-US" w:eastAsia="zh-CN"/>
        </w:rPr>
        <w:t>旅游管理</w:t>
      </w:r>
      <w:r>
        <w:rPr>
          <w:rFonts w:hint="eastAsia" w:ascii="Times New Roman" w:hAnsi="Times New Roman" w:cs="Times New Roman"/>
          <w:color w:val="auto"/>
          <w:spacing w:val="0"/>
          <w:w w:val="100"/>
          <w:position w:val="0"/>
          <w:sz w:val="32"/>
          <w:szCs w:val="32"/>
          <w:highlight w:val="none"/>
          <w:shd w:val="clear" w:color="auto" w:fill="auto"/>
          <w:lang w:eastAsia="zh-CN"/>
        </w:rPr>
        <w:t>、</w:t>
      </w:r>
      <w:r>
        <w:rPr>
          <w:rFonts w:hint="eastAsia" w:cs="Times New Roman"/>
          <w:color w:val="auto"/>
          <w:spacing w:val="0"/>
          <w:w w:val="100"/>
          <w:position w:val="0"/>
          <w:sz w:val="32"/>
          <w:szCs w:val="32"/>
          <w:highlight w:val="none"/>
          <w:shd w:val="clear" w:color="auto" w:fill="auto"/>
          <w:lang w:val="en-US" w:eastAsia="zh-CN"/>
        </w:rPr>
        <w:t>市场营销专业、网络与新媒体专业以及</w:t>
      </w:r>
      <w:r>
        <w:rPr>
          <w:rFonts w:hint="eastAsia" w:ascii="Times New Roman" w:hAnsi="Times New Roman" w:cs="Times New Roman"/>
          <w:color w:val="auto"/>
          <w:spacing w:val="0"/>
          <w:w w:val="100"/>
          <w:position w:val="0"/>
          <w:sz w:val="32"/>
          <w:szCs w:val="32"/>
          <w:highlight w:val="none"/>
          <w:shd w:val="clear" w:color="auto" w:fill="auto"/>
          <w:lang w:eastAsia="zh-CN"/>
        </w:rPr>
        <w:t>工商管理</w:t>
      </w:r>
      <w:r>
        <w:rPr>
          <w:rFonts w:hint="eastAsia" w:cs="Times New Roman"/>
          <w:color w:val="auto"/>
          <w:spacing w:val="0"/>
          <w:w w:val="100"/>
          <w:position w:val="0"/>
          <w:sz w:val="32"/>
          <w:szCs w:val="32"/>
          <w:highlight w:val="none"/>
          <w:shd w:val="clear" w:color="auto" w:fill="auto"/>
          <w:lang w:val="en-US" w:eastAsia="zh-CN"/>
        </w:rPr>
        <w:t>等相关专业</w:t>
      </w:r>
      <w:r>
        <w:rPr>
          <w:rFonts w:hint="eastAsia" w:ascii="Times New Roman" w:hAnsi="Times New Roman" w:cs="Times New Roman"/>
          <w:color w:val="auto"/>
          <w:spacing w:val="0"/>
          <w:w w:val="100"/>
          <w:position w:val="0"/>
          <w:sz w:val="32"/>
          <w:szCs w:val="32"/>
          <w:highlight w:val="none"/>
          <w:shd w:val="clear" w:color="auto" w:fill="auto"/>
          <w:lang w:eastAsia="zh-CN"/>
        </w:rPr>
        <w:t>本科及以上学历；</w:t>
      </w:r>
      <w:r>
        <w:rPr>
          <w:rFonts w:hint="eastAsia" w:cs="Times New Roman"/>
          <w:color w:val="auto"/>
          <w:spacing w:val="0"/>
          <w:w w:val="100"/>
          <w:position w:val="0"/>
          <w:sz w:val="32"/>
          <w:szCs w:val="32"/>
          <w:highlight w:val="none"/>
          <w:shd w:val="clear" w:color="auto" w:fill="auto"/>
          <w:lang w:val="en-US" w:eastAsia="zh-CN"/>
        </w:rPr>
        <w:t>近两年参与企业数字营销项目</w:t>
      </w:r>
      <w:r>
        <w:rPr>
          <w:rFonts w:hint="eastAsia" w:ascii="Times New Roman" w:hAnsi="Times New Roman" w:cs="Times New Roman"/>
          <w:color w:val="auto"/>
          <w:spacing w:val="0"/>
          <w:w w:val="100"/>
          <w:position w:val="0"/>
          <w:sz w:val="32"/>
          <w:szCs w:val="32"/>
          <w:highlight w:val="none"/>
          <w:shd w:val="clear" w:color="auto" w:fill="auto"/>
          <w:lang w:eastAsia="zh-CN"/>
        </w:rPr>
        <w:t>；能够落实课程思政要求，挖掘专业课程中的思政教育元素和资源；能够运用信息技术开展混合式教学等教法改革；能够跟踪新经济、新技术发展前沿，开展技术研发与社会服务。</w:t>
      </w:r>
    </w:p>
    <w:p w14:paraId="6A0A098B">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兼职教师主要从本专业相关行业企业的高技术技能人才中聘任，应具有扎实的专业知识和丰富的实际工作经验，原则上应具有中级及以上相关专业技术职称，</w:t>
      </w:r>
      <w:r>
        <w:rPr>
          <w:rFonts w:hint="eastAsia" w:cs="Times New Roman"/>
          <w:color w:val="auto"/>
          <w:spacing w:val="0"/>
          <w:w w:val="100"/>
          <w:position w:val="0"/>
          <w:sz w:val="32"/>
          <w:szCs w:val="32"/>
          <w:highlight w:val="none"/>
          <w:shd w:val="clear" w:color="auto" w:fill="auto"/>
          <w:lang w:val="en-US" w:eastAsia="zh-CN"/>
        </w:rPr>
        <w:t>且应持有旅行策划师（高级）或等同证书，</w:t>
      </w:r>
      <w:r>
        <w:rPr>
          <w:rFonts w:hint="eastAsia" w:ascii="Times New Roman" w:hAnsi="Times New Roman" w:cs="Times New Roman"/>
          <w:color w:val="auto"/>
          <w:spacing w:val="0"/>
          <w:w w:val="100"/>
          <w:position w:val="0"/>
          <w:sz w:val="32"/>
          <w:szCs w:val="32"/>
          <w:highlight w:val="none"/>
          <w:shd w:val="clear" w:color="auto" w:fill="auto"/>
          <w:lang w:eastAsia="zh-CN"/>
        </w:rPr>
        <w:t>了解教育教学规律，能承担专业课程教学、实习实训指导和学生职业发展规划指导等教学任务。</w:t>
      </w:r>
    </w:p>
    <w:p w14:paraId="04C153B7">
      <w:pPr>
        <w:keepNext w:val="0"/>
        <w:keepLines w:val="0"/>
        <w:widowControl w:val="0"/>
        <w:shd w:val="clear" w:color="auto" w:fill="auto"/>
        <w:bidi w:val="0"/>
        <w:adjustRightInd w:val="0"/>
        <w:snapToGrid w:val="0"/>
        <w:spacing w:before="0" w:after="0" w:line="578" w:lineRule="exact"/>
        <w:ind w:left="0" w:right="0" w:firstLine="640"/>
        <w:jc w:val="both"/>
        <w:rPr>
          <w:rFonts w:hint="default" w:ascii="Times New Roman" w:hAnsi="Times New Roman" w:cs="Times New Roman"/>
          <w:color w:val="auto"/>
          <w:spacing w:val="0"/>
          <w:w w:val="100"/>
          <w:position w:val="0"/>
          <w:sz w:val="32"/>
          <w:szCs w:val="32"/>
          <w:highlight w:val="none"/>
          <w:shd w:val="clear" w:color="auto" w:fill="auto"/>
          <w:lang w:val="en-US" w:eastAsia="zh-CN"/>
        </w:rPr>
      </w:pPr>
      <w:r>
        <w:rPr>
          <w:rFonts w:hint="eastAsia" w:cs="Times New Roman"/>
          <w:color w:val="auto"/>
          <w:spacing w:val="0"/>
          <w:w w:val="100"/>
          <w:position w:val="0"/>
          <w:sz w:val="32"/>
          <w:szCs w:val="32"/>
          <w:highlight w:val="none"/>
          <w:shd w:val="clear" w:color="auto" w:fill="auto"/>
          <w:lang w:val="en-US" w:eastAsia="zh-CN"/>
        </w:rPr>
        <w:t>“双师型”教师占比逐年提升，并在5年内超过60%。</w:t>
      </w:r>
    </w:p>
    <w:bookmarkEnd w:id="112"/>
    <w:bookmarkEnd w:id="114"/>
    <w:p w14:paraId="5B9D8746">
      <w:pPr>
        <w:pStyle w:val="3"/>
        <w:bidi w:val="0"/>
        <w:rPr>
          <w:rFonts w:hint="eastAsia"/>
          <w:color w:val="auto"/>
          <w:highlight w:val="none"/>
          <w:lang w:eastAsia="zh-CN"/>
        </w:rPr>
      </w:pPr>
      <w:bookmarkStart w:id="115" w:name="_Toc12050"/>
      <w:r>
        <w:rPr>
          <w:rFonts w:hint="eastAsia"/>
          <w:color w:val="auto"/>
          <w:highlight w:val="none"/>
          <w:lang w:eastAsia="zh-CN"/>
        </w:rPr>
        <w:t>（二）教学经验与实践能力</w:t>
      </w:r>
      <w:bookmarkEnd w:id="115"/>
    </w:p>
    <w:p w14:paraId="4117789F">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val="en-US" w:eastAsia="zh-CN"/>
        </w:rPr>
      </w:pPr>
      <w:bookmarkStart w:id="116" w:name="OLE_LINK25"/>
      <w:r>
        <w:rPr>
          <w:rFonts w:hint="eastAsia" w:ascii="Times New Roman" w:hAnsi="Times New Roman" w:cs="Times New Roman"/>
          <w:color w:val="auto"/>
          <w:spacing w:val="0"/>
          <w:w w:val="100"/>
          <w:position w:val="0"/>
          <w:sz w:val="32"/>
          <w:szCs w:val="32"/>
          <w:highlight w:val="none"/>
          <w:shd w:val="clear" w:color="auto" w:fill="auto"/>
          <w:lang w:val="en-US" w:eastAsia="zh-CN"/>
        </w:rPr>
        <w:t>具有扎实</w:t>
      </w:r>
      <w:r>
        <w:rPr>
          <w:rFonts w:hint="eastAsia" w:cs="Times New Roman"/>
          <w:color w:val="auto"/>
          <w:spacing w:val="0"/>
          <w:w w:val="100"/>
          <w:position w:val="0"/>
          <w:sz w:val="32"/>
          <w:szCs w:val="32"/>
          <w:highlight w:val="none"/>
          <w:shd w:val="clear" w:color="auto" w:fill="auto"/>
          <w:lang w:val="en-US" w:eastAsia="zh-CN"/>
        </w:rPr>
        <w:t>旅游管理</w:t>
      </w:r>
      <w:r>
        <w:rPr>
          <w:rFonts w:hint="eastAsia" w:ascii="Times New Roman" w:hAnsi="Times New Roman" w:cs="Times New Roman"/>
          <w:color w:val="auto"/>
          <w:spacing w:val="0"/>
          <w:w w:val="100"/>
          <w:position w:val="0"/>
          <w:sz w:val="32"/>
          <w:szCs w:val="32"/>
          <w:highlight w:val="none"/>
          <w:shd w:val="clear" w:color="auto" w:fill="auto"/>
          <w:lang w:val="en-US" w:eastAsia="zh-CN"/>
        </w:rPr>
        <w:t>相关理论功底和实践能力，具有较强信息化教学能力，能够参加教学能力比赛，指导学生参加各级各类技能比赛；具有较强的教育教学改革能力，能够开展“课程思政”“三教改革”等教学改革；具有较强的科学研究能力，能够结合贵州省</w:t>
      </w:r>
      <w:r>
        <w:rPr>
          <w:rFonts w:hint="eastAsia" w:cs="Times New Roman"/>
          <w:color w:val="auto"/>
          <w:spacing w:val="0"/>
          <w:w w:val="100"/>
          <w:position w:val="0"/>
          <w:sz w:val="32"/>
          <w:szCs w:val="32"/>
          <w:highlight w:val="none"/>
          <w:shd w:val="clear" w:color="auto" w:fill="auto"/>
          <w:lang w:val="en-US" w:eastAsia="zh-CN"/>
        </w:rPr>
        <w:t>旅游</w:t>
      </w:r>
      <w:r>
        <w:rPr>
          <w:rFonts w:hint="eastAsia" w:ascii="Times New Roman" w:hAnsi="Times New Roman" w:cs="Times New Roman"/>
          <w:color w:val="auto"/>
          <w:spacing w:val="0"/>
          <w:w w:val="100"/>
          <w:position w:val="0"/>
          <w:sz w:val="32"/>
          <w:szCs w:val="32"/>
          <w:highlight w:val="none"/>
          <w:shd w:val="clear" w:color="auto" w:fill="auto"/>
          <w:lang w:val="en-US" w:eastAsia="zh-CN"/>
        </w:rPr>
        <w:t>行业、职业教育等特色开展科学研究。</w:t>
      </w:r>
    </w:p>
    <w:bookmarkEnd w:id="116"/>
    <w:p w14:paraId="34736005">
      <w:pPr>
        <w:pStyle w:val="3"/>
        <w:bidi w:val="0"/>
        <w:rPr>
          <w:rFonts w:hint="eastAsia"/>
          <w:color w:val="auto"/>
          <w:highlight w:val="none"/>
          <w:lang w:val="en-US" w:eastAsia="zh-CN"/>
        </w:rPr>
      </w:pPr>
      <w:bookmarkStart w:id="117" w:name="_Toc18732"/>
      <w:r>
        <w:rPr>
          <w:rFonts w:hint="eastAsia"/>
          <w:color w:val="auto"/>
          <w:highlight w:val="none"/>
          <w:lang w:val="en-US" w:eastAsia="zh-CN"/>
        </w:rPr>
        <w:t>（三）专业知识和能力</w:t>
      </w:r>
      <w:bookmarkEnd w:id="117"/>
      <w:bookmarkStart w:id="125" w:name="_GoBack"/>
      <w:bookmarkEnd w:id="125"/>
    </w:p>
    <w:p w14:paraId="50D9C99C">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能对本课程的标准、内容、结构、教学方法、团队建设起到把关或带头作用</w:t>
      </w:r>
      <w:bookmarkStart w:id="118" w:name="OLE_LINK19"/>
      <w:r>
        <w:rPr>
          <w:rFonts w:hint="eastAsia" w:ascii="Times New Roman" w:hAnsi="Times New Roman" w:cs="Times New Roman"/>
          <w:color w:val="auto"/>
          <w:spacing w:val="0"/>
          <w:w w:val="100"/>
          <w:position w:val="0"/>
          <w:sz w:val="32"/>
          <w:szCs w:val="32"/>
          <w:highlight w:val="none"/>
          <w:shd w:val="clear" w:color="auto" w:fill="auto"/>
          <w:lang w:eastAsia="zh-CN"/>
        </w:rPr>
        <w:t>；将任务驱动式教学法引入课堂，实践教学中鼓励学生自行设计项目；积极探索引进、专业实践、参加技能大赛等交流形式</w:t>
      </w:r>
      <w:bookmarkEnd w:id="118"/>
      <w:r>
        <w:rPr>
          <w:rFonts w:hint="eastAsia" w:cs="Times New Roman"/>
          <w:color w:val="auto"/>
          <w:spacing w:val="0"/>
          <w:w w:val="100"/>
          <w:position w:val="0"/>
          <w:sz w:val="32"/>
          <w:szCs w:val="32"/>
          <w:highlight w:val="none"/>
          <w:shd w:val="clear" w:color="auto" w:fill="auto"/>
          <w:lang w:eastAsia="zh-CN"/>
        </w:rPr>
        <w:t>，</w:t>
      </w:r>
      <w:r>
        <w:rPr>
          <w:rFonts w:hint="eastAsia" w:ascii="Times New Roman" w:hAnsi="Times New Roman" w:cs="Times New Roman"/>
          <w:color w:val="auto"/>
          <w:spacing w:val="0"/>
          <w:w w:val="100"/>
          <w:position w:val="0"/>
          <w:sz w:val="32"/>
          <w:szCs w:val="32"/>
          <w:highlight w:val="none"/>
          <w:shd w:val="clear" w:color="auto" w:fill="auto"/>
          <w:lang w:eastAsia="zh-CN"/>
        </w:rPr>
        <w:t>努力提高双师素质教师的综合能力。</w:t>
      </w:r>
    </w:p>
    <w:p w14:paraId="453C0C5A">
      <w:pPr>
        <w:pStyle w:val="2"/>
        <w:ind w:firstLine="640"/>
        <w:rPr>
          <w:rFonts w:hint="eastAsia"/>
          <w:color w:val="auto"/>
          <w:highlight w:val="none"/>
        </w:rPr>
      </w:pPr>
      <w:bookmarkStart w:id="119" w:name="_Toc3001"/>
      <w:bookmarkStart w:id="120" w:name="_Toc9847"/>
      <w:bookmarkStart w:id="121" w:name="_Toc29184"/>
      <w:bookmarkStart w:id="122" w:name="_Toc15756"/>
      <w:bookmarkStart w:id="123" w:name="_Toc9720"/>
      <w:bookmarkStart w:id="124" w:name="_Toc502337269"/>
      <w:r>
        <w:rPr>
          <w:rFonts w:hint="eastAsia"/>
          <w:color w:val="auto"/>
          <w:highlight w:val="none"/>
        </w:rPr>
        <w:t>十、其它说明</w:t>
      </w:r>
      <w:bookmarkEnd w:id="119"/>
      <w:bookmarkEnd w:id="120"/>
      <w:bookmarkEnd w:id="121"/>
      <w:bookmarkEnd w:id="122"/>
      <w:bookmarkEnd w:id="123"/>
      <w:bookmarkEnd w:id="124"/>
    </w:p>
    <w:bookmarkEnd w:id="6"/>
    <w:bookmarkEnd w:id="7"/>
    <w:bookmarkEnd w:id="8"/>
    <w:bookmarkEnd w:id="109"/>
    <w:p w14:paraId="215214A8">
      <w:pPr>
        <w:adjustRightInd w:val="0"/>
        <w:snapToGrid w:val="0"/>
        <w:spacing w:line="578" w:lineRule="exact"/>
        <w:ind w:firstLine="640"/>
        <w:rPr>
          <w:rFonts w:hint="eastAsia" w:ascii="Times New Roman" w:hAnsi="Times New Roman" w:eastAsia="仿宋_GB2312" w:cs="Times New Roman"/>
          <w:color w:val="auto"/>
          <w:kern w:val="2"/>
          <w:sz w:val="32"/>
          <w:szCs w:val="32"/>
          <w:highlight w:val="none"/>
          <w:lang w:val="en-US" w:eastAsia="zh-CN"/>
        </w:rPr>
      </w:pPr>
      <w:r>
        <w:rPr>
          <w:rFonts w:hint="eastAsia" w:ascii="Times New Roman" w:hAnsi="Times New Roman" w:cs="Times New Roman"/>
          <w:color w:val="auto"/>
          <w:kern w:val="2"/>
          <w:sz w:val="32"/>
          <w:szCs w:val="32"/>
          <w:highlight w:val="none"/>
          <w:lang w:val="en-US" w:eastAsia="zh-CN"/>
        </w:rPr>
        <w:t>无</w:t>
      </w:r>
    </w:p>
    <w:p w14:paraId="655FC93C">
      <w:pPr>
        <w:ind w:firstLine="560"/>
        <w:rPr>
          <w:highlight w:val="none"/>
        </w:rPr>
      </w:pPr>
    </w:p>
    <w:p w14:paraId="2B9B71B0">
      <w:pPr>
        <w:rPr>
          <w:highlight w:val="none"/>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方正流行体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63955">
    <w:pPr>
      <w:pStyle w:val="6"/>
      <w:ind w:firstLine="360"/>
      <w:jc w:val="center"/>
    </w:pPr>
    <w:r>
      <w:rPr>
        <w:lang w:val="zh-CN"/>
      </w:rPr>
      <w:t xml:space="preserve"> </w:t>
    </w:r>
  </w:p>
  <w:p w14:paraId="7513650E">
    <w:pPr>
      <w:pStyle w:val="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09A0B">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33B12">
    <w:pPr>
      <w:pStyle w:val="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B6EB3">
    <w:pPr>
      <w:pStyle w:val="6"/>
      <w:ind w:left="0" w:leftChars="0" w:firstLine="0" w:firstLineChars="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3D746">
    <w:pPr>
      <w:pStyle w:val="6"/>
      <w:ind w:firstLine="360"/>
      <w:jc w:val="center"/>
    </w:pPr>
    <w:r>
      <w:rPr>
        <w:lang w:val="zh-C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6B2FC">
    <w:pPr>
      <w:pStyle w:val="7"/>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92785">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DFC3C">
    <w:pPr>
      <w:pStyle w:val="7"/>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41143">
    <w:pPr>
      <w:pStyle w:val="7"/>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38728C"/>
    <w:multiLevelType w:val="singleLevel"/>
    <w:tmpl w:val="8738728C"/>
    <w:lvl w:ilvl="0" w:tentative="0">
      <w:start w:val="2"/>
      <w:numFmt w:val="decimal"/>
      <w:lvlText w:val="%1."/>
      <w:lvlJc w:val="left"/>
      <w:pPr>
        <w:tabs>
          <w:tab w:val="left" w:pos="312"/>
        </w:tabs>
      </w:p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A17E60D6"/>
    <w:multiLevelType w:val="singleLevel"/>
    <w:tmpl w:val="A17E60D6"/>
    <w:lvl w:ilvl="0" w:tentative="0">
      <w:start w:val="1"/>
      <w:numFmt w:val="chineseCounting"/>
      <w:suff w:val="nothing"/>
      <w:lvlText w:val="%1、"/>
      <w:lvlJc w:val="left"/>
      <w:rPr>
        <w:rFonts w:hint="eastAsia"/>
      </w:rPr>
    </w:lvl>
  </w:abstractNum>
  <w:abstractNum w:abstractNumId="3">
    <w:nsid w:val="B6E75F5E"/>
    <w:multiLevelType w:val="singleLevel"/>
    <w:tmpl w:val="B6E75F5E"/>
    <w:lvl w:ilvl="0" w:tentative="0">
      <w:start w:val="1"/>
      <w:numFmt w:val="chineseCounting"/>
      <w:suff w:val="nothing"/>
      <w:lvlText w:val="%1、"/>
      <w:lvlJc w:val="left"/>
      <w:rPr>
        <w:rFonts w:hint="eastAsia"/>
      </w:rPr>
    </w:lvl>
  </w:abstractNum>
  <w:abstractNum w:abstractNumId="4">
    <w:nsid w:val="FFCC633E"/>
    <w:multiLevelType w:val="singleLevel"/>
    <w:tmpl w:val="FFCC633E"/>
    <w:lvl w:ilvl="0" w:tentative="0">
      <w:start w:val="9"/>
      <w:numFmt w:val="chineseCounting"/>
      <w:suff w:val="nothing"/>
      <w:lvlText w:val="%1、"/>
      <w:lvlJc w:val="left"/>
      <w:rPr>
        <w:rFonts w:hint="eastAsia"/>
      </w:rPr>
    </w:lvl>
  </w:abstractNum>
  <w:abstractNum w:abstractNumId="5">
    <w:nsid w:val="19BE5F57"/>
    <w:multiLevelType w:val="singleLevel"/>
    <w:tmpl w:val="19BE5F57"/>
    <w:lvl w:ilvl="0" w:tentative="0">
      <w:start w:val="1"/>
      <w:numFmt w:val="decimal"/>
      <w:lvlText w:val="%1."/>
      <w:lvlJc w:val="left"/>
      <w:pPr>
        <w:tabs>
          <w:tab w:val="left" w:pos="312"/>
        </w:tabs>
      </w:pPr>
    </w:lvl>
  </w:abstractNum>
  <w:abstractNum w:abstractNumId="6">
    <w:nsid w:val="19E285D4"/>
    <w:multiLevelType w:val="singleLevel"/>
    <w:tmpl w:val="19E285D4"/>
    <w:lvl w:ilvl="0" w:tentative="0">
      <w:start w:val="1"/>
      <w:numFmt w:val="chineseCounting"/>
      <w:suff w:val="nothing"/>
      <w:lvlText w:val="%1、"/>
      <w:lvlJc w:val="left"/>
      <w:rPr>
        <w:rFonts w:hint="eastAsia"/>
      </w:rPr>
    </w:lvl>
  </w:abstractNum>
  <w:abstractNum w:abstractNumId="7">
    <w:nsid w:val="3460DA69"/>
    <w:multiLevelType w:val="singleLevel"/>
    <w:tmpl w:val="3460DA69"/>
    <w:lvl w:ilvl="0" w:tentative="0">
      <w:start w:val="1"/>
      <w:numFmt w:val="decimal"/>
      <w:lvlText w:val="%1."/>
      <w:lvlJc w:val="left"/>
      <w:pPr>
        <w:tabs>
          <w:tab w:val="left" w:pos="312"/>
        </w:tabs>
      </w:pPr>
    </w:lvl>
  </w:abstractNum>
  <w:abstractNum w:abstractNumId="8">
    <w:nsid w:val="378A4532"/>
    <w:multiLevelType w:val="singleLevel"/>
    <w:tmpl w:val="378A4532"/>
    <w:lvl w:ilvl="0" w:tentative="0">
      <w:start w:val="1"/>
      <w:numFmt w:val="chineseCounting"/>
      <w:suff w:val="nothing"/>
      <w:lvlText w:val="（%1）"/>
      <w:lvlJc w:val="left"/>
      <w:rPr>
        <w:rFonts w:hint="eastAsia"/>
      </w:rPr>
    </w:lvl>
  </w:abstractNum>
  <w:abstractNum w:abstractNumId="9">
    <w:nsid w:val="4226DC93"/>
    <w:multiLevelType w:val="singleLevel"/>
    <w:tmpl w:val="4226DC93"/>
    <w:lvl w:ilvl="0" w:tentative="0">
      <w:start w:val="1"/>
      <w:numFmt w:val="decimal"/>
      <w:lvlText w:val="%1."/>
      <w:lvlJc w:val="left"/>
      <w:pPr>
        <w:tabs>
          <w:tab w:val="left" w:pos="312"/>
        </w:tabs>
      </w:pPr>
    </w:lvl>
  </w:abstractNum>
  <w:abstractNum w:abstractNumId="10">
    <w:nsid w:val="44A45E47"/>
    <w:multiLevelType w:val="singleLevel"/>
    <w:tmpl w:val="44A45E47"/>
    <w:lvl w:ilvl="0" w:tentative="0">
      <w:start w:val="1"/>
      <w:numFmt w:val="chineseCounting"/>
      <w:suff w:val="nothing"/>
      <w:lvlText w:val="%1、"/>
      <w:lvlJc w:val="left"/>
      <w:rPr>
        <w:rFonts w:hint="eastAsia"/>
      </w:rPr>
    </w:lvl>
  </w:abstractNum>
  <w:abstractNum w:abstractNumId="11">
    <w:nsid w:val="580D40D8"/>
    <w:multiLevelType w:val="singleLevel"/>
    <w:tmpl w:val="580D40D8"/>
    <w:lvl w:ilvl="0" w:tentative="0">
      <w:start w:val="1"/>
      <w:numFmt w:val="decimal"/>
      <w:lvlText w:val="%1."/>
      <w:lvlJc w:val="left"/>
      <w:pPr>
        <w:tabs>
          <w:tab w:val="left" w:pos="312"/>
        </w:tabs>
      </w:pPr>
    </w:lvl>
  </w:abstractNum>
  <w:num w:numId="1">
    <w:abstractNumId w:val="1"/>
  </w:num>
  <w:num w:numId="2">
    <w:abstractNumId w:val="8"/>
  </w:num>
  <w:num w:numId="3">
    <w:abstractNumId w:val="9"/>
  </w:num>
  <w:num w:numId="4">
    <w:abstractNumId w:val="5"/>
  </w:num>
  <w:num w:numId="5">
    <w:abstractNumId w:val="11"/>
  </w:num>
  <w:num w:numId="6">
    <w:abstractNumId w:val="7"/>
  </w:num>
  <w:num w:numId="7">
    <w:abstractNumId w:val="0"/>
  </w:num>
  <w:num w:numId="8">
    <w:abstractNumId w:val="2"/>
  </w:num>
  <w:num w:numId="9">
    <w:abstractNumId w:val="10"/>
  </w:num>
  <w:num w:numId="10">
    <w:abstractNumId w:val="3"/>
  </w:num>
  <w:num w:numId="11">
    <w:abstractNumId w:val="6"/>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5NjFjZDRkOTVkYWQwZmJlNjY3ODBiZDdmNjYxNTMifQ=="/>
    <w:docVar w:name="KSO_WPS_MARK_KEY" w:val="5f3bd3d3-5a8c-4b80-9190-99f8b9471eca"/>
  </w:docVars>
  <w:rsids>
    <w:rsidRoot w:val="4BCB10A2"/>
    <w:rsid w:val="05AC34B9"/>
    <w:rsid w:val="05F45DDE"/>
    <w:rsid w:val="0696055B"/>
    <w:rsid w:val="108C6C14"/>
    <w:rsid w:val="10993435"/>
    <w:rsid w:val="148E178E"/>
    <w:rsid w:val="160C1300"/>
    <w:rsid w:val="1B1061DC"/>
    <w:rsid w:val="1B632FBD"/>
    <w:rsid w:val="1EEA5FD1"/>
    <w:rsid w:val="24E660B5"/>
    <w:rsid w:val="2B1F1ACB"/>
    <w:rsid w:val="2D8B6BA9"/>
    <w:rsid w:val="300657E9"/>
    <w:rsid w:val="33B57CD6"/>
    <w:rsid w:val="37F7543B"/>
    <w:rsid w:val="3E3A3B0D"/>
    <w:rsid w:val="42813BA5"/>
    <w:rsid w:val="431925EC"/>
    <w:rsid w:val="45CC0414"/>
    <w:rsid w:val="47451ECD"/>
    <w:rsid w:val="47887784"/>
    <w:rsid w:val="4A636856"/>
    <w:rsid w:val="4ADD1361"/>
    <w:rsid w:val="4BCB10A2"/>
    <w:rsid w:val="4C6C31D0"/>
    <w:rsid w:val="50BC1F21"/>
    <w:rsid w:val="58994598"/>
    <w:rsid w:val="5D39685E"/>
    <w:rsid w:val="5EBE0108"/>
    <w:rsid w:val="5F470011"/>
    <w:rsid w:val="615C3C71"/>
    <w:rsid w:val="6353244C"/>
    <w:rsid w:val="6A6E0662"/>
    <w:rsid w:val="75971846"/>
    <w:rsid w:val="78234549"/>
    <w:rsid w:val="79295E21"/>
    <w:rsid w:val="7BED4A2C"/>
    <w:rsid w:val="7D5002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qFormat/>
    <w:uiPriority w:val="0"/>
    <w:pPr>
      <w:keepNext/>
      <w:keepLines/>
      <w:adjustRightInd w:val="0"/>
      <w:snapToGrid w:val="0"/>
      <w:spacing w:before="50" w:beforeLines="50" w:after="50" w:afterLines="50" w:line="578" w:lineRule="exact"/>
      <w:outlineLvl w:val="0"/>
    </w:pPr>
    <w:rPr>
      <w:rFonts w:eastAsia="黑体" w:asciiTheme="majorAscii" w:hAnsiTheme="majorAscii" w:cstheme="majorBidi"/>
      <w:color w:val="2E75B6" w:themeColor="accent1" w:themeShade="BF"/>
      <w:sz w:val="32"/>
      <w:szCs w:val="48"/>
    </w:rPr>
  </w:style>
  <w:style w:type="paragraph" w:styleId="3">
    <w:name w:val="heading 2"/>
    <w:basedOn w:val="1"/>
    <w:next w:val="1"/>
    <w:unhideWhenUsed/>
    <w:qFormat/>
    <w:uiPriority w:val="9"/>
    <w:pPr>
      <w:keepNext/>
      <w:keepLines/>
      <w:adjustRightInd w:val="0"/>
      <w:snapToGrid w:val="0"/>
      <w:spacing w:before="0" w:after="0" w:line="578" w:lineRule="exact"/>
      <w:outlineLvl w:val="1"/>
    </w:pPr>
    <w:rPr>
      <w:rFonts w:eastAsia="楷体" w:asciiTheme="majorAscii" w:hAnsiTheme="majorAscii" w:cstheme="majorBidi"/>
      <w:color w:val="2E75B6" w:themeColor="accent1" w:themeShade="BF"/>
      <w:sz w:val="32"/>
      <w:szCs w:val="40"/>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header"/>
    <w:basedOn w:val="1"/>
    <w:unhideWhenUsed/>
    <w:qFormat/>
    <w:uiPriority w:val="99"/>
    <w:pPr>
      <w:tabs>
        <w:tab w:val="center" w:pos="4153"/>
        <w:tab w:val="right" w:pos="8306"/>
      </w:tabs>
      <w:snapToGrid w:val="0"/>
      <w:jc w:val="center"/>
    </w:pPr>
    <w:rPr>
      <w:sz w:val="18"/>
      <w:szCs w:val="18"/>
    </w:rPr>
  </w:style>
  <w:style w:type="paragraph" w:styleId="8">
    <w:name w:val="toc 1"/>
    <w:basedOn w:val="1"/>
    <w:next w:val="1"/>
    <w:unhideWhenUsed/>
    <w:qFormat/>
    <w:uiPriority w:val="39"/>
    <w:pPr>
      <w:spacing w:before="120" w:after="120"/>
      <w:jc w:val="left"/>
    </w:pPr>
    <w:rPr>
      <w:b/>
      <w:bCs/>
      <w:caps/>
      <w:szCs w:val="20"/>
    </w:rPr>
  </w:style>
  <w:style w:type="paragraph" w:styleId="9">
    <w:name w:val="toc 2"/>
    <w:basedOn w:val="1"/>
    <w:next w:val="1"/>
    <w:unhideWhenUsed/>
    <w:qFormat/>
    <w:uiPriority w:val="39"/>
    <w:pPr>
      <w:ind w:left="210"/>
      <w:jc w:val="left"/>
    </w:pPr>
    <w:rPr>
      <w:smallCaps/>
      <w:sz w:val="24"/>
      <w:szCs w:val="20"/>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paragraph" w:styleId="15">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12018</Words>
  <Characters>12380</Characters>
  <Lines>0</Lines>
  <Paragraphs>0</Paragraphs>
  <TotalTime>6</TotalTime>
  <ScaleCrop>false</ScaleCrop>
  <LinksUpToDate>false</LinksUpToDate>
  <CharactersWithSpaces>12573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2025-04-03T00:59:00Z</dcterms:created>
  <dc:creator>♚ 魂归来兮、</dc:creator>
  <cp:lastModifiedBy>WPS_1725274707</cp:lastModifiedBy>
  <dcterms:modified xsi:type="dcterms:W3CDTF">2025-08-19T03:12:16Z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117F760BDA1E4C6BBA70D38AA56E178A_13</vt:lpwstr>
  </property>
  <property fmtid="{D5CDD505-2E9C-101B-9397-08002B2CF9AE}" pid="4" name="KSOTemplateDocerSaveRecord">
    <vt:lpwstr>eyJoZGlkIjoiOTFiMWU1ZjllNWZiNzMzOWY4ZDAxNGQ2NmI2YjUyODgiLCJ1c2VySWQiOiIxNjI5Njg1NzMxIn0=</vt:lpwstr>
  </property>
</Properties>
</file>