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9677CD">
      <w:pPr>
        <w:widowControl/>
        <w:spacing w:line="240" w:lineRule="auto"/>
        <w:ind w:firstLine="0" w:firstLineChars="0"/>
        <w:rPr>
          <w:rFonts w:eastAsia="方正流行体简体"/>
          <w:spacing w:val="-10"/>
          <w:sz w:val="60"/>
          <w:szCs w:val="60"/>
          <w:highlight w:val="none"/>
        </w:rPr>
      </w:pPr>
      <w:r>
        <w:rPr>
          <w:rFonts w:hint="eastAsia" w:eastAsia="方正流行体简体"/>
          <w:spacing w:val="-10"/>
          <w:sz w:val="60"/>
          <w:szCs w:val="60"/>
          <w:highlight w:val="none"/>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a:stretch>
                      <a:fillRect/>
                    </a:stretch>
                  </pic:blipFill>
                  <pic:spPr>
                    <a:xfrm>
                      <a:off x="0" y="0"/>
                      <a:ext cx="5267325" cy="1393825"/>
                    </a:xfrm>
                    <a:prstGeom prst="rect">
                      <a:avLst/>
                    </a:prstGeom>
                  </pic:spPr>
                </pic:pic>
              </a:graphicData>
            </a:graphic>
          </wp:inline>
        </w:drawing>
      </w:r>
    </w:p>
    <w:p w14:paraId="56CF4A28">
      <w:pPr>
        <w:spacing w:line="240" w:lineRule="auto"/>
        <w:ind w:firstLine="0" w:firstLineChars="0"/>
        <w:rPr>
          <w:rFonts w:ascii="隶书" w:eastAsia="隶书"/>
          <w:spacing w:val="-60"/>
          <w:sz w:val="32"/>
          <w:szCs w:val="32"/>
          <w:highlight w:val="none"/>
        </w:rPr>
      </w:pPr>
    </w:p>
    <w:p w14:paraId="3E29A6CD">
      <w:pPr>
        <w:spacing w:line="240" w:lineRule="auto"/>
        <w:ind w:firstLine="400"/>
        <w:rPr>
          <w:rFonts w:ascii="隶书" w:eastAsia="隶书"/>
          <w:spacing w:val="-60"/>
          <w:sz w:val="32"/>
          <w:szCs w:val="32"/>
          <w:highlight w:val="none"/>
        </w:rPr>
      </w:pPr>
    </w:p>
    <w:p w14:paraId="2D27A0BC">
      <w:pPr>
        <w:spacing w:line="240" w:lineRule="auto"/>
        <w:ind w:firstLine="0" w:firstLineChars="0"/>
        <w:jc w:val="center"/>
        <w:rPr>
          <w:rFonts w:ascii="黑体" w:hAnsi="楷体" w:eastAsia="黑体"/>
          <w:b/>
          <w:sz w:val="84"/>
          <w:szCs w:val="84"/>
          <w:highlight w:val="none"/>
        </w:rPr>
      </w:pPr>
      <w:r>
        <w:rPr>
          <w:rFonts w:hint="eastAsia" w:ascii="黑体" w:hAnsi="楷体" w:eastAsia="黑体"/>
          <w:b/>
          <w:sz w:val="84"/>
          <w:szCs w:val="84"/>
          <w:highlight w:val="none"/>
        </w:rPr>
        <w:t>《市场营销基础》</w:t>
      </w:r>
    </w:p>
    <w:p w14:paraId="745D4F72">
      <w:pPr>
        <w:spacing w:line="240" w:lineRule="auto"/>
        <w:ind w:firstLine="0" w:firstLineChars="0"/>
        <w:jc w:val="center"/>
        <w:rPr>
          <w:rFonts w:ascii="黑体" w:hAnsi="楷体" w:eastAsia="黑体"/>
          <w:b/>
          <w:sz w:val="72"/>
          <w:szCs w:val="72"/>
          <w:highlight w:val="none"/>
        </w:rPr>
      </w:pPr>
    </w:p>
    <w:p w14:paraId="7E920080">
      <w:pPr>
        <w:spacing w:line="240" w:lineRule="auto"/>
        <w:ind w:firstLine="0" w:firstLineChars="0"/>
        <w:jc w:val="center"/>
        <w:rPr>
          <w:highlight w:val="none"/>
        </w:rPr>
      </w:pPr>
      <w:r>
        <w:rPr>
          <w:rFonts w:hint="eastAsia" w:ascii="黑体" w:hAnsi="楷体" w:eastAsia="黑体"/>
          <w:b/>
          <w:sz w:val="72"/>
          <w:szCs w:val="72"/>
          <w:highlight w:val="none"/>
        </w:rPr>
        <w:t>课程标准</w:t>
      </w:r>
    </w:p>
    <w:p w14:paraId="4B1936EF">
      <w:pPr>
        <w:ind w:firstLine="560"/>
        <w:rPr>
          <w:highlight w:val="none"/>
        </w:rPr>
      </w:pPr>
    </w:p>
    <w:p w14:paraId="6D40A4B5">
      <w:pPr>
        <w:ind w:firstLine="0" w:firstLineChars="0"/>
        <w:rPr>
          <w:highlight w:val="none"/>
        </w:rPr>
      </w:pPr>
    </w:p>
    <w:tbl>
      <w:tblPr>
        <w:tblStyle w:val="15"/>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14:paraId="7B98E53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42" w:hRule="atLeast"/>
        </w:trPr>
        <w:tc>
          <w:tcPr>
            <w:tcW w:w="1860" w:type="dxa"/>
            <w:tcBorders>
              <w:tl2br w:val="nil"/>
              <w:tr2bl w:val="nil"/>
            </w:tcBorders>
            <w:tcMar>
              <w:top w:w="28" w:type="dxa"/>
              <w:bottom w:w="28" w:type="dxa"/>
            </w:tcMar>
            <w:vAlign w:val="center"/>
          </w:tcPr>
          <w:p w14:paraId="7BC52A76">
            <w:pPr>
              <w:widowControl/>
              <w:adjustRightInd w:val="0"/>
              <w:snapToGrid w:val="0"/>
              <w:ind w:firstLine="0" w:firstLineChars="0"/>
              <w:jc w:val="center"/>
              <w:textAlignment w:val="center"/>
              <w:rPr>
                <w:rFonts w:cs="宋体"/>
                <w:sz w:val="24"/>
                <w:szCs w:val="24"/>
                <w:highlight w:val="none"/>
              </w:rPr>
            </w:pPr>
            <w:r>
              <w:rPr>
                <w:rFonts w:hint="eastAsia" w:cs="宋体"/>
                <w:sz w:val="24"/>
                <w:szCs w:val="24"/>
                <w:highlight w:val="none"/>
              </w:rPr>
              <w:t>课程负责人</w:t>
            </w:r>
          </w:p>
          <w:p w14:paraId="5AC07C82">
            <w:pPr>
              <w:widowControl/>
              <w:adjustRightInd w:val="0"/>
              <w:snapToGrid w:val="0"/>
              <w:ind w:firstLine="0" w:firstLineChars="0"/>
              <w:jc w:val="center"/>
              <w:textAlignment w:val="center"/>
              <w:rPr>
                <w:rFonts w:eastAsia="宋体"/>
                <w:sz w:val="24"/>
                <w:szCs w:val="24"/>
                <w:highlight w:val="none"/>
              </w:rPr>
            </w:pPr>
            <w:r>
              <w:rPr>
                <w:rFonts w:hint="eastAsia" w:cs="宋体"/>
                <w:sz w:val="24"/>
                <w:szCs w:val="24"/>
                <w:highlight w:val="none"/>
              </w:rPr>
              <w:t>审核</w:t>
            </w:r>
          </w:p>
        </w:tc>
        <w:tc>
          <w:tcPr>
            <w:tcW w:w="2208" w:type="dxa"/>
            <w:tcBorders>
              <w:tl2br w:val="nil"/>
              <w:tr2bl w:val="nil"/>
            </w:tcBorders>
            <w:tcMar>
              <w:top w:w="28" w:type="dxa"/>
              <w:bottom w:w="28" w:type="dxa"/>
            </w:tcMar>
            <w:vAlign w:val="center"/>
          </w:tcPr>
          <w:p w14:paraId="03501E41">
            <w:pPr>
              <w:widowControl/>
              <w:adjustRightInd w:val="0"/>
              <w:snapToGrid w:val="0"/>
              <w:ind w:firstLine="720" w:firstLineChars="300"/>
              <w:textAlignment w:val="center"/>
              <w:rPr>
                <w:rFonts w:eastAsia="宋体"/>
                <w:sz w:val="24"/>
                <w:szCs w:val="24"/>
                <w:highlight w:val="none"/>
              </w:rPr>
            </w:pPr>
            <w:r>
              <w:rPr>
                <w:rFonts w:hint="eastAsia" w:eastAsia="宋体"/>
                <w:sz w:val="24"/>
                <w:szCs w:val="24"/>
                <w:highlight w:val="none"/>
              </w:rPr>
              <w:t xml:space="preserve"> </w:t>
            </w:r>
          </w:p>
        </w:tc>
        <w:tc>
          <w:tcPr>
            <w:tcW w:w="1801" w:type="dxa"/>
            <w:tcBorders>
              <w:tl2br w:val="nil"/>
              <w:tr2bl w:val="nil"/>
            </w:tcBorders>
            <w:tcMar>
              <w:top w:w="28" w:type="dxa"/>
              <w:bottom w:w="28" w:type="dxa"/>
            </w:tcMar>
            <w:vAlign w:val="center"/>
          </w:tcPr>
          <w:p w14:paraId="2176ED3E">
            <w:pPr>
              <w:widowControl/>
              <w:adjustRightInd w:val="0"/>
              <w:snapToGrid w:val="0"/>
              <w:ind w:firstLine="0" w:firstLineChars="0"/>
              <w:jc w:val="center"/>
              <w:textAlignment w:val="center"/>
              <w:rPr>
                <w:rFonts w:cs="宋体"/>
                <w:sz w:val="24"/>
                <w:szCs w:val="24"/>
                <w:highlight w:val="none"/>
              </w:rPr>
            </w:pPr>
            <w:r>
              <w:rPr>
                <w:rFonts w:hint="eastAsia" w:cs="宋体"/>
                <w:sz w:val="24"/>
                <w:szCs w:val="24"/>
                <w:highlight w:val="none"/>
              </w:rPr>
              <w:t>教研组组长</w:t>
            </w:r>
          </w:p>
          <w:p w14:paraId="564277E2">
            <w:pPr>
              <w:widowControl/>
              <w:adjustRightInd w:val="0"/>
              <w:snapToGrid w:val="0"/>
              <w:ind w:firstLine="0" w:firstLineChars="0"/>
              <w:jc w:val="center"/>
              <w:textAlignment w:val="center"/>
              <w:rPr>
                <w:rFonts w:eastAsia="宋体"/>
                <w:sz w:val="24"/>
                <w:szCs w:val="24"/>
                <w:highlight w:val="none"/>
              </w:rPr>
            </w:pPr>
            <w:r>
              <w:rPr>
                <w:rFonts w:hint="eastAsia" w:cs="宋体"/>
                <w:sz w:val="24"/>
                <w:szCs w:val="24"/>
                <w:highlight w:val="none"/>
              </w:rPr>
              <w:t>审核</w:t>
            </w:r>
          </w:p>
        </w:tc>
        <w:tc>
          <w:tcPr>
            <w:tcW w:w="2647" w:type="dxa"/>
            <w:tcBorders>
              <w:tl2br w:val="nil"/>
              <w:tr2bl w:val="nil"/>
            </w:tcBorders>
            <w:tcMar>
              <w:top w:w="28" w:type="dxa"/>
              <w:bottom w:w="28" w:type="dxa"/>
            </w:tcMar>
            <w:vAlign w:val="center"/>
          </w:tcPr>
          <w:p w14:paraId="161D9758">
            <w:pPr>
              <w:widowControl/>
              <w:adjustRightInd w:val="0"/>
              <w:snapToGrid w:val="0"/>
              <w:ind w:firstLine="960" w:firstLineChars="400"/>
              <w:textAlignment w:val="center"/>
              <w:rPr>
                <w:rFonts w:eastAsia="宋体"/>
                <w:sz w:val="24"/>
                <w:szCs w:val="24"/>
                <w:highlight w:val="none"/>
              </w:rPr>
            </w:pPr>
            <w:r>
              <w:rPr>
                <w:rFonts w:hint="eastAsia" w:eastAsia="宋体"/>
                <w:sz w:val="24"/>
                <w:szCs w:val="24"/>
                <w:highlight w:val="none"/>
              </w:rPr>
              <w:t xml:space="preserve"> </w:t>
            </w:r>
          </w:p>
        </w:tc>
      </w:tr>
      <w:tr w14:paraId="4BBE39B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21" w:hRule="atLeast"/>
        </w:trPr>
        <w:tc>
          <w:tcPr>
            <w:tcW w:w="1860" w:type="dxa"/>
            <w:tcBorders>
              <w:tl2br w:val="nil"/>
              <w:tr2bl w:val="nil"/>
            </w:tcBorders>
            <w:tcMar>
              <w:top w:w="28" w:type="dxa"/>
              <w:bottom w:w="28" w:type="dxa"/>
            </w:tcMar>
            <w:vAlign w:val="center"/>
          </w:tcPr>
          <w:p w14:paraId="6A927FA5">
            <w:pPr>
              <w:widowControl/>
              <w:adjustRightInd w:val="0"/>
              <w:snapToGrid w:val="0"/>
              <w:ind w:firstLine="0" w:firstLineChars="0"/>
              <w:jc w:val="center"/>
              <w:textAlignment w:val="center"/>
              <w:rPr>
                <w:sz w:val="24"/>
                <w:szCs w:val="24"/>
                <w:highlight w:val="none"/>
              </w:rPr>
            </w:pPr>
            <w:r>
              <w:rPr>
                <w:rFonts w:hint="eastAsia"/>
                <w:sz w:val="24"/>
                <w:szCs w:val="24"/>
                <w:highlight w:val="none"/>
              </w:rPr>
              <w:t>教学单位</w:t>
            </w:r>
          </w:p>
          <w:p w14:paraId="73BA65BB">
            <w:pPr>
              <w:widowControl/>
              <w:adjustRightInd w:val="0"/>
              <w:snapToGrid w:val="0"/>
              <w:ind w:firstLine="0" w:firstLineChars="0"/>
              <w:jc w:val="center"/>
              <w:textAlignment w:val="center"/>
              <w:rPr>
                <w:rFonts w:eastAsia="宋体"/>
                <w:sz w:val="24"/>
                <w:szCs w:val="24"/>
                <w:highlight w:val="none"/>
              </w:rPr>
            </w:pPr>
            <w:r>
              <w:rPr>
                <w:rFonts w:hint="eastAsia"/>
                <w:sz w:val="24"/>
                <w:szCs w:val="24"/>
                <w:highlight w:val="none"/>
              </w:rPr>
              <w:t>负责人审核</w:t>
            </w:r>
          </w:p>
        </w:tc>
        <w:tc>
          <w:tcPr>
            <w:tcW w:w="2208" w:type="dxa"/>
            <w:tcBorders>
              <w:tl2br w:val="nil"/>
              <w:tr2bl w:val="nil"/>
            </w:tcBorders>
            <w:tcMar>
              <w:top w:w="28" w:type="dxa"/>
              <w:bottom w:w="28" w:type="dxa"/>
            </w:tcMar>
            <w:vAlign w:val="center"/>
          </w:tcPr>
          <w:p w14:paraId="5A4B5E6F">
            <w:pPr>
              <w:widowControl/>
              <w:adjustRightInd w:val="0"/>
              <w:snapToGrid w:val="0"/>
              <w:ind w:firstLine="720" w:firstLineChars="300"/>
              <w:textAlignment w:val="center"/>
              <w:rPr>
                <w:rFonts w:eastAsia="宋体"/>
                <w:sz w:val="24"/>
                <w:szCs w:val="24"/>
                <w:highlight w:val="none"/>
              </w:rPr>
            </w:pPr>
            <w:r>
              <w:rPr>
                <w:rFonts w:hint="eastAsia" w:eastAsia="宋体"/>
                <w:sz w:val="24"/>
                <w:szCs w:val="24"/>
                <w:highlight w:val="none"/>
              </w:rPr>
              <w:t xml:space="preserve"> </w:t>
            </w:r>
          </w:p>
        </w:tc>
        <w:tc>
          <w:tcPr>
            <w:tcW w:w="1801" w:type="dxa"/>
            <w:tcBorders>
              <w:tl2br w:val="nil"/>
              <w:tr2bl w:val="nil"/>
            </w:tcBorders>
            <w:tcMar>
              <w:top w:w="28" w:type="dxa"/>
              <w:bottom w:w="28" w:type="dxa"/>
            </w:tcMar>
            <w:vAlign w:val="center"/>
          </w:tcPr>
          <w:p w14:paraId="78C01868">
            <w:pPr>
              <w:widowControl/>
              <w:adjustRightInd w:val="0"/>
              <w:snapToGrid w:val="0"/>
              <w:ind w:firstLine="0" w:firstLineChars="0"/>
              <w:jc w:val="center"/>
              <w:textAlignment w:val="center"/>
              <w:rPr>
                <w:rFonts w:cs="宋体"/>
                <w:sz w:val="24"/>
                <w:szCs w:val="24"/>
                <w:highlight w:val="none"/>
              </w:rPr>
            </w:pPr>
            <w:r>
              <w:rPr>
                <w:rFonts w:hint="eastAsia" w:cs="宋体"/>
                <w:sz w:val="24"/>
                <w:szCs w:val="24"/>
                <w:highlight w:val="none"/>
              </w:rPr>
              <w:t>教学管理部</w:t>
            </w:r>
          </w:p>
          <w:p w14:paraId="48724768">
            <w:pPr>
              <w:widowControl/>
              <w:adjustRightInd w:val="0"/>
              <w:snapToGrid w:val="0"/>
              <w:ind w:firstLine="0" w:firstLineChars="0"/>
              <w:jc w:val="center"/>
              <w:textAlignment w:val="center"/>
              <w:rPr>
                <w:rFonts w:eastAsia="宋体"/>
                <w:sz w:val="24"/>
                <w:szCs w:val="24"/>
                <w:highlight w:val="none"/>
              </w:rPr>
            </w:pPr>
            <w:r>
              <w:rPr>
                <w:rFonts w:hint="eastAsia" w:cs="宋体"/>
                <w:sz w:val="24"/>
                <w:szCs w:val="24"/>
                <w:highlight w:val="none"/>
              </w:rPr>
              <w:t>负责人审核</w:t>
            </w:r>
          </w:p>
        </w:tc>
        <w:tc>
          <w:tcPr>
            <w:tcW w:w="2647" w:type="dxa"/>
            <w:tcBorders>
              <w:tl2br w:val="nil"/>
              <w:tr2bl w:val="nil"/>
            </w:tcBorders>
            <w:tcMar>
              <w:top w:w="28" w:type="dxa"/>
              <w:bottom w:w="28" w:type="dxa"/>
            </w:tcMar>
            <w:vAlign w:val="center"/>
          </w:tcPr>
          <w:p w14:paraId="0D10FD75">
            <w:pPr>
              <w:widowControl/>
              <w:adjustRightInd w:val="0"/>
              <w:snapToGrid w:val="0"/>
              <w:ind w:firstLine="960" w:firstLineChars="400"/>
              <w:textAlignment w:val="center"/>
              <w:rPr>
                <w:rFonts w:eastAsia="宋体"/>
                <w:sz w:val="24"/>
                <w:szCs w:val="24"/>
                <w:highlight w:val="none"/>
              </w:rPr>
            </w:pPr>
            <w:r>
              <w:rPr>
                <w:rFonts w:hint="eastAsia" w:eastAsia="宋体"/>
                <w:sz w:val="24"/>
                <w:szCs w:val="24"/>
                <w:highlight w:val="none"/>
              </w:rPr>
              <w:t xml:space="preserve"> </w:t>
            </w:r>
          </w:p>
        </w:tc>
      </w:tr>
    </w:tbl>
    <w:p w14:paraId="0536B525">
      <w:pPr>
        <w:ind w:firstLine="0" w:firstLineChars="0"/>
        <w:rPr>
          <w:highlight w:val="none"/>
        </w:rPr>
      </w:pPr>
    </w:p>
    <w:p w14:paraId="1304161A">
      <w:pPr>
        <w:snapToGrid w:val="0"/>
        <w:spacing w:line="360" w:lineRule="auto"/>
        <w:ind w:left="0" w:leftChars="0" w:firstLine="0" w:firstLineChars="0"/>
        <w:jc w:val="both"/>
        <w:rPr>
          <w:kern w:val="36"/>
          <w:sz w:val="36"/>
          <w:szCs w:val="36"/>
          <w:highlight w:val="none"/>
        </w:rPr>
      </w:pPr>
    </w:p>
    <w:p w14:paraId="0A112404">
      <w:pPr>
        <w:snapToGrid w:val="0"/>
        <w:spacing w:line="360" w:lineRule="auto"/>
        <w:ind w:left="0" w:leftChars="0" w:firstLine="0" w:firstLineChars="0"/>
        <w:jc w:val="center"/>
        <w:rPr>
          <w:b/>
          <w:bCs/>
          <w:kern w:val="36"/>
          <w:sz w:val="36"/>
          <w:szCs w:val="36"/>
          <w:highlight w:val="none"/>
        </w:rPr>
      </w:pPr>
      <w:r>
        <w:rPr>
          <w:kern w:val="36"/>
          <w:sz w:val="36"/>
          <w:szCs w:val="36"/>
          <w:highlight w:val="none"/>
        </w:rPr>
        <w:t>202</w:t>
      </w:r>
      <w:r>
        <w:rPr>
          <w:rFonts w:hint="eastAsia"/>
          <w:kern w:val="36"/>
          <w:sz w:val="36"/>
          <w:szCs w:val="36"/>
          <w:highlight w:val="none"/>
          <w:lang w:val="en-US" w:eastAsia="zh-CN"/>
        </w:rPr>
        <w:t>5</w:t>
      </w:r>
      <w:r>
        <w:rPr>
          <w:b/>
          <w:bCs/>
          <w:kern w:val="36"/>
          <w:sz w:val="36"/>
          <w:szCs w:val="36"/>
          <w:highlight w:val="none"/>
        </w:rPr>
        <w:t>年</w:t>
      </w:r>
      <w:r>
        <w:rPr>
          <w:rFonts w:hint="eastAsia"/>
          <w:b/>
          <w:bCs/>
          <w:kern w:val="36"/>
          <w:sz w:val="36"/>
          <w:szCs w:val="36"/>
          <w:highlight w:val="none"/>
          <w:lang w:val="en-US" w:eastAsia="zh-CN"/>
        </w:rPr>
        <w:t>04</w:t>
      </w:r>
      <w:r>
        <w:rPr>
          <w:b/>
          <w:bCs/>
          <w:kern w:val="36"/>
          <w:sz w:val="36"/>
          <w:szCs w:val="36"/>
          <w:highlight w:val="none"/>
        </w:rPr>
        <w:t>月</w:t>
      </w:r>
    </w:p>
    <w:p w14:paraId="3AA92F80">
      <w:pPr>
        <w:snapToGrid w:val="0"/>
        <w:spacing w:line="360" w:lineRule="auto"/>
        <w:ind w:left="0" w:leftChars="0" w:firstLine="0" w:firstLineChars="0"/>
        <w:jc w:val="center"/>
        <w:rPr>
          <w:b/>
          <w:bCs/>
          <w:kern w:val="36"/>
          <w:sz w:val="36"/>
          <w:szCs w:val="36"/>
          <w:highlight w:val="none"/>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fmt="numberInDash" w:start="1"/>
          <w:cols w:space="425" w:num="1"/>
          <w:docGrid w:type="lines" w:linePitch="312" w:charSpace="0"/>
        </w:sectPr>
      </w:pPr>
    </w:p>
    <w:p w14:paraId="07A03323">
      <w:pPr>
        <w:snapToGrid w:val="0"/>
        <w:spacing w:line="360" w:lineRule="auto"/>
        <w:ind w:firstLine="0" w:firstLineChars="0"/>
        <w:rPr>
          <w:b/>
          <w:bCs/>
          <w:kern w:val="36"/>
          <w:sz w:val="36"/>
          <w:szCs w:val="36"/>
          <w:highlight w:val="none"/>
        </w:rPr>
      </w:pPr>
    </w:p>
    <w:sdt>
      <w:sdtPr>
        <w:rPr>
          <w:rFonts w:ascii="宋体" w:hAnsi="宋体" w:eastAsia="宋体"/>
          <w:sz w:val="21"/>
          <w:highlight w:val="none"/>
        </w:rPr>
        <w:id w:val="147451310"/>
        <w15:color w:val="DBDBDB"/>
        <w:docPartObj>
          <w:docPartGallery w:val="Table of Contents"/>
          <w:docPartUnique/>
        </w:docPartObj>
      </w:sdtPr>
      <w:sdtEndPr>
        <w:rPr>
          <w:rFonts w:hint="eastAsia" w:ascii="宋体" w:hAnsi="宋体" w:eastAsia="宋体" w:cs="宋体"/>
          <w:bCs/>
          <w:kern w:val="36"/>
          <w:sz w:val="21"/>
          <w:szCs w:val="36"/>
          <w:highlight w:val="none"/>
        </w:rPr>
      </w:sdtEndPr>
      <w:sdtContent>
        <w:p w14:paraId="7732587B">
          <w:pPr>
            <w:spacing w:line="240" w:lineRule="auto"/>
            <w:ind w:firstLine="0" w:firstLineChars="0"/>
            <w:jc w:val="center"/>
            <w:rPr>
              <w:rFonts w:ascii="宋体" w:hAnsi="宋体" w:eastAsia="宋体"/>
              <w:sz w:val="21"/>
              <w:highlight w:val="none"/>
            </w:rPr>
          </w:pPr>
        </w:p>
        <w:p w14:paraId="04E4747C">
          <w:pPr>
            <w:spacing w:line="240" w:lineRule="auto"/>
            <w:ind w:firstLine="0" w:firstLineChars="0"/>
            <w:jc w:val="center"/>
            <w:rPr>
              <w:rFonts w:ascii="黑体" w:hAnsi="黑体" w:eastAsia="黑体" w:cs="黑体"/>
              <w:sz w:val="32"/>
              <w:szCs w:val="32"/>
              <w:highlight w:val="none"/>
            </w:rPr>
          </w:pPr>
          <w:r>
            <w:rPr>
              <w:rFonts w:hint="eastAsia" w:ascii="黑体" w:hAnsi="黑体" w:eastAsia="黑体" w:cs="黑体"/>
              <w:sz w:val="32"/>
              <w:szCs w:val="32"/>
              <w:highlight w:val="none"/>
            </w:rPr>
            <w:t>目  录</w:t>
          </w:r>
        </w:p>
        <w:p w14:paraId="3BAC21F6">
          <w:pPr>
            <w:pStyle w:val="12"/>
            <w:tabs>
              <w:tab w:val="right" w:leader="middleDot" w:pos="8306"/>
            </w:tabs>
            <w:spacing w:line="520" w:lineRule="exact"/>
            <w:ind w:firstLine="561" w:firstLineChars="266"/>
            <w:rPr>
              <w:highlight w:val="none"/>
            </w:rPr>
          </w:pPr>
          <w:r>
            <w:rPr>
              <w:rFonts w:hint="eastAsia" w:ascii="宋体" w:hAnsi="宋体" w:eastAsia="宋体" w:cs="宋体"/>
              <w:kern w:val="36"/>
              <w:sz w:val="21"/>
              <w:szCs w:val="36"/>
              <w:highlight w:val="none"/>
            </w:rPr>
            <w:fldChar w:fldCharType="begin"/>
          </w:r>
          <w:r>
            <w:rPr>
              <w:rFonts w:hint="eastAsia" w:ascii="宋体" w:hAnsi="宋体" w:eastAsia="宋体" w:cs="宋体"/>
              <w:kern w:val="36"/>
              <w:sz w:val="21"/>
              <w:szCs w:val="36"/>
              <w:highlight w:val="none"/>
            </w:rPr>
            <w:instrText xml:space="preserve">TOC \o "1-3" \h \u </w:instrText>
          </w:r>
          <w:r>
            <w:rPr>
              <w:rFonts w:hint="eastAsia" w:ascii="宋体" w:hAnsi="宋体" w:eastAsia="宋体" w:cs="宋体"/>
              <w:kern w:val="36"/>
              <w:sz w:val="21"/>
              <w:szCs w:val="36"/>
              <w:highlight w:val="none"/>
            </w:rPr>
            <w:fldChar w:fldCharType="separate"/>
          </w:r>
          <w:r>
            <w:rPr>
              <w:highlight w:val="none"/>
            </w:rPr>
            <w:fldChar w:fldCharType="begin"/>
          </w:r>
          <w:r>
            <w:rPr>
              <w:highlight w:val="none"/>
            </w:rPr>
            <w:instrText xml:space="preserve"> HYPERLINK \l "_Toc2179" </w:instrText>
          </w:r>
          <w:r>
            <w:rPr>
              <w:highlight w:val="none"/>
            </w:rPr>
            <w:fldChar w:fldCharType="separate"/>
          </w:r>
          <w:r>
            <w:rPr>
              <w:rFonts w:hint="eastAsia"/>
              <w:highlight w:val="none"/>
            </w:rPr>
            <w:t>一、课程基本信息</w:t>
          </w:r>
          <w:r>
            <w:rPr>
              <w:highlight w:val="none"/>
            </w:rPr>
            <w:tab/>
          </w:r>
          <w:r>
            <w:rPr>
              <w:highlight w:val="none"/>
            </w:rPr>
            <w:fldChar w:fldCharType="begin"/>
          </w:r>
          <w:r>
            <w:rPr>
              <w:highlight w:val="none"/>
            </w:rPr>
            <w:instrText xml:space="preserve"> PAGEREF _Toc2179 </w:instrText>
          </w:r>
          <w:r>
            <w:rPr>
              <w:highlight w:val="none"/>
            </w:rPr>
            <w:fldChar w:fldCharType="separate"/>
          </w:r>
          <w:r>
            <w:rPr>
              <w:highlight w:val="none"/>
            </w:rPr>
            <w:t>1</w:t>
          </w:r>
          <w:r>
            <w:rPr>
              <w:highlight w:val="none"/>
            </w:rPr>
            <w:fldChar w:fldCharType="end"/>
          </w:r>
          <w:r>
            <w:rPr>
              <w:highlight w:val="none"/>
            </w:rPr>
            <w:fldChar w:fldCharType="end"/>
          </w:r>
        </w:p>
        <w:p w14:paraId="679F78E5">
          <w:pPr>
            <w:pStyle w:val="12"/>
            <w:tabs>
              <w:tab w:val="right" w:leader="middleDot" w:pos="8306"/>
            </w:tabs>
            <w:spacing w:line="520" w:lineRule="exact"/>
            <w:ind w:firstLine="560"/>
            <w:rPr>
              <w:highlight w:val="none"/>
            </w:rPr>
          </w:pPr>
          <w:r>
            <w:rPr>
              <w:highlight w:val="none"/>
            </w:rPr>
            <w:fldChar w:fldCharType="begin"/>
          </w:r>
          <w:r>
            <w:rPr>
              <w:highlight w:val="none"/>
            </w:rPr>
            <w:instrText xml:space="preserve"> HYPERLINK \l "_Toc4255" </w:instrText>
          </w:r>
          <w:r>
            <w:rPr>
              <w:highlight w:val="none"/>
            </w:rPr>
            <w:fldChar w:fldCharType="separate"/>
          </w:r>
          <w:r>
            <w:rPr>
              <w:rFonts w:hint="eastAsia"/>
              <w:highlight w:val="none"/>
            </w:rPr>
            <w:t>二、课程任务</w:t>
          </w:r>
          <w:r>
            <w:rPr>
              <w:highlight w:val="none"/>
            </w:rPr>
            <w:tab/>
          </w:r>
          <w:r>
            <w:rPr>
              <w:highlight w:val="none"/>
            </w:rPr>
            <w:fldChar w:fldCharType="begin"/>
          </w:r>
          <w:r>
            <w:rPr>
              <w:highlight w:val="none"/>
            </w:rPr>
            <w:instrText xml:space="preserve"> PAGEREF _Toc4255 </w:instrText>
          </w:r>
          <w:r>
            <w:rPr>
              <w:highlight w:val="none"/>
            </w:rPr>
            <w:fldChar w:fldCharType="separate"/>
          </w:r>
          <w:r>
            <w:rPr>
              <w:highlight w:val="none"/>
            </w:rPr>
            <w:t>1</w:t>
          </w:r>
          <w:r>
            <w:rPr>
              <w:highlight w:val="none"/>
            </w:rPr>
            <w:fldChar w:fldCharType="end"/>
          </w:r>
          <w:r>
            <w:rPr>
              <w:highlight w:val="none"/>
            </w:rPr>
            <w:fldChar w:fldCharType="end"/>
          </w:r>
        </w:p>
        <w:p w14:paraId="2BF94939">
          <w:pPr>
            <w:pStyle w:val="12"/>
            <w:tabs>
              <w:tab w:val="right" w:leader="middleDot" w:pos="8306"/>
            </w:tabs>
            <w:spacing w:line="520" w:lineRule="exact"/>
            <w:ind w:firstLine="560"/>
            <w:rPr>
              <w:highlight w:val="none"/>
            </w:rPr>
          </w:pPr>
          <w:r>
            <w:rPr>
              <w:highlight w:val="none"/>
            </w:rPr>
            <w:fldChar w:fldCharType="begin"/>
          </w:r>
          <w:r>
            <w:rPr>
              <w:highlight w:val="none"/>
            </w:rPr>
            <w:instrText xml:space="preserve"> HYPERLINK \l "_Toc1651" </w:instrText>
          </w:r>
          <w:r>
            <w:rPr>
              <w:highlight w:val="none"/>
            </w:rPr>
            <w:fldChar w:fldCharType="separate"/>
          </w:r>
          <w:r>
            <w:rPr>
              <w:rFonts w:hint="eastAsia"/>
              <w:highlight w:val="none"/>
            </w:rPr>
            <w:t>三、课程目标</w:t>
          </w:r>
          <w:r>
            <w:rPr>
              <w:highlight w:val="none"/>
            </w:rPr>
            <w:tab/>
          </w:r>
          <w:r>
            <w:rPr>
              <w:rFonts w:hint="eastAsia"/>
              <w:highlight w:val="none"/>
              <w:lang w:val="en-US" w:eastAsia="zh-CN"/>
            </w:rPr>
            <w:t>1</w:t>
          </w:r>
          <w:r>
            <w:rPr>
              <w:highlight w:val="none"/>
            </w:rPr>
            <w:fldChar w:fldCharType="end"/>
          </w:r>
        </w:p>
        <w:p w14:paraId="0A279F04">
          <w:pPr>
            <w:pStyle w:val="14"/>
            <w:tabs>
              <w:tab w:val="right" w:leader="middleDot" w:pos="8306"/>
            </w:tabs>
            <w:spacing w:line="520" w:lineRule="exact"/>
            <w:ind w:firstLine="480"/>
            <w:rPr>
              <w:highlight w:val="none"/>
            </w:rPr>
          </w:pPr>
          <w:r>
            <w:rPr>
              <w:highlight w:val="none"/>
            </w:rPr>
            <w:fldChar w:fldCharType="begin"/>
          </w:r>
          <w:r>
            <w:rPr>
              <w:highlight w:val="none"/>
            </w:rPr>
            <w:instrText xml:space="preserve"> HYPERLINK \l "_Toc1453" </w:instrText>
          </w:r>
          <w:r>
            <w:rPr>
              <w:highlight w:val="none"/>
            </w:rPr>
            <w:fldChar w:fldCharType="separate"/>
          </w:r>
          <w:r>
            <w:rPr>
              <w:rFonts w:hint="eastAsia"/>
              <w:highlight w:val="none"/>
            </w:rPr>
            <w:t>（一） 素质目标</w:t>
          </w:r>
          <w:r>
            <w:rPr>
              <w:highlight w:val="none"/>
            </w:rPr>
            <w:tab/>
          </w:r>
          <w:r>
            <w:rPr>
              <w:rFonts w:hint="eastAsia"/>
              <w:highlight w:val="none"/>
              <w:lang w:val="en-US" w:eastAsia="zh-CN"/>
            </w:rPr>
            <w:t>1</w:t>
          </w:r>
          <w:r>
            <w:rPr>
              <w:highlight w:val="none"/>
            </w:rPr>
            <w:fldChar w:fldCharType="end"/>
          </w:r>
        </w:p>
        <w:p w14:paraId="660E1F86">
          <w:pPr>
            <w:pStyle w:val="14"/>
            <w:tabs>
              <w:tab w:val="right" w:leader="middleDot" w:pos="8306"/>
            </w:tabs>
            <w:spacing w:line="520" w:lineRule="exact"/>
            <w:ind w:firstLine="480"/>
            <w:rPr>
              <w:highlight w:val="none"/>
            </w:rPr>
          </w:pPr>
          <w:r>
            <w:rPr>
              <w:highlight w:val="none"/>
            </w:rPr>
            <w:fldChar w:fldCharType="begin"/>
          </w:r>
          <w:r>
            <w:rPr>
              <w:highlight w:val="none"/>
            </w:rPr>
            <w:instrText xml:space="preserve"> HYPERLINK \l "_Toc1104" </w:instrText>
          </w:r>
          <w:r>
            <w:rPr>
              <w:highlight w:val="none"/>
            </w:rPr>
            <w:fldChar w:fldCharType="separate"/>
          </w:r>
          <w:r>
            <w:rPr>
              <w:rFonts w:hint="eastAsia"/>
              <w:highlight w:val="none"/>
            </w:rPr>
            <w:t>（二） 知识目标</w:t>
          </w:r>
          <w:r>
            <w:rPr>
              <w:highlight w:val="none"/>
            </w:rPr>
            <w:tab/>
          </w:r>
          <w:r>
            <w:rPr>
              <w:rFonts w:hint="eastAsia"/>
              <w:highlight w:val="none"/>
              <w:lang w:val="en-US" w:eastAsia="zh-CN"/>
            </w:rPr>
            <w:t>2</w:t>
          </w:r>
          <w:r>
            <w:rPr>
              <w:highlight w:val="none"/>
            </w:rPr>
            <w:fldChar w:fldCharType="end"/>
          </w:r>
        </w:p>
        <w:p w14:paraId="6F14507D">
          <w:pPr>
            <w:pStyle w:val="14"/>
            <w:tabs>
              <w:tab w:val="right" w:leader="middleDot" w:pos="8306"/>
            </w:tabs>
            <w:spacing w:line="520" w:lineRule="exact"/>
            <w:ind w:firstLine="480"/>
            <w:rPr>
              <w:highlight w:val="none"/>
            </w:rPr>
          </w:pPr>
          <w:r>
            <w:rPr>
              <w:highlight w:val="none"/>
            </w:rPr>
            <w:fldChar w:fldCharType="begin"/>
          </w:r>
          <w:r>
            <w:rPr>
              <w:highlight w:val="none"/>
            </w:rPr>
            <w:instrText xml:space="preserve"> HYPERLINK \l "_Toc30755" </w:instrText>
          </w:r>
          <w:r>
            <w:rPr>
              <w:highlight w:val="none"/>
            </w:rPr>
            <w:fldChar w:fldCharType="separate"/>
          </w:r>
          <w:r>
            <w:rPr>
              <w:rFonts w:hint="eastAsia"/>
              <w:highlight w:val="none"/>
            </w:rPr>
            <w:t>（三） 能力目标</w:t>
          </w:r>
          <w:r>
            <w:rPr>
              <w:highlight w:val="none"/>
            </w:rPr>
            <w:tab/>
          </w:r>
          <w:r>
            <w:rPr>
              <w:rFonts w:hint="eastAsia"/>
              <w:highlight w:val="none"/>
              <w:lang w:val="en-US" w:eastAsia="zh-CN"/>
            </w:rPr>
            <w:t>3</w:t>
          </w:r>
          <w:r>
            <w:rPr>
              <w:highlight w:val="none"/>
            </w:rPr>
            <w:fldChar w:fldCharType="end"/>
          </w:r>
        </w:p>
        <w:p w14:paraId="2F20F9F3">
          <w:pPr>
            <w:pStyle w:val="12"/>
            <w:tabs>
              <w:tab w:val="right" w:leader="middleDot" w:pos="8306"/>
            </w:tabs>
            <w:spacing w:line="520" w:lineRule="exact"/>
            <w:ind w:firstLine="560"/>
            <w:rPr>
              <w:highlight w:val="none"/>
            </w:rPr>
          </w:pPr>
          <w:r>
            <w:rPr>
              <w:highlight w:val="none"/>
            </w:rPr>
            <w:fldChar w:fldCharType="begin"/>
          </w:r>
          <w:r>
            <w:rPr>
              <w:highlight w:val="none"/>
            </w:rPr>
            <w:instrText xml:space="preserve"> HYPERLINK \l "_Toc24423" </w:instrText>
          </w:r>
          <w:r>
            <w:rPr>
              <w:highlight w:val="none"/>
            </w:rPr>
            <w:fldChar w:fldCharType="separate"/>
          </w:r>
          <w:r>
            <w:rPr>
              <w:rFonts w:hint="eastAsia"/>
              <w:highlight w:val="none"/>
            </w:rPr>
            <w:t>四、</w:t>
          </w:r>
          <w:bookmarkStart w:id="0" w:name="OLE_LINK61"/>
          <w:r>
            <w:rPr>
              <w:rFonts w:hint="eastAsia"/>
              <w:highlight w:val="none"/>
            </w:rPr>
            <w:t>课程职业能力分析</w:t>
          </w:r>
          <w:bookmarkEnd w:id="0"/>
          <w:r>
            <w:rPr>
              <w:highlight w:val="none"/>
            </w:rPr>
            <w:tab/>
          </w:r>
          <w:r>
            <w:rPr>
              <w:rFonts w:hint="eastAsia"/>
              <w:highlight w:val="none"/>
              <w:lang w:val="en-US" w:eastAsia="zh-CN"/>
            </w:rPr>
            <w:t>3</w:t>
          </w:r>
          <w:r>
            <w:rPr>
              <w:highlight w:val="none"/>
            </w:rPr>
            <w:fldChar w:fldCharType="end"/>
          </w:r>
        </w:p>
        <w:p w14:paraId="226CCFB4">
          <w:pPr>
            <w:pStyle w:val="12"/>
            <w:tabs>
              <w:tab w:val="right" w:leader="middleDot" w:pos="8306"/>
            </w:tabs>
            <w:spacing w:line="520" w:lineRule="exact"/>
            <w:ind w:firstLine="560"/>
            <w:rPr>
              <w:highlight w:val="none"/>
            </w:rPr>
          </w:pPr>
          <w:r>
            <w:rPr>
              <w:highlight w:val="none"/>
            </w:rPr>
            <w:fldChar w:fldCharType="begin"/>
          </w:r>
          <w:r>
            <w:rPr>
              <w:highlight w:val="none"/>
            </w:rPr>
            <w:instrText xml:space="preserve"> HYPERLINK \l "_Toc27541" </w:instrText>
          </w:r>
          <w:r>
            <w:rPr>
              <w:highlight w:val="none"/>
            </w:rPr>
            <w:fldChar w:fldCharType="separate"/>
          </w:r>
          <w:r>
            <w:rPr>
              <w:rFonts w:hint="eastAsia"/>
              <w:highlight w:val="none"/>
            </w:rPr>
            <w:t>五、</w:t>
          </w:r>
          <w:bookmarkStart w:id="1" w:name="OLE_LINK62"/>
          <w:r>
            <w:rPr>
              <w:rFonts w:hint="eastAsia"/>
              <w:highlight w:val="none"/>
            </w:rPr>
            <w:t>课程设计思路</w:t>
          </w:r>
          <w:bookmarkEnd w:id="1"/>
          <w:r>
            <w:rPr>
              <w:highlight w:val="none"/>
            </w:rPr>
            <w:tab/>
          </w:r>
          <w:r>
            <w:rPr>
              <w:rFonts w:hint="eastAsia"/>
              <w:highlight w:val="none"/>
              <w:lang w:val="en-US" w:eastAsia="zh-CN"/>
            </w:rPr>
            <w:t>4</w:t>
          </w:r>
          <w:r>
            <w:rPr>
              <w:highlight w:val="none"/>
            </w:rPr>
            <w:fldChar w:fldCharType="end"/>
          </w:r>
        </w:p>
        <w:p w14:paraId="3F1658B8">
          <w:pPr>
            <w:pStyle w:val="12"/>
            <w:tabs>
              <w:tab w:val="right" w:leader="middleDot" w:pos="8306"/>
            </w:tabs>
            <w:spacing w:line="520" w:lineRule="exact"/>
            <w:ind w:firstLine="560"/>
            <w:rPr>
              <w:highlight w:val="none"/>
            </w:rPr>
          </w:pPr>
          <w:r>
            <w:rPr>
              <w:highlight w:val="none"/>
            </w:rPr>
            <w:fldChar w:fldCharType="begin"/>
          </w:r>
          <w:r>
            <w:rPr>
              <w:highlight w:val="none"/>
            </w:rPr>
            <w:instrText xml:space="preserve"> HYPERLINK \l "_Toc8844" </w:instrText>
          </w:r>
          <w:r>
            <w:rPr>
              <w:highlight w:val="none"/>
            </w:rPr>
            <w:fldChar w:fldCharType="separate"/>
          </w:r>
          <w:r>
            <w:rPr>
              <w:rFonts w:hint="eastAsia"/>
              <w:highlight w:val="none"/>
            </w:rPr>
            <w:t>六、</w:t>
          </w:r>
          <w:bookmarkStart w:id="2" w:name="OLE_LINK63"/>
          <w:r>
            <w:rPr>
              <w:rFonts w:hint="eastAsia"/>
              <w:highlight w:val="none"/>
            </w:rPr>
            <w:t>课程结构与内容</w:t>
          </w:r>
          <w:bookmarkEnd w:id="2"/>
          <w:r>
            <w:rPr>
              <w:highlight w:val="none"/>
            </w:rPr>
            <w:tab/>
          </w:r>
          <w:r>
            <w:rPr>
              <w:rFonts w:hint="eastAsia"/>
              <w:highlight w:val="none"/>
              <w:lang w:val="en-US" w:eastAsia="zh-CN"/>
            </w:rPr>
            <w:t>6</w:t>
          </w:r>
          <w:r>
            <w:rPr>
              <w:highlight w:val="none"/>
            </w:rPr>
            <w:fldChar w:fldCharType="end"/>
          </w:r>
        </w:p>
        <w:p w14:paraId="4BA49727">
          <w:pPr>
            <w:pStyle w:val="12"/>
            <w:tabs>
              <w:tab w:val="right" w:leader="middleDot" w:pos="8306"/>
            </w:tabs>
            <w:spacing w:line="520" w:lineRule="exact"/>
            <w:ind w:firstLine="560"/>
            <w:rPr>
              <w:rFonts w:hint="eastAsia" w:eastAsia="仿宋_GB2312"/>
              <w:highlight w:val="none"/>
              <w:lang w:val="en-US" w:eastAsia="zh-CN"/>
            </w:rPr>
          </w:pPr>
          <w:r>
            <w:rPr>
              <w:highlight w:val="none"/>
            </w:rPr>
            <w:fldChar w:fldCharType="begin"/>
          </w:r>
          <w:r>
            <w:rPr>
              <w:highlight w:val="none"/>
            </w:rPr>
            <w:instrText xml:space="preserve"> HYPERLINK \l "_Toc18126" </w:instrText>
          </w:r>
          <w:r>
            <w:rPr>
              <w:highlight w:val="none"/>
            </w:rPr>
            <w:fldChar w:fldCharType="separate"/>
          </w:r>
          <w:r>
            <w:rPr>
              <w:rFonts w:hint="eastAsia"/>
              <w:highlight w:val="none"/>
            </w:rPr>
            <w:t>七、</w:t>
          </w:r>
          <w:bookmarkStart w:id="3" w:name="OLE_LINK64"/>
          <w:r>
            <w:rPr>
              <w:rFonts w:hint="eastAsia"/>
              <w:highlight w:val="none"/>
            </w:rPr>
            <w:t>学习评价</w:t>
          </w:r>
          <w:bookmarkEnd w:id="3"/>
          <w:r>
            <w:rPr>
              <w:highlight w:val="none"/>
            </w:rPr>
            <w:tab/>
          </w:r>
          <w:r>
            <w:rPr>
              <w:rFonts w:hint="eastAsia"/>
              <w:highlight w:val="none"/>
              <w:lang w:val="en-US" w:eastAsia="zh-CN"/>
            </w:rPr>
            <w:t>9</w:t>
          </w:r>
          <w:r>
            <w:rPr>
              <w:highlight w:val="none"/>
            </w:rPr>
            <w:fldChar w:fldCharType="end"/>
          </w:r>
        </w:p>
        <w:p w14:paraId="59A05D9E">
          <w:pPr>
            <w:pStyle w:val="12"/>
            <w:tabs>
              <w:tab w:val="right" w:leader="middleDot" w:pos="8306"/>
            </w:tabs>
            <w:spacing w:line="520" w:lineRule="exact"/>
            <w:ind w:firstLine="560"/>
            <w:rPr>
              <w:rFonts w:hint="eastAsia" w:eastAsia="仿宋_GB2312"/>
              <w:highlight w:val="none"/>
              <w:lang w:val="en-US" w:eastAsia="zh-CN"/>
            </w:rPr>
          </w:pPr>
          <w:r>
            <w:rPr>
              <w:highlight w:val="none"/>
            </w:rPr>
            <w:fldChar w:fldCharType="begin"/>
          </w:r>
          <w:r>
            <w:rPr>
              <w:highlight w:val="none"/>
            </w:rPr>
            <w:instrText xml:space="preserve"> HYPERLINK \l "_Toc11140" </w:instrText>
          </w:r>
          <w:r>
            <w:rPr>
              <w:highlight w:val="none"/>
            </w:rPr>
            <w:fldChar w:fldCharType="separate"/>
          </w:r>
          <w:r>
            <w:rPr>
              <w:rFonts w:hint="eastAsia"/>
              <w:highlight w:val="none"/>
            </w:rPr>
            <w:t>八、</w:t>
          </w:r>
          <w:bookmarkStart w:id="4" w:name="OLE_LINK65"/>
          <w:r>
            <w:rPr>
              <w:rFonts w:hint="eastAsia"/>
              <w:highlight w:val="none"/>
            </w:rPr>
            <w:t>教学资源</w:t>
          </w:r>
          <w:bookmarkEnd w:id="4"/>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1</w:t>
          </w:r>
        </w:p>
        <w:p w14:paraId="4BE9940F">
          <w:pPr>
            <w:pStyle w:val="14"/>
            <w:tabs>
              <w:tab w:val="right" w:leader="middleDot" w:pos="8306"/>
            </w:tabs>
            <w:spacing w:line="520" w:lineRule="exact"/>
            <w:ind w:firstLine="480"/>
            <w:rPr>
              <w:rFonts w:hint="eastAsia" w:eastAsia="仿宋_GB2312"/>
              <w:highlight w:val="none"/>
              <w:lang w:val="en-US" w:eastAsia="zh-CN"/>
            </w:rPr>
          </w:pPr>
          <w:r>
            <w:rPr>
              <w:highlight w:val="none"/>
            </w:rPr>
            <w:fldChar w:fldCharType="begin"/>
          </w:r>
          <w:r>
            <w:rPr>
              <w:highlight w:val="none"/>
            </w:rPr>
            <w:instrText xml:space="preserve"> HYPERLINK \l "_Toc16925" </w:instrText>
          </w:r>
          <w:r>
            <w:rPr>
              <w:highlight w:val="none"/>
            </w:rPr>
            <w:fldChar w:fldCharType="separate"/>
          </w:r>
          <w:r>
            <w:rPr>
              <w:rFonts w:hint="eastAsia"/>
              <w:highlight w:val="none"/>
            </w:rPr>
            <w:t>（一）主要参考教材</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1</w:t>
          </w:r>
        </w:p>
        <w:p w14:paraId="7045C573">
          <w:pPr>
            <w:pStyle w:val="14"/>
            <w:tabs>
              <w:tab w:val="right" w:leader="middleDot" w:pos="8306"/>
            </w:tabs>
            <w:spacing w:line="520" w:lineRule="exact"/>
            <w:ind w:firstLine="480"/>
            <w:rPr>
              <w:rFonts w:hint="eastAsia" w:eastAsia="仿宋_GB2312"/>
              <w:highlight w:val="none"/>
              <w:lang w:val="en-US" w:eastAsia="zh-CN"/>
            </w:rPr>
          </w:pPr>
          <w:r>
            <w:rPr>
              <w:highlight w:val="none"/>
            </w:rPr>
            <w:fldChar w:fldCharType="begin"/>
          </w:r>
          <w:r>
            <w:rPr>
              <w:highlight w:val="none"/>
            </w:rPr>
            <w:instrText xml:space="preserve"> HYPERLINK \l "_Toc17555" </w:instrText>
          </w:r>
          <w:r>
            <w:rPr>
              <w:highlight w:val="none"/>
            </w:rPr>
            <w:fldChar w:fldCharType="separate"/>
          </w:r>
          <w:r>
            <w:rPr>
              <w:rFonts w:hint="eastAsia"/>
              <w:highlight w:val="none"/>
            </w:rPr>
            <w:t>（二）其他参考资料</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1</w:t>
          </w:r>
        </w:p>
        <w:p w14:paraId="588F0FB5">
          <w:pPr>
            <w:pStyle w:val="14"/>
            <w:tabs>
              <w:tab w:val="right" w:leader="middleDot" w:pos="8306"/>
            </w:tabs>
            <w:spacing w:line="520" w:lineRule="exact"/>
            <w:ind w:firstLine="480"/>
            <w:rPr>
              <w:rFonts w:hint="eastAsia" w:eastAsia="仿宋_GB2312"/>
              <w:highlight w:val="none"/>
              <w:lang w:val="en-US" w:eastAsia="zh-CN"/>
            </w:rPr>
          </w:pPr>
          <w:r>
            <w:rPr>
              <w:highlight w:val="none"/>
            </w:rPr>
            <w:fldChar w:fldCharType="begin"/>
          </w:r>
          <w:r>
            <w:rPr>
              <w:highlight w:val="none"/>
            </w:rPr>
            <w:instrText xml:space="preserve"> HYPERLINK \l "_Toc27934" </w:instrText>
          </w:r>
          <w:r>
            <w:rPr>
              <w:highlight w:val="none"/>
            </w:rPr>
            <w:fldChar w:fldCharType="separate"/>
          </w:r>
          <w:r>
            <w:rPr>
              <w:rFonts w:hint="eastAsia"/>
              <w:highlight w:val="none"/>
            </w:rPr>
            <w:t>（三）实训条件</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1</w:t>
          </w:r>
        </w:p>
        <w:p w14:paraId="53C52987">
          <w:pPr>
            <w:pStyle w:val="14"/>
            <w:tabs>
              <w:tab w:val="right" w:leader="middleDot" w:pos="8306"/>
            </w:tabs>
            <w:spacing w:line="520" w:lineRule="exact"/>
            <w:ind w:firstLine="480"/>
            <w:rPr>
              <w:rFonts w:hint="eastAsia" w:eastAsia="仿宋_GB2312"/>
              <w:highlight w:val="none"/>
              <w:lang w:val="en-US" w:eastAsia="zh-CN"/>
            </w:rPr>
          </w:pPr>
          <w:r>
            <w:rPr>
              <w:highlight w:val="none"/>
            </w:rPr>
            <w:fldChar w:fldCharType="begin"/>
          </w:r>
          <w:r>
            <w:rPr>
              <w:highlight w:val="none"/>
            </w:rPr>
            <w:instrText xml:space="preserve"> HYPERLINK \l "_Toc7079" </w:instrText>
          </w:r>
          <w:r>
            <w:rPr>
              <w:highlight w:val="none"/>
            </w:rPr>
            <w:fldChar w:fldCharType="separate"/>
          </w:r>
          <w:r>
            <w:rPr>
              <w:rFonts w:hint="eastAsia"/>
              <w:highlight w:val="none"/>
            </w:rPr>
            <w:t>（四）信息化教学资源</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1</w:t>
          </w:r>
        </w:p>
        <w:p w14:paraId="168D9630">
          <w:pPr>
            <w:pStyle w:val="12"/>
            <w:tabs>
              <w:tab w:val="right" w:leader="middleDot" w:pos="8306"/>
            </w:tabs>
            <w:spacing w:line="520" w:lineRule="exact"/>
            <w:ind w:firstLine="560"/>
            <w:rPr>
              <w:rFonts w:hint="eastAsia" w:eastAsia="仿宋_GB2312"/>
              <w:highlight w:val="none"/>
              <w:lang w:val="en-US" w:eastAsia="zh-CN"/>
            </w:rPr>
          </w:pPr>
          <w:r>
            <w:rPr>
              <w:highlight w:val="none"/>
            </w:rPr>
            <w:fldChar w:fldCharType="begin"/>
          </w:r>
          <w:r>
            <w:rPr>
              <w:highlight w:val="none"/>
            </w:rPr>
            <w:instrText xml:space="preserve"> HYPERLINK \l "_Toc12227" </w:instrText>
          </w:r>
          <w:r>
            <w:rPr>
              <w:highlight w:val="none"/>
            </w:rPr>
            <w:fldChar w:fldCharType="separate"/>
          </w:r>
          <w:r>
            <w:rPr>
              <w:rFonts w:hint="eastAsia"/>
              <w:highlight w:val="none"/>
            </w:rPr>
            <w:t>九、师资要求</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1</w:t>
          </w:r>
        </w:p>
        <w:p w14:paraId="0C16B31D">
          <w:pPr>
            <w:pStyle w:val="12"/>
            <w:tabs>
              <w:tab w:val="right" w:leader="middleDot" w:pos="8306"/>
            </w:tabs>
            <w:spacing w:line="520" w:lineRule="exact"/>
            <w:ind w:firstLine="560"/>
            <w:rPr>
              <w:rFonts w:hint="eastAsia" w:eastAsia="仿宋_GB2312"/>
              <w:highlight w:val="none"/>
              <w:lang w:val="en-US" w:eastAsia="zh-CN"/>
            </w:rPr>
          </w:pPr>
          <w:r>
            <w:rPr>
              <w:highlight w:val="none"/>
            </w:rPr>
            <w:fldChar w:fldCharType="begin"/>
          </w:r>
          <w:r>
            <w:rPr>
              <w:highlight w:val="none"/>
            </w:rPr>
            <w:instrText xml:space="preserve"> HYPERLINK \l "_Toc3001" </w:instrText>
          </w:r>
          <w:r>
            <w:rPr>
              <w:highlight w:val="none"/>
            </w:rPr>
            <w:fldChar w:fldCharType="separate"/>
          </w:r>
          <w:r>
            <w:rPr>
              <w:rFonts w:hint="eastAsia"/>
              <w:highlight w:val="none"/>
            </w:rPr>
            <w:t>十、其它说明</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1</w:t>
          </w:r>
        </w:p>
        <w:p w14:paraId="5331A13F">
          <w:pPr>
            <w:snapToGrid w:val="0"/>
            <w:spacing w:line="520" w:lineRule="exact"/>
            <w:ind w:firstLine="560"/>
            <w:rPr>
              <w:rFonts w:ascii="宋体" w:hAnsi="宋体" w:eastAsia="宋体" w:cs="宋体"/>
              <w:bCs/>
              <w:kern w:val="36"/>
              <w:sz w:val="21"/>
              <w:szCs w:val="36"/>
              <w:highlight w:val="none"/>
            </w:rPr>
          </w:pPr>
          <w:r>
            <w:rPr>
              <w:rFonts w:hint="eastAsia" w:ascii="宋体" w:hAnsi="宋体" w:eastAsia="宋体" w:cs="宋体"/>
              <w:bCs/>
              <w:kern w:val="36"/>
              <w:szCs w:val="36"/>
              <w:highlight w:val="none"/>
            </w:rPr>
            <w:fldChar w:fldCharType="end"/>
          </w:r>
        </w:p>
        <w:p w14:paraId="4BB0E6D5">
          <w:pPr>
            <w:snapToGrid w:val="0"/>
            <w:spacing w:line="360" w:lineRule="auto"/>
            <w:ind w:firstLine="420"/>
            <w:rPr>
              <w:rFonts w:ascii="宋体" w:hAnsi="宋体" w:cs="宋体"/>
              <w:b/>
              <w:bCs/>
              <w:kern w:val="36"/>
              <w:sz w:val="36"/>
              <w:szCs w:val="36"/>
              <w:highlight w:val="none"/>
            </w:rPr>
            <w:sectPr>
              <w:footerReference r:id="rId11" w:type="default"/>
              <w:pgSz w:w="11906" w:h="16838"/>
              <w:pgMar w:top="1440" w:right="1800" w:bottom="1440" w:left="1800" w:header="851" w:footer="992" w:gutter="0"/>
              <w:pgNumType w:fmt="numberInDash" w:start="1"/>
              <w:cols w:space="425" w:num="1"/>
              <w:docGrid w:type="lines" w:linePitch="312" w:charSpace="0"/>
            </w:sectPr>
          </w:pPr>
        </w:p>
      </w:sdtContent>
    </w:sdt>
    <w:p w14:paraId="59D89724">
      <w:pPr>
        <w:pStyle w:val="4"/>
        <w:keepNext w:val="0"/>
        <w:keepLines w:val="0"/>
        <w:autoSpaceDE w:val="0"/>
        <w:autoSpaceDN w:val="0"/>
        <w:spacing w:before="30" w:after="0" w:line="520" w:lineRule="exact"/>
        <w:ind w:left="0" w:firstLine="620" w:firstLineChars="200"/>
        <w:jc w:val="both"/>
        <w:rPr>
          <w:rFonts w:hint="eastAsia" w:ascii="黑体" w:hAnsi="黑体" w:eastAsia="黑体" w:cs="黑体"/>
          <w:bCs w:val="0"/>
          <w:spacing w:val="-5"/>
          <w:kern w:val="0"/>
          <w:sz w:val="32"/>
          <w:highlight w:val="none"/>
          <w:lang w:val="en-US" w:eastAsia="zh-CN"/>
        </w:rPr>
      </w:pPr>
      <w:bookmarkStart w:id="5" w:name="_Toc502337258"/>
      <w:bookmarkStart w:id="6" w:name="_Toc10917"/>
      <w:bookmarkStart w:id="7" w:name="_Toc2179"/>
      <w:bookmarkStart w:id="8" w:name="_Toc16819"/>
      <w:bookmarkStart w:id="9" w:name="_Toc2469"/>
      <w:bookmarkStart w:id="10" w:name="_Toc8847"/>
      <w:r>
        <w:rPr>
          <w:rFonts w:hint="eastAsia" w:ascii="黑体" w:hAnsi="黑体" w:eastAsia="黑体" w:cs="黑体"/>
          <w:bCs w:val="0"/>
          <w:spacing w:val="-5"/>
          <w:kern w:val="0"/>
          <w:sz w:val="32"/>
          <w:highlight w:val="none"/>
          <w:lang w:val="en-US" w:eastAsia="zh-CN"/>
        </w:rPr>
        <w:t>一、课程</w:t>
      </w:r>
      <w:bookmarkEnd w:id="5"/>
      <w:r>
        <w:rPr>
          <w:rFonts w:hint="eastAsia" w:ascii="黑体" w:hAnsi="黑体" w:eastAsia="黑体" w:cs="黑体"/>
          <w:bCs w:val="0"/>
          <w:spacing w:val="-5"/>
          <w:kern w:val="0"/>
          <w:sz w:val="32"/>
          <w:highlight w:val="none"/>
          <w:lang w:val="en-US" w:eastAsia="zh-CN"/>
        </w:rPr>
        <w:t>基本信息</w:t>
      </w:r>
      <w:bookmarkEnd w:id="6"/>
      <w:bookmarkEnd w:id="7"/>
    </w:p>
    <w:p w14:paraId="21A4A267">
      <w:pPr>
        <w:ind w:firstLine="0" w:firstLineChars="0"/>
        <w:jc w:val="center"/>
        <w:rPr>
          <w:rFonts w:ascii="仿宋_GB2312" w:hAnsi="仿宋_GB2312" w:cs="仿宋_GB2312"/>
          <w:b/>
          <w:bCs/>
          <w:sz w:val="24"/>
          <w:szCs w:val="21"/>
          <w:highlight w:val="none"/>
        </w:rPr>
      </w:pPr>
      <w:r>
        <w:rPr>
          <w:rFonts w:hint="eastAsia" w:ascii="仿宋_GB2312" w:hAnsi="仿宋_GB2312" w:cs="仿宋_GB2312"/>
          <w:b/>
          <w:bCs/>
          <w:sz w:val="24"/>
          <w:szCs w:val="21"/>
          <w:highlight w:val="none"/>
        </w:rPr>
        <w:t>表1. 课程基本信息表</w:t>
      </w:r>
    </w:p>
    <w:tbl>
      <w:tblPr>
        <w:tblStyle w:val="1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450"/>
        <w:gridCol w:w="1615"/>
        <w:gridCol w:w="2506"/>
      </w:tblGrid>
      <w:tr w14:paraId="2F9A2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12" w:space="0"/>
              <w:left w:val="single" w:color="auto" w:sz="12" w:space="0"/>
              <w:bottom w:val="single" w:color="auto" w:sz="4" w:space="0"/>
              <w:right w:val="single" w:color="auto" w:sz="4" w:space="0"/>
            </w:tcBorders>
            <w:vAlign w:val="center"/>
          </w:tcPr>
          <w:p w14:paraId="2BA4CAAF">
            <w:pPr>
              <w:ind w:firstLine="0" w:firstLineChars="0"/>
              <w:jc w:val="center"/>
              <w:rPr>
                <w:rFonts w:ascii="仿宋_GB2312" w:hAnsi="仿宋_GB2312" w:cs="仿宋_GB2312"/>
                <w:b/>
                <w:bCs/>
                <w:sz w:val="24"/>
                <w:szCs w:val="24"/>
                <w:highlight w:val="none"/>
              </w:rPr>
            </w:pPr>
            <w:r>
              <w:rPr>
                <w:rFonts w:hint="eastAsia" w:ascii="仿宋_GB2312" w:hAnsi="仿宋_GB2312" w:cs="仿宋_GB2312"/>
                <w:b/>
                <w:bCs/>
                <w:sz w:val="24"/>
                <w:szCs w:val="24"/>
                <w:highlight w:val="none"/>
              </w:rPr>
              <w:t>课程名称</w:t>
            </w:r>
          </w:p>
        </w:tc>
        <w:tc>
          <w:tcPr>
            <w:tcW w:w="2450" w:type="dxa"/>
            <w:tcBorders>
              <w:top w:val="single" w:color="auto" w:sz="12" w:space="0"/>
              <w:left w:val="single" w:color="auto" w:sz="4" w:space="0"/>
              <w:bottom w:val="single" w:color="auto" w:sz="4" w:space="0"/>
              <w:right w:val="single" w:color="auto" w:sz="4" w:space="0"/>
            </w:tcBorders>
            <w:vAlign w:val="center"/>
          </w:tcPr>
          <w:p w14:paraId="5305D22B">
            <w:pPr>
              <w:ind w:firstLine="0" w:firstLineChars="0"/>
              <w:jc w:val="center"/>
              <w:rPr>
                <w:sz w:val="24"/>
                <w:szCs w:val="21"/>
                <w:highlight w:val="none"/>
              </w:rPr>
            </w:pPr>
            <w:bookmarkStart w:id="11" w:name="OLE_LINK26"/>
            <w:r>
              <w:rPr>
                <w:rFonts w:hint="eastAsia"/>
                <w:sz w:val="24"/>
                <w:szCs w:val="21"/>
                <w:highlight w:val="none"/>
              </w:rPr>
              <w:t>市场营销基础</w:t>
            </w:r>
            <w:bookmarkEnd w:id="11"/>
          </w:p>
        </w:tc>
        <w:tc>
          <w:tcPr>
            <w:tcW w:w="1615" w:type="dxa"/>
            <w:tcBorders>
              <w:top w:val="single" w:color="auto" w:sz="12" w:space="0"/>
              <w:left w:val="single" w:color="auto" w:sz="4" w:space="0"/>
              <w:bottom w:val="single" w:color="auto" w:sz="4" w:space="0"/>
              <w:right w:val="single" w:color="auto" w:sz="4" w:space="0"/>
            </w:tcBorders>
            <w:vAlign w:val="center"/>
          </w:tcPr>
          <w:p w14:paraId="6946D71A">
            <w:pPr>
              <w:ind w:firstLine="0" w:firstLineChars="0"/>
              <w:jc w:val="center"/>
              <w:rPr>
                <w:rFonts w:ascii="仿宋_GB2312" w:hAnsi="仿宋_GB2312" w:cs="仿宋_GB2312"/>
                <w:b/>
                <w:bCs/>
                <w:sz w:val="24"/>
                <w:szCs w:val="24"/>
                <w:highlight w:val="none"/>
              </w:rPr>
            </w:pPr>
            <w:r>
              <w:rPr>
                <w:rFonts w:hint="eastAsia" w:ascii="仿宋_GB2312" w:hAnsi="仿宋_GB2312" w:cs="仿宋_GB2312"/>
                <w:b/>
                <w:bCs/>
                <w:sz w:val="24"/>
                <w:szCs w:val="24"/>
                <w:highlight w:val="none"/>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14:paraId="5061F240">
            <w:pPr>
              <w:ind w:firstLine="0" w:firstLineChars="0"/>
              <w:jc w:val="center"/>
              <w:rPr>
                <w:rFonts w:hint="default" w:eastAsia="仿宋_GB2312"/>
                <w:sz w:val="24"/>
                <w:szCs w:val="21"/>
                <w:highlight w:val="none"/>
                <w:lang w:val="en-US" w:eastAsia="zh-CN"/>
              </w:rPr>
            </w:pPr>
            <w:r>
              <w:rPr>
                <w:rFonts w:hint="eastAsia"/>
                <w:sz w:val="24"/>
                <w:szCs w:val="21"/>
                <w:highlight w:val="none"/>
              </w:rPr>
              <w:t>JG01</w:t>
            </w:r>
            <w:r>
              <w:rPr>
                <w:rFonts w:hint="eastAsia"/>
                <w:sz w:val="24"/>
                <w:szCs w:val="21"/>
                <w:highlight w:val="none"/>
                <w:lang w:val="en-US" w:eastAsia="zh-CN"/>
              </w:rPr>
              <w:t>25</w:t>
            </w:r>
            <w:r>
              <w:rPr>
                <w:rFonts w:hint="eastAsia"/>
                <w:sz w:val="24"/>
                <w:szCs w:val="21"/>
                <w:highlight w:val="none"/>
              </w:rPr>
              <w:t>0</w:t>
            </w:r>
            <w:r>
              <w:rPr>
                <w:rFonts w:hint="eastAsia"/>
                <w:sz w:val="24"/>
                <w:szCs w:val="21"/>
                <w:highlight w:val="none"/>
                <w:lang w:val="en-US" w:eastAsia="zh-CN"/>
              </w:rPr>
              <w:t>3</w:t>
            </w:r>
          </w:p>
        </w:tc>
      </w:tr>
      <w:tr w14:paraId="557C0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06C73714">
            <w:pPr>
              <w:ind w:firstLine="0" w:firstLineChars="0"/>
              <w:jc w:val="center"/>
              <w:rPr>
                <w:rFonts w:ascii="仿宋_GB2312" w:hAnsi="仿宋_GB2312" w:cs="仿宋_GB2312"/>
                <w:b/>
                <w:bCs/>
                <w:sz w:val="24"/>
                <w:szCs w:val="24"/>
                <w:highlight w:val="none"/>
              </w:rPr>
            </w:pPr>
            <w:r>
              <w:rPr>
                <w:rFonts w:hint="eastAsia" w:ascii="仿宋_GB2312" w:hAnsi="仿宋_GB2312" w:cs="仿宋_GB2312"/>
                <w:b/>
                <w:bCs/>
                <w:sz w:val="24"/>
                <w:szCs w:val="24"/>
                <w:highlight w:val="none"/>
              </w:rPr>
              <w:t>课程类别</w:t>
            </w:r>
          </w:p>
        </w:tc>
        <w:tc>
          <w:tcPr>
            <w:tcW w:w="2450" w:type="dxa"/>
            <w:tcBorders>
              <w:top w:val="single" w:color="auto" w:sz="4" w:space="0"/>
              <w:left w:val="single" w:color="auto" w:sz="4" w:space="0"/>
              <w:bottom w:val="single" w:color="auto" w:sz="4" w:space="0"/>
              <w:right w:val="single" w:color="auto" w:sz="4" w:space="0"/>
            </w:tcBorders>
            <w:vAlign w:val="center"/>
          </w:tcPr>
          <w:p w14:paraId="761E0A72">
            <w:pPr>
              <w:ind w:firstLine="0" w:firstLineChars="0"/>
              <w:jc w:val="center"/>
              <w:rPr>
                <w:sz w:val="24"/>
                <w:szCs w:val="21"/>
                <w:highlight w:val="none"/>
              </w:rPr>
            </w:pPr>
            <w:r>
              <w:rPr>
                <w:rFonts w:hint="eastAsia"/>
                <w:sz w:val="24"/>
                <w:szCs w:val="21"/>
                <w:highlight w:val="none"/>
              </w:rPr>
              <w:t xml:space="preserve">□公共课  </w:t>
            </w:r>
            <w:r>
              <w:rPr>
                <w:sz w:val="24"/>
                <w:szCs w:val="21"/>
                <w:highlight w:val="none"/>
              </w:rPr>
              <w:fldChar w:fldCharType="begin"/>
            </w:r>
            <w:r>
              <w:rPr>
                <w:sz w:val="24"/>
                <w:szCs w:val="21"/>
                <w:highlight w:val="none"/>
              </w:rPr>
              <w:instrText xml:space="preserve"> </w:instrText>
            </w:r>
            <w:r>
              <w:rPr>
                <w:rFonts w:hint="eastAsia"/>
                <w:sz w:val="24"/>
                <w:szCs w:val="21"/>
                <w:highlight w:val="none"/>
              </w:rPr>
              <w:instrText xml:space="preserve">eq \o\ac(□</w:instrText>
            </w:r>
            <w:r>
              <w:rPr>
                <w:rFonts w:hint="eastAsia"/>
                <w:sz w:val="24"/>
                <w:szCs w:val="21"/>
                <w:highlight w:val="none"/>
                <w:lang w:eastAsia="zh-CN"/>
              </w:rPr>
              <w:instrText xml:space="preserve">,</w:instrText>
            </w:r>
            <w:r>
              <w:rPr>
                <w:rFonts w:hint="eastAsia"/>
                <w:position w:val="2"/>
                <w:sz w:val="16"/>
                <w:szCs w:val="21"/>
                <w:highlight w:val="none"/>
                <w:lang w:eastAsia="zh-CN"/>
              </w:rPr>
              <w:instrText xml:space="preserve">√</w:instrText>
            </w:r>
            <w:r>
              <w:rPr>
                <w:rFonts w:hint="eastAsia"/>
                <w:sz w:val="24"/>
                <w:szCs w:val="21"/>
                <w:highlight w:val="none"/>
              </w:rPr>
              <w:instrText xml:space="preserve">)</w:instrText>
            </w:r>
            <w:r>
              <w:rPr>
                <w:sz w:val="24"/>
                <w:szCs w:val="21"/>
                <w:highlight w:val="none"/>
              </w:rPr>
              <w:fldChar w:fldCharType="end"/>
            </w:r>
            <w:r>
              <w:rPr>
                <w:rFonts w:hint="eastAsia"/>
                <w:sz w:val="24"/>
                <w:szCs w:val="21"/>
                <w:highlight w:val="none"/>
              </w:rPr>
              <w:t>专业课</w:t>
            </w:r>
          </w:p>
        </w:tc>
        <w:tc>
          <w:tcPr>
            <w:tcW w:w="1615" w:type="dxa"/>
            <w:tcBorders>
              <w:top w:val="single" w:color="auto" w:sz="4" w:space="0"/>
              <w:left w:val="single" w:color="auto" w:sz="4" w:space="0"/>
              <w:bottom w:val="single" w:color="auto" w:sz="4" w:space="0"/>
              <w:right w:val="single" w:color="auto" w:sz="4" w:space="0"/>
            </w:tcBorders>
            <w:vAlign w:val="center"/>
          </w:tcPr>
          <w:p w14:paraId="6BDD57DD">
            <w:pPr>
              <w:ind w:firstLine="0" w:firstLineChars="0"/>
              <w:jc w:val="center"/>
              <w:rPr>
                <w:rFonts w:ascii="仿宋_GB2312" w:hAnsi="仿宋_GB2312" w:cs="仿宋_GB2312"/>
                <w:b/>
                <w:bCs/>
                <w:sz w:val="24"/>
                <w:szCs w:val="24"/>
                <w:highlight w:val="none"/>
              </w:rPr>
            </w:pPr>
            <w:r>
              <w:rPr>
                <w:rFonts w:hint="eastAsia" w:ascii="仿宋_GB2312" w:hAnsi="仿宋_GB2312" w:cs="仿宋_GB2312"/>
                <w:b/>
                <w:bCs/>
                <w:sz w:val="24"/>
                <w:szCs w:val="24"/>
                <w:highlight w:val="none"/>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14:paraId="2AA450CA">
            <w:pPr>
              <w:ind w:firstLine="0" w:firstLineChars="0"/>
              <w:jc w:val="left"/>
              <w:rPr>
                <w:sz w:val="24"/>
                <w:szCs w:val="21"/>
                <w:highlight w:val="none"/>
              </w:rPr>
            </w:pPr>
            <w:r>
              <w:rPr>
                <w:sz w:val="24"/>
                <w:szCs w:val="21"/>
                <w:highlight w:val="none"/>
              </w:rPr>
              <w:fldChar w:fldCharType="begin"/>
            </w:r>
            <w:r>
              <w:rPr>
                <w:sz w:val="24"/>
                <w:szCs w:val="21"/>
                <w:highlight w:val="none"/>
              </w:rPr>
              <w:instrText xml:space="preserve"> </w:instrText>
            </w:r>
            <w:r>
              <w:rPr>
                <w:rFonts w:hint="eastAsia"/>
                <w:sz w:val="24"/>
                <w:szCs w:val="21"/>
                <w:highlight w:val="none"/>
              </w:rPr>
              <w:instrText xml:space="preserve">eq \o\ac(□</w:instrText>
            </w:r>
            <w:r>
              <w:rPr>
                <w:rFonts w:hint="eastAsia"/>
                <w:sz w:val="24"/>
                <w:szCs w:val="21"/>
                <w:highlight w:val="none"/>
                <w:lang w:eastAsia="zh-CN"/>
              </w:rPr>
              <w:instrText xml:space="preserve">,</w:instrText>
            </w:r>
            <w:r>
              <w:rPr>
                <w:rFonts w:hint="eastAsia"/>
                <w:position w:val="2"/>
                <w:sz w:val="16"/>
                <w:szCs w:val="21"/>
                <w:highlight w:val="none"/>
                <w:lang w:eastAsia="zh-CN"/>
              </w:rPr>
              <w:instrText xml:space="preserve">√</w:instrText>
            </w:r>
            <w:r>
              <w:rPr>
                <w:rFonts w:hint="eastAsia"/>
                <w:sz w:val="24"/>
                <w:szCs w:val="21"/>
                <w:highlight w:val="none"/>
              </w:rPr>
              <w:instrText xml:space="preserve">)</w:instrText>
            </w:r>
            <w:r>
              <w:rPr>
                <w:sz w:val="24"/>
                <w:szCs w:val="21"/>
                <w:highlight w:val="none"/>
              </w:rPr>
              <w:fldChar w:fldCharType="end"/>
            </w:r>
            <w:r>
              <w:rPr>
                <w:rFonts w:hint="eastAsia"/>
                <w:sz w:val="24"/>
                <w:szCs w:val="21"/>
                <w:highlight w:val="none"/>
              </w:rPr>
              <w:t>必修□限选□任选</w:t>
            </w:r>
          </w:p>
        </w:tc>
      </w:tr>
      <w:tr w14:paraId="2C464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21CE3BA3">
            <w:pPr>
              <w:ind w:firstLine="0" w:firstLineChars="0"/>
              <w:jc w:val="center"/>
              <w:rPr>
                <w:rFonts w:ascii="仿宋_GB2312" w:hAnsi="仿宋_GB2312" w:cs="仿宋_GB2312"/>
                <w:b/>
                <w:bCs/>
                <w:sz w:val="24"/>
                <w:szCs w:val="24"/>
                <w:highlight w:val="none"/>
              </w:rPr>
            </w:pPr>
            <w:r>
              <w:rPr>
                <w:rFonts w:hint="eastAsia" w:ascii="仿宋_GB2312" w:hAnsi="仿宋_GB2312" w:cs="仿宋_GB2312"/>
                <w:b/>
                <w:bCs/>
                <w:sz w:val="24"/>
                <w:szCs w:val="24"/>
                <w:highlight w:val="none"/>
              </w:rPr>
              <w:t>学   时</w:t>
            </w:r>
          </w:p>
        </w:tc>
        <w:tc>
          <w:tcPr>
            <w:tcW w:w="2450" w:type="dxa"/>
            <w:tcBorders>
              <w:top w:val="single" w:color="auto" w:sz="4" w:space="0"/>
              <w:left w:val="single" w:color="auto" w:sz="4" w:space="0"/>
              <w:bottom w:val="single" w:color="auto" w:sz="4" w:space="0"/>
              <w:right w:val="single" w:color="auto" w:sz="4" w:space="0"/>
            </w:tcBorders>
            <w:vAlign w:val="center"/>
          </w:tcPr>
          <w:p w14:paraId="459A45B0">
            <w:pPr>
              <w:ind w:firstLine="0" w:firstLineChars="0"/>
              <w:jc w:val="center"/>
              <w:rPr>
                <w:sz w:val="24"/>
                <w:szCs w:val="21"/>
                <w:highlight w:val="none"/>
              </w:rPr>
            </w:pPr>
            <w:r>
              <w:rPr>
                <w:rFonts w:hint="eastAsia"/>
                <w:sz w:val="24"/>
                <w:szCs w:val="21"/>
                <w:highlight w:val="none"/>
              </w:rPr>
              <w:t>32</w:t>
            </w:r>
          </w:p>
        </w:tc>
        <w:tc>
          <w:tcPr>
            <w:tcW w:w="1615" w:type="dxa"/>
            <w:tcBorders>
              <w:top w:val="single" w:color="auto" w:sz="4" w:space="0"/>
              <w:left w:val="single" w:color="auto" w:sz="4" w:space="0"/>
              <w:bottom w:val="single" w:color="auto" w:sz="4" w:space="0"/>
              <w:right w:val="single" w:color="auto" w:sz="4" w:space="0"/>
            </w:tcBorders>
            <w:vAlign w:val="center"/>
          </w:tcPr>
          <w:p w14:paraId="0049CFF2">
            <w:pPr>
              <w:ind w:firstLine="0" w:firstLineChars="0"/>
              <w:jc w:val="center"/>
              <w:rPr>
                <w:rFonts w:ascii="仿宋_GB2312" w:hAnsi="仿宋_GB2312" w:cs="仿宋_GB2312"/>
                <w:b/>
                <w:bCs/>
                <w:sz w:val="24"/>
                <w:szCs w:val="24"/>
                <w:highlight w:val="none"/>
              </w:rPr>
            </w:pPr>
            <w:r>
              <w:rPr>
                <w:rFonts w:hint="eastAsia" w:ascii="仿宋_GB2312" w:hAnsi="仿宋_GB2312" w:cs="仿宋_GB2312"/>
                <w:b/>
                <w:bCs/>
                <w:sz w:val="24"/>
                <w:szCs w:val="24"/>
                <w:highlight w:val="none"/>
              </w:rPr>
              <w:t>学   分</w:t>
            </w:r>
          </w:p>
        </w:tc>
        <w:tc>
          <w:tcPr>
            <w:tcW w:w="2506" w:type="dxa"/>
            <w:tcBorders>
              <w:top w:val="single" w:color="auto" w:sz="4" w:space="0"/>
              <w:left w:val="single" w:color="auto" w:sz="4" w:space="0"/>
              <w:bottom w:val="single" w:color="auto" w:sz="4" w:space="0"/>
              <w:right w:val="single" w:color="auto" w:sz="12" w:space="0"/>
            </w:tcBorders>
            <w:vAlign w:val="center"/>
          </w:tcPr>
          <w:p w14:paraId="1169D3EE">
            <w:pPr>
              <w:ind w:firstLine="0" w:firstLineChars="0"/>
              <w:jc w:val="center"/>
              <w:rPr>
                <w:sz w:val="24"/>
                <w:szCs w:val="21"/>
                <w:highlight w:val="none"/>
              </w:rPr>
            </w:pPr>
            <w:r>
              <w:rPr>
                <w:rFonts w:hint="eastAsia"/>
                <w:sz w:val="24"/>
                <w:szCs w:val="21"/>
                <w:highlight w:val="none"/>
              </w:rPr>
              <w:t>2</w:t>
            </w:r>
          </w:p>
        </w:tc>
      </w:tr>
      <w:tr w14:paraId="2F599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160372AC">
            <w:pPr>
              <w:ind w:firstLine="0" w:firstLineChars="0"/>
              <w:rPr>
                <w:rFonts w:ascii="仿宋_GB2312" w:hAnsi="仿宋_GB2312" w:cs="仿宋_GB2312"/>
                <w:b/>
                <w:bCs/>
                <w:sz w:val="24"/>
                <w:szCs w:val="24"/>
                <w:highlight w:val="none"/>
              </w:rPr>
            </w:pPr>
            <w:r>
              <w:rPr>
                <w:rFonts w:hint="eastAsia" w:ascii="仿宋_GB2312" w:hAnsi="仿宋_GB2312" w:cs="仿宋_GB2312"/>
                <w:b/>
                <w:bCs/>
                <w:sz w:val="24"/>
                <w:szCs w:val="24"/>
                <w:highlight w:val="none"/>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3DD90DBC">
            <w:pPr>
              <w:ind w:firstLine="0" w:firstLineChars="0"/>
              <w:jc w:val="center"/>
              <w:rPr>
                <w:sz w:val="24"/>
                <w:szCs w:val="21"/>
                <w:highlight w:val="none"/>
              </w:rPr>
            </w:pPr>
            <w:r>
              <w:rPr>
                <w:sz w:val="24"/>
                <w:szCs w:val="21"/>
                <w:highlight w:val="none"/>
              </w:rPr>
              <w:fldChar w:fldCharType="begin"/>
            </w:r>
            <w:r>
              <w:rPr>
                <w:sz w:val="24"/>
                <w:szCs w:val="21"/>
                <w:highlight w:val="none"/>
              </w:rPr>
              <w:instrText xml:space="preserve"> </w:instrText>
            </w:r>
            <w:r>
              <w:rPr>
                <w:rFonts w:hint="eastAsia"/>
                <w:sz w:val="24"/>
                <w:szCs w:val="21"/>
                <w:highlight w:val="none"/>
              </w:rPr>
              <w:instrText xml:space="preserve">eq \o\ac(□)</w:instrText>
            </w:r>
            <w:r>
              <w:rPr>
                <w:sz w:val="24"/>
                <w:szCs w:val="21"/>
                <w:highlight w:val="none"/>
              </w:rPr>
              <w:fldChar w:fldCharType="end"/>
            </w:r>
            <w:r>
              <w:rPr>
                <w:rFonts w:hint="eastAsia"/>
                <w:sz w:val="24"/>
                <w:szCs w:val="21"/>
                <w:highlight w:val="none"/>
              </w:rPr>
              <w:t xml:space="preserve">是             </w:t>
            </w:r>
            <w:r>
              <w:rPr>
                <w:rFonts w:hint="eastAsia"/>
                <w:sz w:val="24"/>
                <w:szCs w:val="21"/>
                <w:highlight w:val="none"/>
                <w:lang w:eastAsia="zh-CN"/>
              </w:rPr>
              <w:t>☑</w:t>
            </w:r>
            <w:r>
              <w:rPr>
                <w:rFonts w:hint="eastAsia"/>
                <w:sz w:val="24"/>
                <w:szCs w:val="21"/>
                <w:highlight w:val="none"/>
              </w:rPr>
              <w:t>否</w:t>
            </w:r>
          </w:p>
        </w:tc>
      </w:tr>
      <w:tr w14:paraId="41E0E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4344A5EC">
            <w:pPr>
              <w:ind w:firstLine="0" w:firstLineChars="0"/>
              <w:jc w:val="center"/>
              <w:rPr>
                <w:rFonts w:ascii="仿宋_GB2312" w:hAnsi="仿宋_GB2312" w:cs="仿宋_GB2312"/>
                <w:b/>
                <w:bCs/>
                <w:sz w:val="24"/>
                <w:szCs w:val="24"/>
                <w:highlight w:val="none"/>
              </w:rPr>
            </w:pPr>
            <w:r>
              <w:rPr>
                <w:rFonts w:hint="eastAsia" w:ascii="仿宋_GB2312" w:hAnsi="仿宋_GB2312" w:cs="仿宋_GB2312"/>
                <w:b/>
                <w:bCs/>
                <w:sz w:val="24"/>
                <w:szCs w:val="24"/>
                <w:highlight w:val="none"/>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17F1FCE6">
            <w:pPr>
              <w:ind w:firstLine="0" w:firstLineChars="0"/>
              <w:jc w:val="center"/>
              <w:rPr>
                <w:rFonts w:hint="eastAsia" w:eastAsia="仿宋_GB2312"/>
                <w:sz w:val="24"/>
                <w:szCs w:val="21"/>
                <w:highlight w:val="none"/>
                <w:lang w:val="en-US" w:eastAsia="zh-CN"/>
              </w:rPr>
            </w:pPr>
            <w:r>
              <w:rPr>
                <w:rFonts w:hint="eastAsia"/>
                <w:sz w:val="24"/>
                <w:szCs w:val="21"/>
                <w:highlight w:val="none"/>
                <w:lang w:val="en-US" w:eastAsia="zh-CN"/>
              </w:rPr>
              <w:t>电子商务</w:t>
            </w:r>
          </w:p>
        </w:tc>
      </w:tr>
      <w:tr w14:paraId="7F193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134BD96D">
            <w:pPr>
              <w:ind w:firstLine="0" w:firstLineChars="0"/>
              <w:jc w:val="center"/>
              <w:rPr>
                <w:rFonts w:ascii="仿宋_GB2312" w:hAnsi="仿宋_GB2312" w:cs="仿宋_GB2312"/>
                <w:b/>
                <w:bCs/>
                <w:sz w:val="24"/>
                <w:szCs w:val="24"/>
                <w:highlight w:val="none"/>
              </w:rPr>
            </w:pPr>
            <w:r>
              <w:rPr>
                <w:rFonts w:hint="eastAsia" w:ascii="仿宋_GB2312" w:hAnsi="仿宋_GB2312" w:cs="仿宋_GB2312"/>
                <w:b/>
                <w:bCs/>
                <w:sz w:val="24"/>
                <w:szCs w:val="24"/>
                <w:highlight w:val="none"/>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6B8AE4A6">
            <w:pPr>
              <w:ind w:firstLine="0" w:firstLineChars="0"/>
              <w:jc w:val="center"/>
              <w:rPr>
                <w:sz w:val="24"/>
                <w:szCs w:val="21"/>
                <w:highlight w:val="none"/>
              </w:rPr>
            </w:pPr>
          </w:p>
        </w:tc>
      </w:tr>
    </w:tbl>
    <w:p w14:paraId="45A45FE9">
      <w:pPr>
        <w:pStyle w:val="4"/>
        <w:keepNext w:val="0"/>
        <w:keepLines w:val="0"/>
        <w:autoSpaceDE w:val="0"/>
        <w:autoSpaceDN w:val="0"/>
        <w:spacing w:before="30" w:after="0" w:line="520" w:lineRule="exact"/>
        <w:ind w:left="0" w:firstLine="620" w:firstLineChars="200"/>
        <w:jc w:val="both"/>
        <w:rPr>
          <w:rFonts w:hint="eastAsia" w:ascii="黑体" w:hAnsi="黑体" w:eastAsia="黑体" w:cs="黑体"/>
          <w:bCs w:val="0"/>
          <w:spacing w:val="-5"/>
          <w:kern w:val="0"/>
          <w:sz w:val="32"/>
          <w:highlight w:val="none"/>
          <w:lang w:val="en-US" w:eastAsia="zh-CN"/>
        </w:rPr>
      </w:pPr>
      <w:bookmarkStart w:id="12" w:name="_Toc4255"/>
      <w:bookmarkStart w:id="13" w:name="_Toc502337262"/>
      <w:bookmarkStart w:id="14" w:name="_Toc30964"/>
      <w:r>
        <w:rPr>
          <w:rFonts w:hint="eastAsia" w:ascii="黑体" w:hAnsi="黑体" w:eastAsia="黑体" w:cs="黑体"/>
          <w:bCs w:val="0"/>
          <w:spacing w:val="-5"/>
          <w:kern w:val="0"/>
          <w:sz w:val="32"/>
          <w:highlight w:val="none"/>
          <w:lang w:val="en-US" w:eastAsia="zh-CN"/>
        </w:rPr>
        <w:t>二、课程任务</w:t>
      </w:r>
      <w:bookmarkEnd w:id="12"/>
    </w:p>
    <w:p w14:paraId="4C310064">
      <w:pPr>
        <w:pStyle w:val="7"/>
        <w:autoSpaceDE w:val="0"/>
        <w:autoSpaceDN w:val="0"/>
        <w:spacing w:line="520" w:lineRule="exact"/>
        <w:ind w:firstLine="600" w:firstLineChars="200"/>
        <w:jc w:val="both"/>
        <w:rPr>
          <w:rFonts w:hint="eastAsia" w:ascii="仿宋" w:hAnsi="仿宋" w:eastAsia="仿宋" w:cs="宋体"/>
          <w:kern w:val="0"/>
          <w:sz w:val="30"/>
          <w:szCs w:val="30"/>
          <w:highlight w:val="none"/>
        </w:rPr>
      </w:pPr>
      <w:bookmarkStart w:id="15" w:name="_Toc1651"/>
      <w:r>
        <w:rPr>
          <w:rFonts w:hint="eastAsia" w:ascii="仿宋" w:hAnsi="仿宋" w:eastAsia="仿宋" w:cs="宋体"/>
          <w:kern w:val="0"/>
          <w:sz w:val="30"/>
          <w:szCs w:val="30"/>
          <w:highlight w:val="none"/>
        </w:rPr>
        <w:t>《市场营销基础》是电子商务专业的一门基础课。本课程全面贯彻党的教育方针</w:t>
      </w:r>
      <w:r>
        <w:rPr>
          <w:rFonts w:hint="eastAsia" w:ascii="仿宋" w:hAnsi="仿宋" w:eastAsia="仿宋" w:cs="宋体"/>
          <w:kern w:val="0"/>
          <w:sz w:val="30"/>
          <w:szCs w:val="30"/>
          <w:highlight w:val="none"/>
          <w:lang w:eastAsia="zh-CN"/>
        </w:rPr>
        <w:t>、</w:t>
      </w:r>
      <w:r>
        <w:rPr>
          <w:rFonts w:hint="eastAsia" w:ascii="仿宋" w:hAnsi="仿宋" w:eastAsia="仿宋" w:cs="宋体"/>
          <w:kern w:val="0"/>
          <w:sz w:val="30"/>
          <w:szCs w:val="30"/>
          <w:highlight w:val="none"/>
          <w:lang w:val="en-US" w:eastAsia="zh-CN"/>
        </w:rPr>
        <w:t>为国育才，</w:t>
      </w:r>
      <w:r>
        <w:rPr>
          <w:rFonts w:hint="eastAsia" w:ascii="仿宋" w:hAnsi="仿宋" w:eastAsia="仿宋" w:cs="宋体"/>
          <w:kern w:val="0"/>
          <w:sz w:val="30"/>
          <w:szCs w:val="30"/>
          <w:highlight w:val="none"/>
        </w:rPr>
        <w:t>落实立德树人根本任务，培养学生勇于创新的精神和市场营销能力，提升学生的市场营销知识</w:t>
      </w:r>
      <w:r>
        <w:rPr>
          <w:rFonts w:hint="eastAsia" w:ascii="仿宋" w:hAnsi="仿宋" w:eastAsia="仿宋" w:cs="宋体"/>
          <w:kern w:val="0"/>
          <w:sz w:val="30"/>
          <w:szCs w:val="30"/>
          <w:highlight w:val="none"/>
          <w:lang w:eastAsia="zh-CN"/>
        </w:rPr>
        <w:t>、</w:t>
      </w:r>
      <w:r>
        <w:rPr>
          <w:rFonts w:hint="eastAsia" w:ascii="仿宋" w:hAnsi="仿宋" w:eastAsia="仿宋" w:cs="宋体"/>
          <w:kern w:val="0"/>
          <w:sz w:val="30"/>
          <w:szCs w:val="30"/>
          <w:highlight w:val="none"/>
        </w:rPr>
        <w:t>应用意识和较强的项目实操能力，使学生具备较强的市场营销思维和管理操作</w:t>
      </w:r>
      <w:r>
        <w:rPr>
          <w:rFonts w:hint="eastAsia" w:ascii="仿宋" w:hAnsi="仿宋" w:eastAsia="仿宋" w:cs="宋体"/>
          <w:kern w:val="0"/>
          <w:sz w:val="30"/>
          <w:szCs w:val="30"/>
          <w:highlight w:val="none"/>
          <w:lang w:val="en-US" w:eastAsia="zh-CN"/>
        </w:rPr>
        <w:t>能力</w:t>
      </w:r>
      <w:r>
        <w:rPr>
          <w:rFonts w:hint="eastAsia" w:ascii="仿宋" w:hAnsi="仿宋" w:eastAsia="仿宋" w:cs="宋体"/>
          <w:kern w:val="0"/>
          <w:sz w:val="30"/>
          <w:szCs w:val="30"/>
          <w:highlight w:val="none"/>
        </w:rPr>
        <w:t>。</w:t>
      </w:r>
    </w:p>
    <w:p w14:paraId="7B79052A">
      <w:pPr>
        <w:pStyle w:val="7"/>
        <w:autoSpaceDE w:val="0"/>
        <w:autoSpaceDN w:val="0"/>
        <w:spacing w:line="520" w:lineRule="exact"/>
        <w:ind w:firstLine="600" w:firstLineChars="200"/>
        <w:jc w:val="both"/>
        <w:rPr>
          <w:rFonts w:hint="eastAsia" w:ascii="仿宋" w:hAnsi="仿宋" w:eastAsia="仿宋" w:cs="宋体"/>
          <w:kern w:val="0"/>
          <w:sz w:val="30"/>
          <w:szCs w:val="30"/>
          <w:highlight w:val="none"/>
        </w:rPr>
      </w:pPr>
      <w:r>
        <w:rPr>
          <w:rFonts w:hint="eastAsia" w:ascii="仿宋" w:hAnsi="仿宋" w:eastAsia="仿宋" w:cs="宋体"/>
          <w:kern w:val="0"/>
          <w:sz w:val="30"/>
          <w:szCs w:val="30"/>
          <w:highlight w:val="none"/>
        </w:rPr>
        <w:t>通过本课程教学，使学生掌握市场营销的基本概念、原理和方法，理解市场营销环境、消费者</w:t>
      </w:r>
      <w:r>
        <w:rPr>
          <w:rFonts w:hint="eastAsia" w:ascii="仿宋" w:hAnsi="仿宋" w:eastAsia="仿宋" w:cs="宋体"/>
          <w:kern w:val="0"/>
          <w:sz w:val="30"/>
          <w:szCs w:val="30"/>
          <w:highlight w:val="none"/>
          <w:lang w:val="en-US" w:eastAsia="zh-CN"/>
        </w:rPr>
        <w:t>需求</w:t>
      </w:r>
      <w:r>
        <w:rPr>
          <w:rFonts w:hint="eastAsia" w:ascii="仿宋" w:hAnsi="仿宋" w:eastAsia="仿宋" w:cs="宋体"/>
          <w:kern w:val="0"/>
          <w:sz w:val="30"/>
          <w:szCs w:val="30"/>
          <w:highlight w:val="none"/>
        </w:rPr>
        <w:t>、</w:t>
      </w:r>
      <w:r>
        <w:rPr>
          <w:rFonts w:hint="eastAsia" w:ascii="仿宋" w:hAnsi="仿宋" w:eastAsia="仿宋" w:cs="宋体"/>
          <w:kern w:val="0"/>
          <w:sz w:val="30"/>
          <w:szCs w:val="30"/>
          <w:highlight w:val="none"/>
          <w:lang w:val="en-US" w:eastAsia="zh-CN"/>
        </w:rPr>
        <w:t>目标市场</w:t>
      </w:r>
      <w:r>
        <w:rPr>
          <w:rFonts w:hint="eastAsia" w:ascii="仿宋" w:hAnsi="仿宋" w:eastAsia="仿宋" w:cs="宋体"/>
          <w:kern w:val="0"/>
          <w:sz w:val="30"/>
          <w:szCs w:val="30"/>
          <w:highlight w:val="none"/>
        </w:rPr>
        <w:t>、</w:t>
      </w:r>
      <w:r>
        <w:rPr>
          <w:rFonts w:hint="eastAsia" w:ascii="仿宋" w:hAnsi="仿宋" w:eastAsia="仿宋" w:cs="宋体"/>
          <w:kern w:val="0"/>
          <w:sz w:val="30"/>
          <w:szCs w:val="30"/>
          <w:highlight w:val="none"/>
          <w:lang w:val="en-US" w:eastAsia="zh-CN"/>
        </w:rPr>
        <w:t>市场营销战略和策略规划</w:t>
      </w:r>
      <w:r>
        <w:rPr>
          <w:rFonts w:hint="eastAsia" w:ascii="仿宋" w:hAnsi="仿宋" w:eastAsia="仿宋" w:cs="宋体"/>
          <w:kern w:val="0"/>
          <w:sz w:val="30"/>
          <w:szCs w:val="30"/>
          <w:highlight w:val="none"/>
        </w:rPr>
        <w:t>、产品策略、</w:t>
      </w:r>
      <w:r>
        <w:rPr>
          <w:rFonts w:hint="eastAsia" w:ascii="仿宋" w:hAnsi="仿宋" w:eastAsia="仿宋" w:cs="宋体"/>
          <w:kern w:val="0"/>
          <w:sz w:val="30"/>
          <w:szCs w:val="30"/>
          <w:highlight w:val="none"/>
          <w:lang w:val="en-US" w:eastAsia="zh-CN"/>
        </w:rPr>
        <w:t>定价</w:t>
      </w:r>
      <w:r>
        <w:rPr>
          <w:rFonts w:hint="eastAsia" w:ascii="仿宋" w:hAnsi="仿宋" w:eastAsia="仿宋" w:cs="宋体"/>
          <w:kern w:val="0"/>
          <w:sz w:val="30"/>
          <w:szCs w:val="30"/>
          <w:highlight w:val="none"/>
        </w:rPr>
        <w:t>策略、</w:t>
      </w:r>
      <w:r>
        <w:rPr>
          <w:rFonts w:hint="eastAsia" w:ascii="仿宋" w:hAnsi="仿宋" w:eastAsia="仿宋" w:cs="宋体"/>
          <w:kern w:val="0"/>
          <w:sz w:val="30"/>
          <w:szCs w:val="30"/>
          <w:highlight w:val="none"/>
          <w:lang w:val="en-US" w:eastAsia="zh-CN"/>
        </w:rPr>
        <w:t>分销</w:t>
      </w:r>
      <w:r>
        <w:rPr>
          <w:rFonts w:hint="eastAsia" w:ascii="仿宋" w:hAnsi="仿宋" w:eastAsia="仿宋" w:cs="宋体"/>
          <w:kern w:val="0"/>
          <w:sz w:val="30"/>
          <w:szCs w:val="30"/>
          <w:highlight w:val="none"/>
        </w:rPr>
        <w:t>渠道策略、促销策略等核心内容，培养学生的市场敏感度和创新思维，提高学生</w:t>
      </w:r>
      <w:r>
        <w:rPr>
          <w:rFonts w:hint="eastAsia" w:ascii="仿宋" w:hAnsi="仿宋" w:eastAsia="仿宋" w:cs="宋体"/>
          <w:kern w:val="0"/>
          <w:sz w:val="30"/>
          <w:szCs w:val="30"/>
          <w:highlight w:val="none"/>
          <w:lang w:val="en-US" w:eastAsia="zh-CN"/>
        </w:rPr>
        <w:t>在</w:t>
      </w:r>
      <w:r>
        <w:rPr>
          <w:rFonts w:hint="eastAsia" w:ascii="仿宋" w:hAnsi="仿宋" w:eastAsia="仿宋" w:cs="宋体"/>
          <w:kern w:val="0"/>
          <w:sz w:val="30"/>
          <w:szCs w:val="30"/>
          <w:highlight w:val="none"/>
        </w:rPr>
        <w:t>营销策略制定过程中分析问题和解决问题的能力，为后续专业课程学习及未来职业生涯打下坚实的理论基础和实践能力。</w:t>
      </w:r>
    </w:p>
    <w:p w14:paraId="7CC8B497">
      <w:pPr>
        <w:pStyle w:val="4"/>
        <w:keepNext w:val="0"/>
        <w:keepLines w:val="0"/>
        <w:autoSpaceDE w:val="0"/>
        <w:autoSpaceDN w:val="0"/>
        <w:spacing w:before="30" w:after="0" w:line="520" w:lineRule="exact"/>
        <w:ind w:left="0" w:firstLine="620" w:firstLineChars="200"/>
        <w:jc w:val="both"/>
        <w:rPr>
          <w:rFonts w:hint="eastAsia" w:ascii="黑体" w:hAnsi="黑体" w:eastAsia="黑体" w:cs="黑体"/>
          <w:bCs w:val="0"/>
          <w:spacing w:val="-5"/>
          <w:kern w:val="0"/>
          <w:sz w:val="32"/>
          <w:highlight w:val="none"/>
          <w:lang w:val="en-US" w:eastAsia="zh-CN"/>
        </w:rPr>
      </w:pPr>
      <w:r>
        <w:rPr>
          <w:rFonts w:hint="eastAsia" w:ascii="黑体" w:hAnsi="黑体" w:eastAsia="黑体" w:cs="黑体"/>
          <w:bCs w:val="0"/>
          <w:spacing w:val="-5"/>
          <w:kern w:val="0"/>
          <w:sz w:val="32"/>
          <w:highlight w:val="none"/>
          <w:lang w:val="en-US" w:eastAsia="zh-CN"/>
        </w:rPr>
        <w:t>三、课程目标</w:t>
      </w:r>
      <w:bookmarkEnd w:id="13"/>
      <w:bookmarkEnd w:id="14"/>
      <w:bookmarkEnd w:id="15"/>
      <w:bookmarkStart w:id="16" w:name="_Toc502337263"/>
    </w:p>
    <w:bookmarkEnd w:id="16"/>
    <w:p w14:paraId="170A3CE0">
      <w:pPr>
        <w:pStyle w:val="7"/>
        <w:autoSpaceDE w:val="0"/>
        <w:autoSpaceDN w:val="0"/>
        <w:spacing w:line="520" w:lineRule="exact"/>
        <w:ind w:firstLine="600" w:firstLineChars="200"/>
        <w:jc w:val="both"/>
        <w:rPr>
          <w:rFonts w:hint="eastAsia" w:ascii="仿宋" w:hAnsi="仿宋" w:eastAsia="仿宋" w:cs="宋体"/>
          <w:kern w:val="0"/>
          <w:sz w:val="30"/>
          <w:szCs w:val="30"/>
          <w:highlight w:val="none"/>
        </w:rPr>
      </w:pPr>
      <w:bookmarkStart w:id="17" w:name="_Toc24423"/>
      <w:bookmarkStart w:id="18" w:name="_Toc11296"/>
      <w:r>
        <w:rPr>
          <w:rFonts w:hint="eastAsia" w:ascii="仿宋" w:hAnsi="仿宋" w:eastAsia="仿宋" w:cs="宋体"/>
          <w:kern w:val="0"/>
          <w:sz w:val="30"/>
          <w:szCs w:val="30"/>
          <w:highlight w:val="none"/>
        </w:rPr>
        <w:t>完成本课程学习后，学生应当具有以下素质、知识和能力：</w:t>
      </w:r>
    </w:p>
    <w:p w14:paraId="672D5544">
      <w:pPr>
        <w:bidi w:val="0"/>
        <w:rPr>
          <w:rFonts w:hint="eastAsia" w:ascii="楷体" w:hAnsi="楷体" w:eastAsia="楷体" w:cs="楷体"/>
          <w:sz w:val="30"/>
          <w:szCs w:val="30"/>
          <w:highlight w:val="none"/>
        </w:rPr>
      </w:pPr>
      <w:bookmarkStart w:id="19" w:name="_Toc7412"/>
      <w:bookmarkStart w:id="20" w:name="_Toc90472987"/>
      <w:bookmarkStart w:id="21" w:name="_Toc1453"/>
      <w:r>
        <w:rPr>
          <w:rFonts w:hint="eastAsia" w:ascii="楷体" w:hAnsi="楷体" w:eastAsia="楷体" w:cs="楷体"/>
          <w:sz w:val="30"/>
          <w:szCs w:val="30"/>
          <w:highlight w:val="none"/>
          <w:lang w:eastAsia="zh-CN"/>
        </w:rPr>
        <w:t>（</w:t>
      </w:r>
      <w:r>
        <w:rPr>
          <w:rFonts w:hint="eastAsia" w:ascii="楷体" w:hAnsi="楷体" w:eastAsia="楷体" w:cs="楷体"/>
          <w:sz w:val="30"/>
          <w:szCs w:val="30"/>
          <w:highlight w:val="none"/>
          <w:lang w:val="en-US" w:eastAsia="zh-CN"/>
        </w:rPr>
        <w:t>一</w:t>
      </w:r>
      <w:r>
        <w:rPr>
          <w:rFonts w:hint="eastAsia" w:ascii="楷体" w:hAnsi="楷体" w:eastAsia="楷体" w:cs="楷体"/>
          <w:sz w:val="30"/>
          <w:szCs w:val="30"/>
          <w:highlight w:val="none"/>
          <w:lang w:eastAsia="zh-CN"/>
        </w:rPr>
        <w:t>）</w:t>
      </w:r>
      <w:r>
        <w:rPr>
          <w:rFonts w:hint="eastAsia" w:ascii="楷体" w:hAnsi="楷体" w:eastAsia="楷体" w:cs="楷体"/>
          <w:sz w:val="30"/>
          <w:szCs w:val="30"/>
          <w:highlight w:val="none"/>
        </w:rPr>
        <w:t>素质目标</w:t>
      </w:r>
      <w:bookmarkEnd w:id="19"/>
      <w:bookmarkEnd w:id="20"/>
      <w:bookmarkEnd w:id="21"/>
      <w:bookmarkStart w:id="22" w:name="_Toc502337264"/>
    </w:p>
    <w:p w14:paraId="1DA03FB8">
      <w:pPr>
        <w:bidi w:val="0"/>
        <w:rPr>
          <w:rFonts w:hint="eastAsia" w:ascii="仿宋" w:hAnsi="仿宋" w:eastAsia="仿宋" w:cs="仿宋"/>
          <w:sz w:val="30"/>
          <w:szCs w:val="30"/>
          <w:highlight w:val="none"/>
        </w:rPr>
      </w:pPr>
      <w:bookmarkStart w:id="23" w:name="_Toc24734"/>
      <w:bookmarkStart w:id="24" w:name="_Toc1104"/>
      <w:bookmarkStart w:id="25" w:name="_Toc90472988"/>
      <w:r>
        <w:rPr>
          <w:rFonts w:hint="eastAsia" w:ascii="仿宋" w:hAnsi="仿宋" w:eastAsia="仿宋" w:cs="仿宋"/>
          <w:sz w:val="30"/>
          <w:szCs w:val="30"/>
          <w:highlight w:val="none"/>
        </w:rPr>
        <w:t>1.</w:t>
      </w:r>
      <w:r>
        <w:rPr>
          <w:rFonts w:hint="eastAsia" w:ascii="仿宋" w:hAnsi="仿宋" w:eastAsia="仿宋" w:cs="仿宋"/>
          <w:sz w:val="30"/>
          <w:szCs w:val="30"/>
          <w:highlight w:val="none"/>
          <w:lang w:val="en-US" w:eastAsia="zh-CN"/>
        </w:rPr>
        <w:t>具有</w:t>
      </w:r>
      <w:r>
        <w:rPr>
          <w:rFonts w:hint="eastAsia" w:ascii="仿宋" w:hAnsi="仿宋" w:eastAsia="仿宋" w:cs="仿宋"/>
          <w:sz w:val="30"/>
          <w:szCs w:val="30"/>
          <w:highlight w:val="none"/>
        </w:rPr>
        <w:t>良好的职业道德和团队协作精神；</w:t>
      </w:r>
    </w:p>
    <w:p w14:paraId="69F57AD1">
      <w:pPr>
        <w:bidi w:val="0"/>
        <w:rPr>
          <w:rFonts w:hint="eastAsia" w:ascii="仿宋" w:hAnsi="仿宋" w:eastAsia="仿宋" w:cs="仿宋"/>
          <w:sz w:val="30"/>
          <w:szCs w:val="30"/>
          <w:highlight w:val="none"/>
        </w:rPr>
      </w:pPr>
      <w:r>
        <w:rPr>
          <w:rFonts w:hint="eastAsia" w:ascii="仿宋" w:hAnsi="仿宋" w:eastAsia="仿宋" w:cs="仿宋"/>
          <w:sz w:val="30"/>
          <w:szCs w:val="30"/>
          <w:highlight w:val="none"/>
        </w:rPr>
        <w:t>2.</w:t>
      </w:r>
      <w:r>
        <w:rPr>
          <w:rFonts w:hint="eastAsia" w:ascii="仿宋" w:hAnsi="仿宋" w:eastAsia="仿宋" w:cs="仿宋"/>
          <w:sz w:val="30"/>
          <w:szCs w:val="30"/>
          <w:highlight w:val="none"/>
          <w:lang w:val="en-US" w:eastAsia="zh-CN"/>
        </w:rPr>
        <w:t>具备</w:t>
      </w:r>
      <w:r>
        <w:rPr>
          <w:rFonts w:hint="eastAsia" w:ascii="仿宋" w:hAnsi="仿宋" w:eastAsia="仿宋" w:cs="仿宋"/>
          <w:sz w:val="30"/>
          <w:szCs w:val="30"/>
          <w:highlight w:val="none"/>
        </w:rPr>
        <w:t>市场意识、竞争意识、创新意识和以顾客为中心的思维模式；</w:t>
      </w:r>
    </w:p>
    <w:p w14:paraId="7FA55D8F">
      <w:pPr>
        <w:bidi w:val="0"/>
        <w:rPr>
          <w:rFonts w:hint="eastAsia" w:ascii="仿宋" w:hAnsi="仿宋" w:eastAsia="仿宋" w:cs="仿宋"/>
          <w:sz w:val="30"/>
          <w:szCs w:val="30"/>
          <w:highlight w:val="none"/>
        </w:rPr>
      </w:pPr>
      <w:r>
        <w:rPr>
          <w:rFonts w:hint="eastAsia" w:ascii="仿宋" w:hAnsi="仿宋" w:eastAsia="仿宋" w:cs="仿宋"/>
          <w:sz w:val="30"/>
          <w:szCs w:val="30"/>
          <w:highlight w:val="none"/>
        </w:rPr>
        <w:t>3.</w:t>
      </w:r>
      <w:r>
        <w:rPr>
          <w:rFonts w:hint="eastAsia" w:ascii="仿宋" w:hAnsi="仿宋" w:eastAsia="仿宋" w:cs="仿宋"/>
          <w:sz w:val="30"/>
          <w:szCs w:val="30"/>
          <w:highlight w:val="none"/>
          <w:lang w:val="en-US" w:eastAsia="zh-CN"/>
        </w:rPr>
        <w:t>具有良好的</w:t>
      </w:r>
      <w:r>
        <w:rPr>
          <w:rFonts w:hint="eastAsia" w:ascii="仿宋" w:hAnsi="仿宋" w:eastAsia="仿宋" w:cs="仿宋"/>
          <w:sz w:val="30"/>
          <w:szCs w:val="30"/>
          <w:highlight w:val="none"/>
        </w:rPr>
        <w:t>市场营销技能、沟通表达能力、分析和解决问题能力；</w:t>
      </w:r>
    </w:p>
    <w:p w14:paraId="2D9887B7">
      <w:pPr>
        <w:bidi w:val="0"/>
        <w:rPr>
          <w:rFonts w:hint="eastAsia" w:ascii="仿宋" w:hAnsi="仿宋" w:eastAsia="仿宋" w:cs="仿宋"/>
          <w:sz w:val="30"/>
          <w:szCs w:val="30"/>
          <w:highlight w:val="none"/>
        </w:rPr>
      </w:pPr>
      <w:r>
        <w:rPr>
          <w:rFonts w:hint="eastAsia" w:ascii="仿宋" w:hAnsi="仿宋" w:eastAsia="仿宋" w:cs="仿宋"/>
          <w:sz w:val="30"/>
          <w:szCs w:val="30"/>
          <w:highlight w:val="none"/>
        </w:rPr>
        <w:t>4.</w:t>
      </w:r>
      <w:r>
        <w:rPr>
          <w:rFonts w:hint="eastAsia" w:ascii="仿宋" w:hAnsi="仿宋" w:eastAsia="仿宋" w:cs="仿宋"/>
          <w:sz w:val="30"/>
          <w:szCs w:val="30"/>
          <w:highlight w:val="none"/>
          <w:lang w:val="en-US" w:eastAsia="zh-CN"/>
        </w:rPr>
        <w:t>具备</w:t>
      </w:r>
      <w:r>
        <w:rPr>
          <w:rFonts w:hint="eastAsia" w:ascii="仿宋" w:hAnsi="仿宋" w:eastAsia="仿宋" w:cs="仿宋"/>
          <w:sz w:val="30"/>
          <w:szCs w:val="30"/>
          <w:highlight w:val="none"/>
        </w:rPr>
        <w:t>国际化视野与跨文化交流能力，了解不同文化和市场环境的需求；</w:t>
      </w:r>
    </w:p>
    <w:p w14:paraId="0E92ADDF">
      <w:pPr>
        <w:bidi w:val="0"/>
        <w:rPr>
          <w:rFonts w:hint="eastAsia" w:ascii="仿宋" w:hAnsi="仿宋" w:eastAsia="仿宋" w:cs="仿宋"/>
          <w:sz w:val="30"/>
          <w:szCs w:val="30"/>
          <w:highlight w:val="none"/>
        </w:rPr>
      </w:pPr>
      <w:r>
        <w:rPr>
          <w:rFonts w:hint="eastAsia" w:ascii="仿宋" w:hAnsi="仿宋" w:eastAsia="仿宋" w:cs="仿宋"/>
          <w:sz w:val="30"/>
          <w:szCs w:val="30"/>
          <w:highlight w:val="none"/>
        </w:rPr>
        <w:t>5.</w:t>
      </w:r>
      <w:r>
        <w:rPr>
          <w:rFonts w:hint="eastAsia" w:ascii="仿宋" w:hAnsi="仿宋" w:eastAsia="仿宋" w:cs="仿宋"/>
          <w:sz w:val="30"/>
          <w:szCs w:val="30"/>
          <w:highlight w:val="none"/>
          <w:lang w:val="en-US" w:eastAsia="zh-CN"/>
        </w:rPr>
        <w:t>具有</w:t>
      </w:r>
      <w:r>
        <w:rPr>
          <w:rFonts w:hint="eastAsia" w:ascii="仿宋" w:hAnsi="仿宋" w:eastAsia="仿宋" w:cs="仿宋"/>
          <w:sz w:val="30"/>
          <w:szCs w:val="30"/>
          <w:highlight w:val="none"/>
        </w:rPr>
        <w:t>遵纪守法、爱岗敬业、</w:t>
      </w:r>
      <w:bookmarkStart w:id="26" w:name="OLE_LINK9"/>
      <w:r>
        <w:rPr>
          <w:rFonts w:hint="eastAsia" w:ascii="仿宋" w:hAnsi="仿宋" w:eastAsia="仿宋" w:cs="仿宋"/>
          <w:sz w:val="30"/>
          <w:szCs w:val="30"/>
          <w:highlight w:val="none"/>
        </w:rPr>
        <w:t>真</w:t>
      </w:r>
      <w:bookmarkEnd w:id="26"/>
      <w:r>
        <w:rPr>
          <w:rFonts w:hint="eastAsia" w:ascii="仿宋" w:hAnsi="仿宋" w:eastAsia="仿宋" w:cs="仿宋"/>
          <w:sz w:val="30"/>
          <w:szCs w:val="30"/>
          <w:highlight w:val="none"/>
        </w:rPr>
        <w:t xml:space="preserve">诚守信、文明经商的品德；  </w:t>
      </w:r>
    </w:p>
    <w:p w14:paraId="76BF9070">
      <w:pPr>
        <w:bidi w:val="0"/>
        <w:rPr>
          <w:rFonts w:hint="eastAsia" w:ascii="仿宋" w:hAnsi="仿宋" w:eastAsia="仿宋" w:cs="仿宋"/>
          <w:sz w:val="30"/>
          <w:szCs w:val="30"/>
          <w:highlight w:val="none"/>
        </w:rPr>
      </w:pPr>
      <w:r>
        <w:rPr>
          <w:rFonts w:hint="eastAsia" w:ascii="仿宋" w:hAnsi="仿宋" w:eastAsia="仿宋" w:cs="仿宋"/>
          <w:sz w:val="30"/>
          <w:szCs w:val="30"/>
          <w:highlight w:val="none"/>
        </w:rPr>
        <w:t>6.</w:t>
      </w:r>
      <w:r>
        <w:rPr>
          <w:rFonts w:hint="eastAsia" w:ascii="仿宋" w:hAnsi="仿宋" w:eastAsia="仿宋" w:cs="仿宋"/>
          <w:sz w:val="30"/>
          <w:szCs w:val="30"/>
          <w:highlight w:val="none"/>
          <w:lang w:val="en-US" w:eastAsia="zh-CN"/>
        </w:rPr>
        <w:t>具备</w:t>
      </w:r>
      <w:r>
        <w:rPr>
          <w:rFonts w:hint="eastAsia" w:ascii="仿宋" w:hAnsi="仿宋" w:eastAsia="仿宋" w:cs="仿宋"/>
          <w:sz w:val="30"/>
          <w:szCs w:val="30"/>
          <w:highlight w:val="none"/>
        </w:rPr>
        <w:t>自我学习、持续学习、适应市场变化与发展能力。</w:t>
      </w:r>
    </w:p>
    <w:p w14:paraId="4F3C86D7">
      <w:pPr>
        <w:bidi w:val="0"/>
        <w:rPr>
          <w:rFonts w:hint="eastAsia" w:ascii="楷体" w:hAnsi="楷体" w:eastAsia="楷体" w:cs="楷体"/>
          <w:sz w:val="30"/>
          <w:szCs w:val="30"/>
          <w:highlight w:val="none"/>
          <w:lang w:eastAsia="zh-CN"/>
        </w:rPr>
      </w:pPr>
      <w:r>
        <w:rPr>
          <w:rFonts w:hint="eastAsia" w:ascii="楷体" w:hAnsi="楷体" w:eastAsia="楷体" w:cs="楷体"/>
          <w:sz w:val="30"/>
          <w:szCs w:val="30"/>
          <w:highlight w:val="none"/>
          <w:lang w:eastAsia="zh-CN"/>
        </w:rPr>
        <w:t>（</w:t>
      </w:r>
      <w:r>
        <w:rPr>
          <w:rFonts w:hint="eastAsia" w:ascii="楷体" w:hAnsi="楷体" w:eastAsia="楷体" w:cs="楷体"/>
          <w:sz w:val="30"/>
          <w:szCs w:val="30"/>
          <w:highlight w:val="none"/>
          <w:lang w:val="en-US" w:eastAsia="zh-CN"/>
        </w:rPr>
        <w:t>二</w:t>
      </w:r>
      <w:r>
        <w:rPr>
          <w:rFonts w:hint="eastAsia" w:ascii="楷体" w:hAnsi="楷体" w:eastAsia="楷体" w:cs="楷体"/>
          <w:sz w:val="30"/>
          <w:szCs w:val="30"/>
          <w:highlight w:val="none"/>
          <w:lang w:eastAsia="zh-CN"/>
        </w:rPr>
        <w:t>）知识目标</w:t>
      </w:r>
      <w:bookmarkEnd w:id="22"/>
      <w:bookmarkEnd w:id="23"/>
      <w:bookmarkEnd w:id="24"/>
      <w:bookmarkEnd w:id="25"/>
      <w:bookmarkStart w:id="27" w:name="_Toc502337265"/>
    </w:p>
    <w:p w14:paraId="5FB906BD">
      <w:pPr>
        <w:bidi w:val="0"/>
        <w:rPr>
          <w:rFonts w:hint="eastAsia" w:ascii="仿宋" w:hAnsi="仿宋" w:eastAsia="仿宋" w:cs="仿宋"/>
          <w:sz w:val="30"/>
          <w:szCs w:val="30"/>
          <w:highlight w:val="none"/>
        </w:rPr>
      </w:pPr>
      <w:bookmarkStart w:id="28" w:name="_Toc90472989"/>
      <w:bookmarkStart w:id="29" w:name="_Toc12623"/>
      <w:bookmarkStart w:id="30" w:name="_Toc30755"/>
      <w:r>
        <w:rPr>
          <w:rFonts w:hint="eastAsia" w:ascii="仿宋" w:hAnsi="仿宋" w:eastAsia="仿宋" w:cs="仿宋"/>
          <w:sz w:val="30"/>
          <w:szCs w:val="30"/>
          <w:highlight w:val="none"/>
        </w:rPr>
        <w:t>1.</w:t>
      </w:r>
      <w:bookmarkStart w:id="31" w:name="OLE_LINK16"/>
      <w:r>
        <w:rPr>
          <w:rFonts w:hint="eastAsia" w:ascii="仿宋" w:hAnsi="仿宋" w:eastAsia="仿宋" w:cs="仿宋"/>
          <w:sz w:val="30"/>
          <w:szCs w:val="30"/>
          <w:highlight w:val="none"/>
        </w:rPr>
        <w:t>理解市场营销</w:t>
      </w:r>
      <w:r>
        <w:rPr>
          <w:rFonts w:hint="eastAsia" w:ascii="仿宋" w:hAnsi="仿宋" w:eastAsia="仿宋" w:cs="仿宋"/>
          <w:sz w:val="30"/>
          <w:szCs w:val="30"/>
          <w:highlight w:val="none"/>
          <w:lang w:val="en-US" w:eastAsia="zh-CN"/>
        </w:rPr>
        <w:t>与市场的基本概念，认知市场营销观念，掌握市场营销管理的基本知识</w:t>
      </w:r>
      <w:bookmarkEnd w:id="31"/>
      <w:r>
        <w:rPr>
          <w:rFonts w:hint="eastAsia" w:ascii="仿宋" w:hAnsi="仿宋" w:eastAsia="仿宋" w:cs="仿宋"/>
          <w:sz w:val="30"/>
          <w:szCs w:val="30"/>
          <w:highlight w:val="none"/>
        </w:rPr>
        <w:t>；</w:t>
      </w:r>
    </w:p>
    <w:p w14:paraId="34429240">
      <w:pPr>
        <w:bidi w:val="0"/>
        <w:rPr>
          <w:rFonts w:hint="eastAsia" w:ascii="仿宋" w:hAnsi="仿宋" w:eastAsia="仿宋" w:cs="仿宋"/>
          <w:sz w:val="30"/>
          <w:szCs w:val="30"/>
          <w:highlight w:val="none"/>
        </w:rPr>
      </w:pPr>
      <w:r>
        <w:rPr>
          <w:rFonts w:hint="eastAsia" w:ascii="仿宋" w:hAnsi="仿宋" w:eastAsia="仿宋" w:cs="仿宋"/>
          <w:sz w:val="30"/>
          <w:szCs w:val="30"/>
          <w:highlight w:val="none"/>
        </w:rPr>
        <w:t>2.</w:t>
      </w:r>
      <w:bookmarkStart w:id="32" w:name="OLE_LINK17"/>
      <w:r>
        <w:rPr>
          <w:rFonts w:hint="eastAsia" w:ascii="仿宋" w:hAnsi="仿宋" w:eastAsia="仿宋" w:cs="仿宋"/>
          <w:sz w:val="30"/>
          <w:szCs w:val="30"/>
          <w:highlight w:val="none"/>
        </w:rPr>
        <w:t>掌握市场营销环境分析的方法与技巧</w:t>
      </w:r>
      <w:bookmarkEnd w:id="32"/>
      <w:r>
        <w:rPr>
          <w:rFonts w:hint="eastAsia" w:ascii="仿宋" w:hAnsi="仿宋" w:eastAsia="仿宋" w:cs="仿宋"/>
          <w:sz w:val="30"/>
          <w:szCs w:val="30"/>
          <w:highlight w:val="none"/>
        </w:rPr>
        <w:t>；</w:t>
      </w:r>
    </w:p>
    <w:p w14:paraId="645BB081">
      <w:pPr>
        <w:bidi w:val="0"/>
        <w:rPr>
          <w:rFonts w:hint="eastAsia" w:ascii="仿宋" w:hAnsi="仿宋" w:eastAsia="仿宋" w:cs="仿宋"/>
          <w:sz w:val="30"/>
          <w:szCs w:val="30"/>
          <w:highlight w:val="none"/>
        </w:rPr>
      </w:pPr>
      <w:r>
        <w:rPr>
          <w:rFonts w:hint="eastAsia" w:ascii="仿宋" w:hAnsi="仿宋" w:eastAsia="仿宋" w:cs="仿宋"/>
          <w:sz w:val="30"/>
          <w:szCs w:val="30"/>
          <w:highlight w:val="none"/>
        </w:rPr>
        <w:t>3.</w:t>
      </w:r>
      <w:bookmarkStart w:id="33" w:name="OLE_LINK25"/>
      <w:r>
        <w:rPr>
          <w:rFonts w:hint="eastAsia" w:ascii="仿宋" w:hAnsi="仿宋" w:eastAsia="仿宋" w:cs="仿宋"/>
          <w:sz w:val="30"/>
          <w:szCs w:val="30"/>
          <w:highlight w:val="none"/>
        </w:rPr>
        <w:t>理解消费者需求、购买动机、购买决策过程及其影响因素，掌握消费者行为分析的基本框架</w:t>
      </w:r>
      <w:bookmarkEnd w:id="33"/>
      <w:r>
        <w:rPr>
          <w:rFonts w:hint="eastAsia" w:ascii="仿宋" w:hAnsi="仿宋" w:eastAsia="仿宋" w:cs="仿宋"/>
          <w:sz w:val="30"/>
          <w:szCs w:val="30"/>
          <w:highlight w:val="none"/>
        </w:rPr>
        <w:t>；</w:t>
      </w:r>
    </w:p>
    <w:p w14:paraId="12FF3451">
      <w:pPr>
        <w:bidi w:val="0"/>
        <w:rPr>
          <w:rFonts w:hint="eastAsia" w:ascii="仿宋" w:hAnsi="仿宋" w:eastAsia="仿宋" w:cs="仿宋"/>
          <w:sz w:val="30"/>
          <w:szCs w:val="30"/>
          <w:highlight w:val="none"/>
        </w:rPr>
      </w:pPr>
      <w:r>
        <w:rPr>
          <w:rFonts w:hint="eastAsia" w:ascii="仿宋" w:hAnsi="仿宋" w:eastAsia="仿宋" w:cs="仿宋"/>
          <w:sz w:val="30"/>
          <w:szCs w:val="30"/>
          <w:highlight w:val="none"/>
        </w:rPr>
        <w:t>4.</w:t>
      </w:r>
      <w:bookmarkStart w:id="34" w:name="OLE_LINK27"/>
      <w:r>
        <w:rPr>
          <w:rFonts w:hint="eastAsia" w:ascii="仿宋" w:hAnsi="仿宋" w:eastAsia="仿宋" w:cs="仿宋"/>
          <w:sz w:val="30"/>
          <w:szCs w:val="30"/>
          <w:highlight w:val="none"/>
        </w:rPr>
        <w:t>理解STP战略（市场细分、目标市场选择、市场定位）</w:t>
      </w:r>
      <w:r>
        <w:rPr>
          <w:rFonts w:hint="eastAsia" w:ascii="仿宋" w:hAnsi="仿宋" w:eastAsia="仿宋" w:cs="仿宋"/>
          <w:sz w:val="30"/>
          <w:szCs w:val="30"/>
          <w:highlight w:val="none"/>
          <w:lang w:eastAsia="zh-CN"/>
        </w:rPr>
        <w:t>，</w:t>
      </w:r>
      <w:r>
        <w:rPr>
          <w:rFonts w:hint="eastAsia" w:ascii="仿宋" w:hAnsi="仿宋" w:eastAsia="仿宋" w:cs="仿宋"/>
          <w:sz w:val="30"/>
          <w:szCs w:val="30"/>
          <w:highlight w:val="none"/>
        </w:rPr>
        <w:t>并能初步应用于实际问题分析</w:t>
      </w:r>
      <w:bookmarkEnd w:id="34"/>
      <w:r>
        <w:rPr>
          <w:rFonts w:hint="eastAsia" w:ascii="仿宋" w:hAnsi="仿宋" w:eastAsia="仿宋" w:cs="仿宋"/>
          <w:sz w:val="30"/>
          <w:szCs w:val="30"/>
          <w:highlight w:val="none"/>
        </w:rPr>
        <w:t>；</w:t>
      </w:r>
    </w:p>
    <w:p w14:paraId="00ABE9F1">
      <w:pPr>
        <w:bidi w:val="0"/>
        <w:rPr>
          <w:rFonts w:hint="default" w:ascii="仿宋" w:hAnsi="仿宋" w:eastAsia="仿宋" w:cs="仿宋"/>
          <w:sz w:val="30"/>
          <w:szCs w:val="30"/>
          <w:highlight w:val="none"/>
          <w:lang w:val="en-US" w:eastAsia="zh-CN"/>
        </w:rPr>
      </w:pPr>
      <w:r>
        <w:rPr>
          <w:rFonts w:hint="eastAsia" w:ascii="仿宋" w:hAnsi="仿宋" w:eastAsia="仿宋" w:cs="仿宋"/>
          <w:sz w:val="30"/>
          <w:szCs w:val="30"/>
          <w:highlight w:val="none"/>
          <w:lang w:val="en-US" w:eastAsia="zh-CN"/>
        </w:rPr>
        <w:t>5.</w:t>
      </w:r>
      <w:bookmarkStart w:id="35" w:name="OLE_LINK29"/>
      <w:r>
        <w:rPr>
          <w:rFonts w:hint="eastAsia" w:ascii="仿宋" w:hAnsi="仿宋" w:eastAsia="仿宋" w:cs="仿宋"/>
          <w:sz w:val="30"/>
          <w:szCs w:val="30"/>
          <w:highlight w:val="none"/>
          <w:lang w:val="en-US" w:eastAsia="zh-CN"/>
        </w:rPr>
        <w:t>掌握</w:t>
      </w:r>
      <w:bookmarkStart w:id="36" w:name="OLE_LINK6"/>
      <w:r>
        <w:rPr>
          <w:rFonts w:hint="eastAsia" w:ascii="仿宋" w:hAnsi="仿宋" w:eastAsia="仿宋" w:cs="仿宋"/>
          <w:sz w:val="30"/>
          <w:szCs w:val="30"/>
          <w:highlight w:val="none"/>
          <w:lang w:val="en-US" w:eastAsia="zh-CN"/>
        </w:rPr>
        <w:t>市场营销发展战略和市场营销组合策略的基础知识</w:t>
      </w:r>
      <w:bookmarkEnd w:id="35"/>
      <w:bookmarkEnd w:id="36"/>
      <w:r>
        <w:rPr>
          <w:rFonts w:hint="eastAsia" w:ascii="仿宋" w:hAnsi="仿宋" w:eastAsia="仿宋" w:cs="仿宋"/>
          <w:sz w:val="30"/>
          <w:szCs w:val="30"/>
          <w:highlight w:val="none"/>
          <w:lang w:val="en-US" w:eastAsia="zh-CN"/>
        </w:rPr>
        <w:t>；</w:t>
      </w:r>
    </w:p>
    <w:p w14:paraId="3BD15B35">
      <w:pPr>
        <w:bidi w:val="0"/>
        <w:rPr>
          <w:rFonts w:hint="eastAsia" w:ascii="仿宋" w:hAnsi="仿宋" w:eastAsia="仿宋" w:cs="仿宋"/>
          <w:sz w:val="30"/>
          <w:szCs w:val="30"/>
          <w:highlight w:val="none"/>
          <w:lang w:val="en-US" w:eastAsia="zh-CN"/>
        </w:rPr>
      </w:pPr>
      <w:r>
        <w:rPr>
          <w:rFonts w:hint="eastAsia" w:ascii="仿宋" w:hAnsi="仿宋" w:eastAsia="仿宋" w:cs="仿宋"/>
          <w:sz w:val="30"/>
          <w:szCs w:val="30"/>
          <w:highlight w:val="none"/>
          <w:lang w:val="en-US" w:eastAsia="zh-CN"/>
        </w:rPr>
        <w:t>6.理解产品和产品组合、产品市场生命周期、新产品开发和推广、产品品牌及包装、服务；</w:t>
      </w:r>
    </w:p>
    <w:p w14:paraId="7A267598">
      <w:pPr>
        <w:bidi w:val="0"/>
        <w:rPr>
          <w:rFonts w:hint="eastAsia" w:ascii="仿宋" w:hAnsi="仿宋" w:eastAsia="仿宋" w:cs="仿宋"/>
          <w:sz w:val="30"/>
          <w:szCs w:val="30"/>
          <w:highlight w:val="none"/>
          <w:lang w:val="en-US" w:eastAsia="zh-CN"/>
        </w:rPr>
      </w:pPr>
      <w:r>
        <w:rPr>
          <w:rFonts w:hint="eastAsia" w:ascii="仿宋" w:hAnsi="仿宋" w:eastAsia="仿宋" w:cs="仿宋"/>
          <w:sz w:val="30"/>
          <w:szCs w:val="30"/>
          <w:highlight w:val="none"/>
          <w:lang w:val="en-US" w:eastAsia="zh-CN"/>
        </w:rPr>
        <w:t>7.掌握产品定价的方法和策略；</w:t>
      </w:r>
    </w:p>
    <w:p w14:paraId="66D57297">
      <w:pPr>
        <w:bidi w:val="0"/>
        <w:rPr>
          <w:rFonts w:hint="eastAsia" w:ascii="仿宋" w:hAnsi="仿宋" w:eastAsia="仿宋" w:cs="仿宋"/>
          <w:sz w:val="30"/>
          <w:szCs w:val="30"/>
          <w:highlight w:val="none"/>
          <w:lang w:val="en-US" w:eastAsia="zh-CN"/>
        </w:rPr>
      </w:pPr>
      <w:r>
        <w:rPr>
          <w:rFonts w:hint="eastAsia" w:ascii="仿宋" w:hAnsi="仿宋" w:eastAsia="仿宋" w:cs="仿宋"/>
          <w:sz w:val="30"/>
          <w:szCs w:val="30"/>
          <w:highlight w:val="none"/>
          <w:lang w:val="en-US" w:eastAsia="zh-CN"/>
        </w:rPr>
        <w:t>8.掌握</w:t>
      </w:r>
      <w:bookmarkStart w:id="37" w:name="OLE_LINK7"/>
      <w:r>
        <w:rPr>
          <w:rFonts w:hint="eastAsia" w:ascii="仿宋" w:hAnsi="仿宋" w:eastAsia="仿宋" w:cs="仿宋"/>
          <w:sz w:val="30"/>
          <w:szCs w:val="30"/>
          <w:highlight w:val="none"/>
          <w:lang w:val="en-US" w:eastAsia="zh-CN"/>
        </w:rPr>
        <w:t>分销渠道策略及管理</w:t>
      </w:r>
      <w:bookmarkEnd w:id="37"/>
      <w:r>
        <w:rPr>
          <w:rFonts w:hint="eastAsia" w:ascii="仿宋" w:hAnsi="仿宋" w:eastAsia="仿宋" w:cs="仿宋"/>
          <w:sz w:val="30"/>
          <w:szCs w:val="30"/>
          <w:highlight w:val="none"/>
          <w:lang w:val="en-US" w:eastAsia="zh-CN"/>
        </w:rPr>
        <w:t>；</w:t>
      </w:r>
    </w:p>
    <w:p w14:paraId="71E7E33C">
      <w:pPr>
        <w:bidi w:val="0"/>
        <w:rPr>
          <w:rFonts w:hint="default" w:ascii="仿宋" w:hAnsi="仿宋" w:eastAsia="仿宋" w:cs="仿宋"/>
          <w:sz w:val="30"/>
          <w:szCs w:val="30"/>
          <w:highlight w:val="none"/>
          <w:lang w:val="en-US" w:eastAsia="zh-CN"/>
        </w:rPr>
      </w:pPr>
      <w:r>
        <w:rPr>
          <w:rFonts w:hint="eastAsia" w:ascii="仿宋" w:hAnsi="仿宋" w:eastAsia="仿宋" w:cs="仿宋"/>
          <w:sz w:val="30"/>
          <w:szCs w:val="30"/>
          <w:highlight w:val="none"/>
          <w:lang w:val="en-US" w:eastAsia="zh-CN"/>
        </w:rPr>
        <w:t>9.掌握</w:t>
      </w:r>
      <w:bookmarkStart w:id="38" w:name="OLE_LINK8"/>
      <w:r>
        <w:rPr>
          <w:rFonts w:hint="eastAsia" w:ascii="仿宋" w:hAnsi="仿宋" w:eastAsia="仿宋" w:cs="仿宋"/>
          <w:sz w:val="30"/>
          <w:szCs w:val="30"/>
          <w:highlight w:val="none"/>
          <w:lang w:val="en-US" w:eastAsia="zh-CN"/>
        </w:rPr>
        <w:t>促销策略</w:t>
      </w:r>
      <w:bookmarkEnd w:id="38"/>
      <w:r>
        <w:rPr>
          <w:rFonts w:hint="eastAsia" w:ascii="仿宋" w:hAnsi="仿宋" w:eastAsia="仿宋" w:cs="仿宋"/>
          <w:sz w:val="30"/>
          <w:szCs w:val="30"/>
          <w:highlight w:val="none"/>
          <w:lang w:val="en-US" w:eastAsia="zh-CN"/>
        </w:rPr>
        <w:t>的基本知识（人员推销、广告促销、营业推广、公关促销、网络促销等）。</w:t>
      </w:r>
    </w:p>
    <w:p w14:paraId="0E19099F">
      <w:pPr>
        <w:bidi w:val="0"/>
        <w:rPr>
          <w:rFonts w:hint="eastAsia" w:ascii="楷体" w:hAnsi="楷体" w:eastAsia="楷体" w:cs="楷体"/>
          <w:sz w:val="30"/>
          <w:szCs w:val="30"/>
          <w:highlight w:val="none"/>
          <w:lang w:eastAsia="zh-CN"/>
        </w:rPr>
      </w:pPr>
      <w:r>
        <w:rPr>
          <w:rFonts w:hint="eastAsia" w:ascii="楷体" w:hAnsi="楷体" w:eastAsia="楷体" w:cs="楷体"/>
          <w:sz w:val="30"/>
          <w:szCs w:val="30"/>
          <w:highlight w:val="none"/>
          <w:lang w:eastAsia="zh-CN"/>
        </w:rPr>
        <w:t>（</w:t>
      </w:r>
      <w:r>
        <w:rPr>
          <w:rFonts w:hint="eastAsia" w:ascii="楷体" w:hAnsi="楷体" w:eastAsia="楷体" w:cs="楷体"/>
          <w:sz w:val="30"/>
          <w:szCs w:val="30"/>
          <w:highlight w:val="none"/>
          <w:lang w:val="en-US" w:eastAsia="zh-CN"/>
        </w:rPr>
        <w:t>三</w:t>
      </w:r>
      <w:r>
        <w:rPr>
          <w:rFonts w:hint="eastAsia" w:ascii="楷体" w:hAnsi="楷体" w:eastAsia="楷体" w:cs="楷体"/>
          <w:sz w:val="30"/>
          <w:szCs w:val="30"/>
          <w:highlight w:val="none"/>
          <w:lang w:eastAsia="zh-CN"/>
        </w:rPr>
        <w:t>）能力目标</w:t>
      </w:r>
      <w:bookmarkEnd w:id="27"/>
      <w:bookmarkEnd w:id="28"/>
      <w:bookmarkEnd w:id="29"/>
      <w:bookmarkEnd w:id="30"/>
    </w:p>
    <w:p w14:paraId="6D9942B3">
      <w:pPr>
        <w:bidi w:val="0"/>
        <w:rPr>
          <w:rFonts w:hint="eastAsia" w:ascii="仿宋" w:hAnsi="仿宋" w:eastAsia="仿宋" w:cs="仿宋"/>
          <w:sz w:val="30"/>
          <w:szCs w:val="30"/>
          <w:highlight w:val="none"/>
        </w:rPr>
      </w:pPr>
      <w:bookmarkStart w:id="39" w:name="OLE_LINK5"/>
      <w:r>
        <w:rPr>
          <w:rFonts w:hint="eastAsia" w:ascii="仿宋" w:hAnsi="仿宋" w:eastAsia="仿宋" w:cs="仿宋"/>
          <w:sz w:val="30"/>
          <w:szCs w:val="30"/>
          <w:highlight w:val="none"/>
        </w:rPr>
        <w:t>1.能够设计并实施市场调研计划，收集并分析市场信息，为制定营销策略提供依据；</w:t>
      </w:r>
    </w:p>
    <w:p w14:paraId="7D27657C">
      <w:pPr>
        <w:bidi w:val="0"/>
        <w:rPr>
          <w:rFonts w:hint="eastAsia" w:ascii="仿宋" w:hAnsi="仿宋" w:eastAsia="仿宋" w:cs="仿宋"/>
          <w:sz w:val="30"/>
          <w:szCs w:val="30"/>
          <w:highlight w:val="none"/>
          <w:lang w:eastAsia="zh-CN"/>
        </w:rPr>
      </w:pPr>
      <w:r>
        <w:rPr>
          <w:rFonts w:hint="eastAsia" w:ascii="仿宋" w:hAnsi="仿宋" w:eastAsia="仿宋" w:cs="仿宋"/>
          <w:sz w:val="30"/>
          <w:szCs w:val="30"/>
          <w:highlight w:val="none"/>
        </w:rPr>
        <w:t>2.能够分析宏观环境和微观环境对市场营销活动的影响，</w:t>
      </w:r>
      <w:r>
        <w:rPr>
          <w:rFonts w:hint="default" w:ascii="仿宋" w:hAnsi="仿宋" w:eastAsia="仿宋" w:cs="仿宋"/>
          <w:sz w:val="30"/>
          <w:szCs w:val="30"/>
          <w:highlight w:val="none"/>
        </w:rPr>
        <w:t>拥有市场细分与目标市场选择能力，能够根据市场特征与企业自身优势，运用合适的市场细分标准对市场进行细分，并制定相应的目标市场营销策略</w:t>
      </w:r>
      <w:r>
        <w:rPr>
          <w:rFonts w:hint="eastAsia" w:ascii="仿宋" w:hAnsi="仿宋" w:eastAsia="仿宋" w:cs="仿宋"/>
          <w:sz w:val="30"/>
          <w:szCs w:val="30"/>
          <w:highlight w:val="none"/>
          <w:lang w:eastAsia="zh-CN"/>
        </w:rPr>
        <w:t>；</w:t>
      </w:r>
    </w:p>
    <w:p w14:paraId="04B14175">
      <w:pPr>
        <w:bidi w:val="0"/>
        <w:rPr>
          <w:rFonts w:hint="eastAsia" w:ascii="仿宋" w:hAnsi="仿宋" w:eastAsia="仿宋" w:cs="仿宋"/>
          <w:sz w:val="30"/>
          <w:szCs w:val="30"/>
          <w:highlight w:val="none"/>
          <w:lang w:eastAsia="zh-CN"/>
        </w:rPr>
      </w:pPr>
      <w:r>
        <w:rPr>
          <w:rFonts w:hint="eastAsia" w:ascii="仿宋" w:hAnsi="仿宋" w:eastAsia="仿宋" w:cs="仿宋"/>
          <w:sz w:val="30"/>
          <w:szCs w:val="30"/>
          <w:highlight w:val="none"/>
          <w:lang w:val="en-US" w:eastAsia="zh-CN"/>
        </w:rPr>
        <w:t>3.</w:t>
      </w:r>
      <w:r>
        <w:rPr>
          <w:rFonts w:hint="default" w:ascii="仿宋" w:hAnsi="仿宋" w:eastAsia="仿宋" w:cs="仿宋"/>
          <w:sz w:val="30"/>
          <w:szCs w:val="30"/>
          <w:highlight w:val="none"/>
        </w:rPr>
        <w:t>能够运用消费者行为理论与分析工具，对消费者需求、购买动机、购买行为等进行深入分析，为企业产品研发、营销策略制定提供针对性建议</w:t>
      </w:r>
      <w:r>
        <w:rPr>
          <w:rFonts w:hint="eastAsia" w:ascii="仿宋" w:hAnsi="仿宋" w:eastAsia="仿宋" w:cs="仿宋"/>
          <w:sz w:val="30"/>
          <w:szCs w:val="30"/>
          <w:highlight w:val="none"/>
          <w:lang w:eastAsia="zh-CN"/>
        </w:rPr>
        <w:t>；</w:t>
      </w:r>
    </w:p>
    <w:p w14:paraId="170E9D72">
      <w:pPr>
        <w:bidi w:val="0"/>
        <w:rPr>
          <w:rFonts w:hint="eastAsia" w:ascii="仿宋" w:hAnsi="仿宋" w:eastAsia="仿宋" w:cs="仿宋"/>
          <w:sz w:val="30"/>
          <w:szCs w:val="30"/>
          <w:highlight w:val="none"/>
          <w:lang w:eastAsia="zh-CN"/>
        </w:rPr>
      </w:pPr>
      <w:r>
        <w:rPr>
          <w:rFonts w:hint="eastAsia" w:ascii="仿宋" w:hAnsi="仿宋" w:eastAsia="仿宋" w:cs="仿宋"/>
          <w:sz w:val="30"/>
          <w:szCs w:val="30"/>
          <w:highlight w:val="none"/>
          <w:lang w:val="en-US" w:eastAsia="zh-CN"/>
        </w:rPr>
        <w:t>4.</w:t>
      </w:r>
      <w:r>
        <w:rPr>
          <w:rFonts w:hint="default" w:ascii="仿宋" w:hAnsi="仿宋" w:eastAsia="仿宋" w:cs="仿宋"/>
          <w:sz w:val="30"/>
          <w:szCs w:val="30"/>
          <w:highlight w:val="none"/>
        </w:rPr>
        <w:t>能够根据企业营销目标与市场情况，综合运用产品、价格、渠道、促销等策略，制定切实可行的市场营销策略方案，并有效组织实施与监控</w:t>
      </w:r>
      <w:r>
        <w:rPr>
          <w:rFonts w:hint="eastAsia" w:ascii="仿宋" w:hAnsi="仿宋" w:eastAsia="仿宋" w:cs="仿宋"/>
          <w:sz w:val="30"/>
          <w:szCs w:val="30"/>
          <w:highlight w:val="none"/>
          <w:lang w:eastAsia="zh-CN"/>
        </w:rPr>
        <w:t>；</w:t>
      </w:r>
    </w:p>
    <w:p w14:paraId="0AB02302">
      <w:pPr>
        <w:bidi w:val="0"/>
        <w:rPr>
          <w:rFonts w:hint="eastAsia" w:ascii="仿宋" w:hAnsi="仿宋" w:eastAsia="仿宋" w:cs="仿宋"/>
          <w:sz w:val="30"/>
          <w:szCs w:val="30"/>
          <w:highlight w:val="none"/>
          <w:lang w:eastAsia="zh-CN"/>
        </w:rPr>
      </w:pPr>
      <w:r>
        <w:rPr>
          <w:rFonts w:hint="eastAsia" w:ascii="仿宋" w:hAnsi="仿宋" w:eastAsia="仿宋" w:cs="仿宋"/>
          <w:sz w:val="30"/>
          <w:szCs w:val="30"/>
          <w:highlight w:val="none"/>
          <w:lang w:val="en-US" w:eastAsia="zh-CN"/>
        </w:rPr>
        <w:t>5.</w:t>
      </w:r>
      <w:r>
        <w:rPr>
          <w:rFonts w:hint="default" w:ascii="仿宋" w:hAnsi="仿宋" w:eastAsia="仿宋" w:cs="仿宋"/>
          <w:sz w:val="30"/>
          <w:szCs w:val="30"/>
          <w:highlight w:val="none"/>
        </w:rPr>
        <w:t>能够根据企业营销目标与市场环境，撰写完整的营销策划书，包括市场分析、目标设定、策略规划、预算安排、执行计划等内容，并组织团队有效执行营销策划方案</w:t>
      </w:r>
      <w:r>
        <w:rPr>
          <w:rFonts w:hint="eastAsia" w:ascii="仿宋" w:hAnsi="仿宋" w:eastAsia="仿宋" w:cs="仿宋"/>
          <w:sz w:val="30"/>
          <w:szCs w:val="30"/>
          <w:highlight w:val="none"/>
          <w:lang w:eastAsia="zh-CN"/>
        </w:rPr>
        <w:t>；</w:t>
      </w:r>
    </w:p>
    <w:p w14:paraId="4FC68E88">
      <w:pPr>
        <w:bidi w:val="0"/>
        <w:rPr>
          <w:rFonts w:hint="eastAsia" w:ascii="仿宋" w:hAnsi="仿宋" w:eastAsia="仿宋" w:cs="仿宋"/>
          <w:sz w:val="30"/>
          <w:szCs w:val="30"/>
          <w:highlight w:val="none"/>
          <w:lang w:eastAsia="zh-CN"/>
        </w:rPr>
      </w:pPr>
      <w:r>
        <w:rPr>
          <w:rFonts w:hint="eastAsia" w:ascii="仿宋" w:hAnsi="仿宋" w:eastAsia="仿宋" w:cs="仿宋"/>
          <w:sz w:val="30"/>
          <w:szCs w:val="30"/>
          <w:highlight w:val="none"/>
          <w:lang w:val="en-US" w:eastAsia="zh-CN"/>
        </w:rPr>
        <w:t>6.</w:t>
      </w:r>
      <w:r>
        <w:rPr>
          <w:rFonts w:hint="default" w:ascii="仿宋" w:hAnsi="仿宋" w:eastAsia="仿宋" w:cs="仿宋"/>
          <w:sz w:val="30"/>
          <w:szCs w:val="30"/>
          <w:highlight w:val="none"/>
        </w:rPr>
        <w:t>能够运用网络营销工具与新媒体平台开展营销活动，如制定搜索引擎优化（SEO）策略、社交媒体营销计划、内容营销策略等，进行网络营销推广与客户关系管理</w:t>
      </w:r>
      <w:r>
        <w:rPr>
          <w:rFonts w:hint="eastAsia" w:ascii="仿宋" w:hAnsi="仿宋" w:eastAsia="仿宋" w:cs="仿宋"/>
          <w:sz w:val="30"/>
          <w:szCs w:val="30"/>
          <w:highlight w:val="none"/>
          <w:lang w:eastAsia="zh-CN"/>
        </w:rPr>
        <w:t>；</w:t>
      </w:r>
    </w:p>
    <w:p w14:paraId="4C46C549">
      <w:pPr>
        <w:bidi w:val="0"/>
        <w:rPr>
          <w:rFonts w:hint="eastAsia" w:ascii="仿宋" w:hAnsi="仿宋" w:eastAsia="仿宋" w:cs="仿宋"/>
          <w:sz w:val="30"/>
          <w:szCs w:val="30"/>
          <w:highlight w:val="none"/>
          <w:lang w:val="en-US" w:eastAsia="zh-CN"/>
        </w:rPr>
      </w:pPr>
      <w:r>
        <w:rPr>
          <w:rFonts w:hint="eastAsia" w:ascii="仿宋" w:hAnsi="仿宋" w:eastAsia="仿宋" w:cs="仿宋"/>
          <w:sz w:val="30"/>
          <w:szCs w:val="30"/>
          <w:highlight w:val="none"/>
          <w:lang w:val="en-US" w:eastAsia="zh-CN"/>
        </w:rPr>
        <w:t>7.能够精准洞察社群用户需求，从用户日常发言、提问、反馈等信息中，准确分析出用户的兴趣点、痛点和期望并根据社群定位和用户需求，策划并撰写吸引人的内容，包括文案、图片配文、活动策划文案等；</w:t>
      </w:r>
    </w:p>
    <w:p w14:paraId="3F40711E">
      <w:pPr>
        <w:bidi w:val="0"/>
        <w:rPr>
          <w:rFonts w:hint="eastAsia" w:ascii="仿宋" w:hAnsi="仿宋" w:eastAsia="仿宋" w:cs="仿宋"/>
          <w:sz w:val="30"/>
          <w:szCs w:val="30"/>
          <w:highlight w:val="none"/>
          <w:lang w:val="en-US" w:eastAsia="zh-CN"/>
        </w:rPr>
      </w:pPr>
      <w:r>
        <w:rPr>
          <w:rFonts w:hint="eastAsia" w:ascii="仿宋" w:hAnsi="仿宋" w:eastAsia="仿宋" w:cs="仿宋"/>
          <w:sz w:val="30"/>
          <w:szCs w:val="30"/>
          <w:highlight w:val="none"/>
          <w:lang w:val="en-US" w:eastAsia="zh-CN"/>
        </w:rPr>
        <w:t>8.熟练掌握社群管理工具和技巧，如微信群管理机器人、社群数据分析工具等，运用这些工具实现社群的高效管理，如自动回复常见问题、精准推送消息、分析社群活跃度趋势等；</w:t>
      </w:r>
    </w:p>
    <w:p w14:paraId="4B7F7D95">
      <w:pPr>
        <w:bidi w:val="0"/>
        <w:rPr>
          <w:rFonts w:hint="eastAsia" w:ascii="仿宋" w:hAnsi="仿宋" w:eastAsia="仿宋" w:cs="仿宋"/>
          <w:sz w:val="30"/>
          <w:szCs w:val="30"/>
          <w:highlight w:val="none"/>
          <w:lang w:val="en-US" w:eastAsia="zh-CN"/>
        </w:rPr>
      </w:pPr>
      <w:r>
        <w:rPr>
          <w:rFonts w:hint="eastAsia" w:ascii="仿宋" w:hAnsi="仿宋" w:eastAsia="仿宋" w:cs="仿宋"/>
          <w:sz w:val="30"/>
          <w:szCs w:val="30"/>
          <w:highlight w:val="none"/>
          <w:lang w:val="en-US" w:eastAsia="zh-CN"/>
        </w:rPr>
        <w:t>9.能够全面分析线上线下各类营销渠道的特点、优势和适用场景，根据企业产品和目标市场，合理选择并组合营销渠道，具备跨渠道资源整合与协调能力，能够有效整合企业线上线下的人力、物力、财力资源，协调各部门在不同渠道的工作；​</w:t>
      </w:r>
    </w:p>
    <w:p w14:paraId="2ABECB59">
      <w:pPr>
        <w:bidi w:val="0"/>
        <w:rPr>
          <w:rFonts w:hint="eastAsia" w:ascii="仿宋" w:hAnsi="仿宋" w:eastAsia="仿宋" w:cs="仿宋"/>
          <w:sz w:val="30"/>
          <w:szCs w:val="30"/>
          <w:highlight w:val="none"/>
          <w:lang w:val="en-US" w:eastAsia="zh-CN"/>
        </w:rPr>
      </w:pPr>
      <w:r>
        <w:rPr>
          <w:rFonts w:hint="eastAsia" w:ascii="仿宋" w:hAnsi="仿宋" w:eastAsia="仿宋" w:cs="仿宋"/>
          <w:sz w:val="30"/>
          <w:szCs w:val="30"/>
          <w:highlight w:val="none"/>
          <w:lang w:val="en-US" w:eastAsia="zh-CN"/>
        </w:rPr>
        <w:t>10.能够运用数据分析方法，监测全渠道营销活动的关键指标，如各渠道流量、转化率、销售额等，根据数据分析结果及时调整营销策略，优化营销活动效果；</w:t>
      </w:r>
    </w:p>
    <w:p w14:paraId="0EAE2C07">
      <w:pPr>
        <w:bidi w:val="0"/>
        <w:rPr>
          <w:rFonts w:hint="default" w:ascii="仿宋" w:hAnsi="仿宋" w:eastAsia="仿宋" w:cs="仿宋"/>
          <w:sz w:val="30"/>
          <w:szCs w:val="30"/>
          <w:highlight w:val="none"/>
          <w:lang w:val="en-US" w:eastAsia="zh-CN"/>
        </w:rPr>
      </w:pPr>
      <w:r>
        <w:rPr>
          <w:rFonts w:hint="eastAsia" w:ascii="仿宋" w:hAnsi="仿宋" w:eastAsia="仿宋" w:cs="仿宋"/>
          <w:sz w:val="30"/>
          <w:szCs w:val="30"/>
          <w:highlight w:val="none"/>
          <w:lang w:val="en-US" w:eastAsia="zh-CN"/>
        </w:rPr>
        <w:t>11.能够熟练运用直播平台的功能和工具，如直播设备操作、直播软件使用、商品上架与管理等。具备出色的直播销售话术与技巧，能够根据产品特点和目标受众，设计富有感染力和吸引力的销售话术，在直播过程中灵活运用互动技巧。拥有较强的直播现场应变能力，能够应对直播过程中的各种突发情况，保证直播的连续性和稳定性。</w:t>
      </w:r>
      <w:bookmarkStart w:id="113" w:name="_GoBack"/>
      <w:bookmarkEnd w:id="113"/>
    </w:p>
    <w:bookmarkEnd w:id="39"/>
    <w:p w14:paraId="43FD218A">
      <w:pPr>
        <w:pStyle w:val="7"/>
        <w:autoSpaceDE w:val="0"/>
        <w:autoSpaceDN w:val="0"/>
        <w:spacing w:line="520" w:lineRule="exact"/>
        <w:ind w:firstLine="600" w:firstLineChars="200"/>
        <w:jc w:val="both"/>
        <w:rPr>
          <w:rFonts w:hint="eastAsia" w:ascii="黑体" w:hAnsi="黑体" w:eastAsia="黑体" w:cs="黑体"/>
          <w:kern w:val="0"/>
          <w:sz w:val="30"/>
          <w:szCs w:val="30"/>
          <w:highlight w:val="none"/>
        </w:rPr>
      </w:pPr>
      <w:r>
        <w:rPr>
          <w:rFonts w:hint="eastAsia" w:ascii="黑体" w:hAnsi="黑体" w:eastAsia="黑体" w:cs="黑体"/>
          <w:kern w:val="0"/>
          <w:sz w:val="30"/>
          <w:szCs w:val="30"/>
          <w:highlight w:val="none"/>
        </w:rPr>
        <w:t>四、</w:t>
      </w:r>
      <w:bookmarkStart w:id="40" w:name="OLE_LINK1"/>
      <w:r>
        <w:rPr>
          <w:rFonts w:hint="eastAsia" w:ascii="黑体" w:hAnsi="黑体" w:eastAsia="黑体" w:cs="黑体"/>
          <w:kern w:val="0"/>
          <w:sz w:val="30"/>
          <w:szCs w:val="30"/>
          <w:highlight w:val="none"/>
        </w:rPr>
        <w:t>课程职业能力分析</w:t>
      </w:r>
      <w:bookmarkEnd w:id="17"/>
      <w:bookmarkEnd w:id="18"/>
      <w:bookmarkEnd w:id="40"/>
    </w:p>
    <w:p w14:paraId="1FEC5296">
      <w:pPr>
        <w:widowControl/>
        <w:spacing w:before="156" w:beforeLines="50"/>
        <w:ind w:firstLine="0" w:firstLineChars="0"/>
        <w:jc w:val="center"/>
        <w:rPr>
          <w:rFonts w:ascii="仿宋_GB2312" w:hAnsi="仿宋_GB2312" w:cs="仿宋_GB2312"/>
          <w:b/>
          <w:color w:val="000000"/>
          <w:sz w:val="24"/>
          <w:szCs w:val="24"/>
          <w:highlight w:val="none"/>
        </w:rPr>
      </w:pPr>
      <w:r>
        <w:rPr>
          <w:rFonts w:hint="eastAsia" w:ascii="仿宋_GB2312" w:hAnsi="仿宋_GB2312" w:cs="仿宋_GB2312"/>
          <w:b/>
          <w:color w:val="000000"/>
          <w:sz w:val="24"/>
          <w:szCs w:val="24"/>
          <w:highlight w:val="none"/>
        </w:rPr>
        <w:t>表2. 课程职业能力分析表</w:t>
      </w:r>
    </w:p>
    <w:tbl>
      <w:tblPr>
        <w:tblStyle w:val="16"/>
        <w:tblW w:w="10503" w:type="dxa"/>
        <w:tblInd w:w="-10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16"/>
        <w:gridCol w:w="1609"/>
        <w:gridCol w:w="1740"/>
        <w:gridCol w:w="3405"/>
        <w:gridCol w:w="1733"/>
      </w:tblGrid>
      <w:tr w14:paraId="54C66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2016" w:type="dxa"/>
            <w:tcBorders>
              <w:top w:val="single" w:color="auto" w:sz="12" w:space="0"/>
              <w:left w:val="single" w:color="auto" w:sz="12" w:space="0"/>
              <w:bottom w:val="single" w:color="auto" w:sz="4" w:space="0"/>
              <w:right w:val="single" w:color="auto" w:sz="4" w:space="0"/>
            </w:tcBorders>
            <w:shd w:val="clear" w:color="auto" w:fill="auto"/>
            <w:vAlign w:val="center"/>
          </w:tcPr>
          <w:p w14:paraId="6F68EF93">
            <w:pPr>
              <w:widowControl/>
              <w:spacing w:line="400" w:lineRule="exact"/>
              <w:ind w:firstLine="0" w:firstLineChars="0"/>
              <w:jc w:val="center"/>
              <w:rPr>
                <w:rFonts w:hint="eastAsia" w:ascii="黑体" w:hAnsi="黑体" w:eastAsia="黑体" w:cs="黑体"/>
                <w:b w:val="0"/>
                <w:bCs/>
                <w:color w:val="auto"/>
                <w:kern w:val="0"/>
                <w:sz w:val="24"/>
                <w:szCs w:val="24"/>
                <w:highlight w:val="none"/>
              </w:rPr>
            </w:pPr>
            <w:bookmarkStart w:id="41" w:name="_Toc27541"/>
            <w:bookmarkStart w:id="42" w:name="_Toc30005"/>
            <w:bookmarkStart w:id="43" w:name="_Toc502337266"/>
            <w:r>
              <w:rPr>
                <w:rFonts w:hint="eastAsia" w:ascii="黑体" w:hAnsi="黑体" w:eastAsia="黑体" w:cs="黑体"/>
                <w:b w:val="0"/>
                <w:bCs/>
                <w:color w:val="auto"/>
                <w:kern w:val="0"/>
                <w:sz w:val="24"/>
                <w:szCs w:val="24"/>
                <w:highlight w:val="none"/>
              </w:rPr>
              <w:t>工作岗位</w:t>
            </w:r>
          </w:p>
        </w:tc>
        <w:tc>
          <w:tcPr>
            <w:tcW w:w="1609" w:type="dxa"/>
            <w:tcBorders>
              <w:top w:val="single" w:color="auto" w:sz="12" w:space="0"/>
              <w:left w:val="single" w:color="auto" w:sz="4" w:space="0"/>
              <w:bottom w:val="single" w:color="auto" w:sz="4" w:space="0"/>
              <w:right w:val="single" w:color="auto" w:sz="4" w:space="0"/>
            </w:tcBorders>
            <w:shd w:val="clear" w:color="auto" w:fill="auto"/>
            <w:vAlign w:val="center"/>
          </w:tcPr>
          <w:p w14:paraId="0ED4950A">
            <w:pPr>
              <w:widowControl/>
              <w:spacing w:line="400" w:lineRule="exact"/>
              <w:ind w:firstLine="0" w:firstLineChars="0"/>
              <w:jc w:val="center"/>
              <w:rPr>
                <w:rFonts w:hint="eastAsia" w:ascii="黑体" w:hAnsi="黑体" w:eastAsia="黑体" w:cs="黑体"/>
                <w:b w:val="0"/>
                <w:bCs/>
                <w:color w:val="auto"/>
                <w:kern w:val="0"/>
                <w:sz w:val="24"/>
                <w:szCs w:val="24"/>
                <w:highlight w:val="none"/>
              </w:rPr>
            </w:pPr>
            <w:r>
              <w:rPr>
                <w:rFonts w:hint="eastAsia" w:ascii="黑体" w:hAnsi="黑体" w:eastAsia="黑体" w:cs="黑体"/>
                <w:b w:val="0"/>
                <w:bCs/>
                <w:color w:val="auto"/>
                <w:kern w:val="0"/>
                <w:sz w:val="24"/>
                <w:szCs w:val="24"/>
                <w:highlight w:val="none"/>
              </w:rPr>
              <w:t>工作任务</w:t>
            </w:r>
          </w:p>
        </w:tc>
        <w:tc>
          <w:tcPr>
            <w:tcW w:w="1740" w:type="dxa"/>
            <w:tcBorders>
              <w:top w:val="single" w:color="auto" w:sz="12" w:space="0"/>
              <w:left w:val="single" w:color="auto" w:sz="4" w:space="0"/>
              <w:bottom w:val="single" w:color="auto" w:sz="4" w:space="0"/>
              <w:right w:val="single" w:color="auto" w:sz="4" w:space="0"/>
            </w:tcBorders>
            <w:vAlign w:val="center"/>
          </w:tcPr>
          <w:p w14:paraId="3BF242CC">
            <w:pPr>
              <w:widowControl/>
              <w:spacing w:line="400" w:lineRule="exact"/>
              <w:ind w:firstLine="0" w:firstLineChars="0"/>
              <w:jc w:val="center"/>
              <w:rPr>
                <w:rFonts w:hint="eastAsia" w:ascii="黑体" w:hAnsi="黑体" w:eastAsia="黑体" w:cs="黑体"/>
                <w:b w:val="0"/>
                <w:bCs/>
                <w:color w:val="auto"/>
                <w:kern w:val="0"/>
                <w:sz w:val="24"/>
                <w:szCs w:val="24"/>
                <w:highlight w:val="none"/>
              </w:rPr>
            </w:pPr>
            <w:r>
              <w:rPr>
                <w:rFonts w:hint="eastAsia" w:ascii="黑体" w:hAnsi="黑体" w:eastAsia="黑体" w:cs="黑体"/>
                <w:b w:val="0"/>
                <w:bCs/>
                <w:color w:val="auto"/>
                <w:kern w:val="0"/>
                <w:sz w:val="24"/>
                <w:szCs w:val="24"/>
                <w:highlight w:val="none"/>
              </w:rPr>
              <w:t>工作内容</w:t>
            </w:r>
          </w:p>
        </w:tc>
        <w:tc>
          <w:tcPr>
            <w:tcW w:w="3405" w:type="dxa"/>
            <w:tcBorders>
              <w:top w:val="single" w:color="auto" w:sz="12" w:space="0"/>
              <w:left w:val="single" w:color="auto" w:sz="4" w:space="0"/>
              <w:bottom w:val="single" w:color="auto" w:sz="4" w:space="0"/>
              <w:right w:val="single" w:color="auto" w:sz="4" w:space="0"/>
            </w:tcBorders>
            <w:shd w:val="clear" w:color="auto" w:fill="auto"/>
            <w:vAlign w:val="center"/>
          </w:tcPr>
          <w:p w14:paraId="739B944B">
            <w:pPr>
              <w:widowControl/>
              <w:spacing w:line="400" w:lineRule="exact"/>
              <w:ind w:firstLine="0" w:firstLineChars="0"/>
              <w:jc w:val="center"/>
              <w:rPr>
                <w:rFonts w:hint="eastAsia" w:ascii="黑体" w:hAnsi="黑体" w:eastAsia="黑体" w:cs="黑体"/>
                <w:b w:val="0"/>
                <w:bCs/>
                <w:color w:val="auto"/>
                <w:kern w:val="0"/>
                <w:sz w:val="24"/>
                <w:szCs w:val="24"/>
                <w:highlight w:val="none"/>
              </w:rPr>
            </w:pPr>
            <w:r>
              <w:rPr>
                <w:rFonts w:hint="eastAsia" w:ascii="黑体" w:hAnsi="黑体" w:eastAsia="黑体" w:cs="黑体"/>
                <w:b w:val="0"/>
                <w:bCs/>
                <w:color w:val="auto"/>
                <w:kern w:val="0"/>
                <w:sz w:val="24"/>
                <w:szCs w:val="24"/>
                <w:highlight w:val="none"/>
              </w:rPr>
              <w:t>技能点</w:t>
            </w:r>
          </w:p>
        </w:tc>
        <w:tc>
          <w:tcPr>
            <w:tcW w:w="1733" w:type="dxa"/>
            <w:tcBorders>
              <w:top w:val="single" w:color="auto" w:sz="12" w:space="0"/>
              <w:left w:val="single" w:color="auto" w:sz="4" w:space="0"/>
              <w:bottom w:val="single" w:color="auto" w:sz="4" w:space="0"/>
              <w:right w:val="single" w:color="auto" w:sz="12" w:space="0"/>
            </w:tcBorders>
            <w:shd w:val="clear" w:color="auto" w:fill="auto"/>
            <w:vAlign w:val="center"/>
          </w:tcPr>
          <w:p w14:paraId="0D726C37">
            <w:pPr>
              <w:widowControl/>
              <w:spacing w:line="400" w:lineRule="exact"/>
              <w:ind w:firstLine="0" w:firstLineChars="0"/>
              <w:jc w:val="center"/>
              <w:rPr>
                <w:rFonts w:hint="eastAsia" w:ascii="黑体" w:hAnsi="黑体" w:eastAsia="黑体" w:cs="黑体"/>
                <w:b w:val="0"/>
                <w:bCs/>
                <w:color w:val="auto"/>
                <w:kern w:val="0"/>
                <w:sz w:val="24"/>
                <w:szCs w:val="24"/>
                <w:highlight w:val="none"/>
              </w:rPr>
            </w:pPr>
            <w:r>
              <w:rPr>
                <w:rFonts w:hint="eastAsia" w:ascii="黑体" w:hAnsi="黑体" w:eastAsia="黑体" w:cs="黑体"/>
                <w:b w:val="0"/>
                <w:bCs/>
                <w:color w:val="auto"/>
                <w:kern w:val="0"/>
                <w:sz w:val="24"/>
                <w:szCs w:val="24"/>
                <w:highlight w:val="none"/>
              </w:rPr>
              <w:t>知识点</w:t>
            </w:r>
          </w:p>
        </w:tc>
      </w:tr>
      <w:tr w14:paraId="2F9B7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trPr>
        <w:tc>
          <w:tcPr>
            <w:tcW w:w="2016" w:type="dxa"/>
            <w:tcBorders>
              <w:top w:val="single" w:color="auto" w:sz="4" w:space="0"/>
              <w:left w:val="single" w:color="auto" w:sz="12" w:space="0"/>
              <w:right w:val="single" w:color="auto" w:sz="4" w:space="0"/>
            </w:tcBorders>
            <w:shd w:val="clear" w:color="auto" w:fill="auto"/>
            <w:vAlign w:val="center"/>
          </w:tcPr>
          <w:p w14:paraId="018546B2">
            <w:pPr>
              <w:ind w:firstLine="0" w:firstLineChars="0"/>
              <w:jc w:val="center"/>
              <w:rPr>
                <w:rFonts w:hint="eastAsia" w:ascii="仿宋" w:hAnsi="仿宋" w:eastAsia="仿宋" w:cs="仿宋"/>
                <w:sz w:val="24"/>
                <w:szCs w:val="24"/>
                <w:highlight w:val="none"/>
                <w:lang w:val="en-US" w:bidi="zh-CN"/>
              </w:rPr>
            </w:pPr>
            <w:r>
              <w:rPr>
                <w:rFonts w:hint="eastAsia" w:ascii="仿宋" w:hAnsi="仿宋" w:eastAsia="仿宋" w:cs="仿宋"/>
                <w:sz w:val="24"/>
                <w:szCs w:val="24"/>
                <w:highlight w:val="none"/>
                <w:lang w:val="en-US" w:bidi="zh-CN"/>
              </w:rPr>
              <w:t>市场营销专业</w:t>
            </w:r>
          </w:p>
          <w:p w14:paraId="7EC79851">
            <w:pPr>
              <w:ind w:firstLine="0" w:firstLineChars="0"/>
              <w:jc w:val="center"/>
              <w:rPr>
                <w:rFonts w:hint="eastAsia" w:ascii="仿宋" w:hAnsi="仿宋" w:eastAsia="仿宋" w:cs="仿宋"/>
                <w:sz w:val="24"/>
                <w:szCs w:val="24"/>
                <w:highlight w:val="none"/>
                <w:lang w:val="en-US" w:bidi="zh-CN"/>
              </w:rPr>
            </w:pPr>
            <w:r>
              <w:rPr>
                <w:rFonts w:hint="eastAsia" w:ascii="仿宋" w:hAnsi="仿宋" w:eastAsia="仿宋" w:cs="仿宋"/>
                <w:sz w:val="24"/>
                <w:szCs w:val="24"/>
                <w:highlight w:val="none"/>
                <w:lang w:val="en-US" w:bidi="zh-CN"/>
              </w:rPr>
              <w:t>人员</w:t>
            </w:r>
          </w:p>
          <w:p w14:paraId="2A0CFA49">
            <w:pPr>
              <w:ind w:firstLine="0" w:firstLineChars="0"/>
              <w:jc w:val="center"/>
              <w:rPr>
                <w:rFonts w:hint="default" w:ascii="仿宋" w:hAnsi="仿宋" w:eastAsia="仿宋" w:cs="仿宋"/>
                <w:sz w:val="24"/>
                <w:szCs w:val="24"/>
                <w:highlight w:val="none"/>
                <w:lang w:val="en-US" w:bidi="zh-CN"/>
              </w:rPr>
            </w:pPr>
            <w:r>
              <w:rPr>
                <w:rFonts w:hint="eastAsia" w:ascii="仿宋" w:hAnsi="仿宋" w:eastAsia="仿宋" w:cs="仿宋"/>
                <w:sz w:val="24"/>
                <w:szCs w:val="24"/>
                <w:highlight w:val="none"/>
                <w:lang w:val="en-US" w:bidi="zh-CN"/>
              </w:rPr>
              <w:t>（2-06-07-02）</w:t>
            </w:r>
          </w:p>
          <w:p w14:paraId="6E6EB828">
            <w:pPr>
              <w:ind w:firstLine="0" w:firstLineChars="0"/>
              <w:jc w:val="center"/>
              <w:rPr>
                <w:rFonts w:hint="eastAsia" w:ascii="仿宋" w:hAnsi="仿宋" w:eastAsia="仿宋" w:cs="仿宋"/>
                <w:sz w:val="24"/>
                <w:szCs w:val="24"/>
                <w:highlight w:val="none"/>
                <w:lang w:val="en-US" w:eastAsia="zh-CN" w:bidi="zh-CN"/>
              </w:rPr>
            </w:pPr>
            <w:r>
              <w:rPr>
                <w:rFonts w:hint="eastAsia" w:ascii="仿宋" w:hAnsi="仿宋" w:eastAsia="仿宋" w:cs="仿宋"/>
                <w:sz w:val="24"/>
                <w:szCs w:val="24"/>
                <w:highlight w:val="none"/>
                <w:lang w:val="en-US" w:bidi="zh-CN"/>
              </w:rPr>
              <w:t>互联网营销师</w:t>
            </w:r>
            <w:r>
              <w:rPr>
                <w:rFonts w:hint="eastAsia" w:ascii="仿宋" w:hAnsi="仿宋" w:eastAsia="仿宋" w:cs="仿宋"/>
                <w:sz w:val="24"/>
                <w:szCs w:val="24"/>
                <w:highlight w:val="none"/>
                <w:lang w:val="en-US" w:eastAsia="zh-CN" w:bidi="zh-CN"/>
              </w:rPr>
              <w:t>（4-01-06-02）</w:t>
            </w:r>
          </w:p>
          <w:p w14:paraId="62052A14">
            <w:pPr>
              <w:ind w:firstLine="0" w:firstLineChars="0"/>
              <w:jc w:val="center"/>
              <w:rPr>
                <w:rFonts w:hint="eastAsia" w:ascii="仿宋" w:hAnsi="仿宋" w:eastAsia="仿宋" w:cs="仿宋"/>
                <w:sz w:val="24"/>
                <w:szCs w:val="24"/>
                <w:highlight w:val="none"/>
                <w:lang w:val="en-US" w:eastAsia="zh-CN" w:bidi="zh-CN"/>
              </w:rPr>
            </w:pPr>
            <w:r>
              <w:rPr>
                <w:rFonts w:hint="eastAsia" w:ascii="仿宋" w:hAnsi="仿宋" w:eastAsia="仿宋" w:cs="仿宋"/>
                <w:sz w:val="24"/>
                <w:szCs w:val="24"/>
                <w:highlight w:val="none"/>
                <w:lang w:val="en-US" w:eastAsia="zh-CN" w:bidi="zh-CN"/>
              </w:rPr>
              <w:t>营销员</w:t>
            </w:r>
          </w:p>
          <w:p w14:paraId="07AB1032">
            <w:pPr>
              <w:ind w:firstLine="0" w:firstLineChars="0"/>
              <w:jc w:val="center"/>
              <w:rPr>
                <w:rFonts w:hint="default" w:ascii="仿宋" w:hAnsi="仿宋" w:eastAsia="仿宋" w:cs="仿宋"/>
                <w:sz w:val="24"/>
                <w:szCs w:val="24"/>
                <w:highlight w:val="none"/>
                <w:lang w:val="en-US" w:eastAsia="zh-CN" w:bidi="zh-CN"/>
              </w:rPr>
            </w:pPr>
            <w:r>
              <w:rPr>
                <w:rFonts w:hint="eastAsia" w:ascii="仿宋" w:hAnsi="仿宋" w:eastAsia="仿宋" w:cs="仿宋"/>
                <w:sz w:val="24"/>
                <w:szCs w:val="24"/>
                <w:highlight w:val="none"/>
                <w:lang w:val="en-US" w:eastAsia="zh-CN" w:bidi="zh-CN"/>
              </w:rPr>
              <w:t>（4-01-02-01）</w:t>
            </w:r>
          </w:p>
          <w:p w14:paraId="55985E57">
            <w:pPr>
              <w:ind w:firstLine="0" w:firstLineChars="0"/>
              <w:jc w:val="center"/>
              <w:rPr>
                <w:rFonts w:hint="default" w:ascii="仿宋" w:hAnsi="仿宋" w:eastAsia="仿宋" w:cs="仿宋"/>
                <w:sz w:val="24"/>
                <w:szCs w:val="24"/>
                <w:highlight w:val="none"/>
                <w:lang w:val="en-US" w:bidi="zh-CN"/>
              </w:rPr>
            </w:pPr>
            <w:r>
              <w:rPr>
                <w:rFonts w:hint="eastAsia" w:ascii="仿宋" w:hAnsi="仿宋" w:eastAsia="仿宋" w:cs="仿宋"/>
                <w:sz w:val="24"/>
                <w:szCs w:val="24"/>
                <w:highlight w:val="none"/>
                <w:lang w:val="en-US" w:bidi="zh-CN"/>
              </w:rPr>
              <w:t>客户服务管理员</w:t>
            </w:r>
          </w:p>
          <w:p w14:paraId="657B4F1A">
            <w:pPr>
              <w:ind w:firstLine="0" w:firstLineChars="0"/>
              <w:jc w:val="center"/>
              <w:rPr>
                <w:rFonts w:hint="eastAsia" w:ascii="仿宋" w:hAnsi="仿宋" w:eastAsia="仿宋" w:cs="仿宋"/>
                <w:sz w:val="24"/>
                <w:szCs w:val="24"/>
                <w:highlight w:val="none"/>
                <w:lang w:val="en-US" w:bidi="zh-CN"/>
              </w:rPr>
            </w:pPr>
            <w:r>
              <w:rPr>
                <w:rFonts w:hint="eastAsia" w:ascii="仿宋" w:hAnsi="仿宋" w:eastAsia="仿宋" w:cs="仿宋"/>
                <w:sz w:val="24"/>
                <w:szCs w:val="24"/>
                <w:highlight w:val="none"/>
                <w:lang w:val="en-US" w:bidi="zh-CN"/>
              </w:rPr>
              <w:t>（4-07-02-03）</w:t>
            </w:r>
          </w:p>
          <w:p w14:paraId="75DD5E23">
            <w:pPr>
              <w:ind w:firstLine="0" w:firstLineChars="0"/>
              <w:jc w:val="both"/>
              <w:rPr>
                <w:rFonts w:hint="eastAsia" w:ascii="仿宋" w:hAnsi="仿宋" w:eastAsia="仿宋" w:cs="仿宋"/>
                <w:sz w:val="24"/>
                <w:szCs w:val="24"/>
                <w:highlight w:val="none"/>
                <w:lang w:val="en-US" w:bidi="zh-CN"/>
              </w:rPr>
            </w:pPr>
          </w:p>
        </w:tc>
        <w:tc>
          <w:tcPr>
            <w:tcW w:w="1609" w:type="dxa"/>
            <w:tcBorders>
              <w:top w:val="single" w:color="auto" w:sz="4" w:space="0"/>
              <w:left w:val="single" w:color="auto" w:sz="4" w:space="0"/>
              <w:right w:val="single" w:color="auto" w:sz="4" w:space="0"/>
            </w:tcBorders>
            <w:shd w:val="clear" w:color="auto" w:fill="auto"/>
            <w:vAlign w:val="center"/>
          </w:tcPr>
          <w:p w14:paraId="2A40ADA7">
            <w:pPr>
              <w:pStyle w:val="33"/>
              <w:spacing w:line="240" w:lineRule="auto"/>
              <w:ind w:firstLine="0" w:firstLineChars="0"/>
              <w:rPr>
                <w:rFonts w:hint="eastAsia" w:ascii="仿宋" w:hAnsi="仿宋" w:eastAsia="仿宋" w:cs="仿宋"/>
                <w:sz w:val="24"/>
                <w:szCs w:val="24"/>
                <w:highlight w:val="none"/>
                <w:lang w:val="en-US" w:eastAsia="zh-CN"/>
              </w:rPr>
            </w:pPr>
          </w:p>
          <w:p w14:paraId="140A9BC4">
            <w:pPr>
              <w:pStyle w:val="33"/>
              <w:spacing w:line="240" w:lineRule="auto"/>
              <w:ind w:firstLine="0" w:firstLineChars="0"/>
              <w:rPr>
                <w:rFonts w:hint="eastAsia" w:ascii="仿宋" w:hAnsi="仿宋" w:eastAsia="仿宋" w:cs="仿宋"/>
                <w:sz w:val="24"/>
                <w:szCs w:val="24"/>
                <w:highlight w:val="none"/>
                <w:lang w:val="en-US" w:eastAsia="zh-CN"/>
              </w:rPr>
            </w:pPr>
          </w:p>
          <w:p w14:paraId="6B9B24A8">
            <w:pPr>
              <w:pStyle w:val="33"/>
              <w:spacing w:line="240" w:lineRule="auto"/>
              <w:ind w:firstLine="0" w:firstLineChars="0"/>
              <w:rPr>
                <w:rFonts w:hint="eastAsia" w:ascii="仿宋" w:hAnsi="仿宋" w:eastAsia="仿宋" w:cs="仿宋"/>
                <w:sz w:val="24"/>
                <w:szCs w:val="24"/>
                <w:highlight w:val="none"/>
                <w:lang w:val="en-US" w:eastAsia="zh-CN"/>
              </w:rPr>
            </w:pPr>
          </w:p>
          <w:p w14:paraId="11AFA004">
            <w:pPr>
              <w:pStyle w:val="33"/>
              <w:spacing w:line="240" w:lineRule="auto"/>
              <w:ind w:firstLine="0" w:firstLineChars="0"/>
              <w:rPr>
                <w:rFonts w:hint="eastAsia" w:ascii="仿宋" w:hAnsi="仿宋" w:eastAsia="仿宋" w:cs="仿宋"/>
                <w:sz w:val="24"/>
                <w:szCs w:val="24"/>
                <w:highlight w:val="none"/>
                <w:lang w:val="en-US" w:eastAsia="zh-CN"/>
              </w:rPr>
            </w:pPr>
          </w:p>
          <w:p w14:paraId="03982756">
            <w:pPr>
              <w:pStyle w:val="33"/>
              <w:spacing w:line="240" w:lineRule="auto"/>
              <w:ind w:firstLine="0" w:firstLineChars="0"/>
              <w:rPr>
                <w:rFonts w:hint="eastAsia" w:ascii="仿宋" w:hAnsi="仿宋" w:eastAsia="仿宋" w:cs="仿宋"/>
                <w:sz w:val="24"/>
                <w:szCs w:val="24"/>
                <w:highlight w:val="none"/>
                <w:lang w:val="en-US" w:eastAsia="zh-CN"/>
              </w:rPr>
            </w:pPr>
          </w:p>
          <w:p w14:paraId="3A440F41">
            <w:pPr>
              <w:pStyle w:val="33"/>
              <w:spacing w:line="240" w:lineRule="auto"/>
              <w:ind w:firstLine="0" w:firstLineChars="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1.活动策划；</w:t>
            </w:r>
          </w:p>
          <w:p w14:paraId="24E2836B">
            <w:pPr>
              <w:pStyle w:val="33"/>
              <w:spacing w:line="240" w:lineRule="auto"/>
              <w:ind w:firstLine="0" w:firstLineChars="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2.运营推广；</w:t>
            </w:r>
          </w:p>
          <w:p w14:paraId="1B03B5E7">
            <w:pPr>
              <w:pStyle w:val="33"/>
              <w:spacing w:line="240" w:lineRule="auto"/>
              <w:ind w:firstLine="0" w:firstLineChars="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3.数据分析；</w:t>
            </w:r>
          </w:p>
          <w:p w14:paraId="7865D091">
            <w:pPr>
              <w:pStyle w:val="33"/>
              <w:spacing w:line="240" w:lineRule="auto"/>
              <w:ind w:firstLine="0" w:firstLineChars="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4.平台运营；</w:t>
            </w:r>
          </w:p>
          <w:p w14:paraId="6870CD0E">
            <w:pPr>
              <w:pStyle w:val="33"/>
              <w:spacing w:line="240" w:lineRule="auto"/>
              <w:ind w:firstLine="0" w:firstLineChars="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5.智能客服系统操作；</w:t>
            </w:r>
          </w:p>
          <w:p w14:paraId="2781A7B0">
            <w:pPr>
              <w:pStyle w:val="33"/>
              <w:spacing w:line="240" w:lineRule="auto"/>
              <w:ind w:firstLine="0" w:firstLineChars="0"/>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6.直播后台数据监控。</w:t>
            </w:r>
          </w:p>
        </w:tc>
        <w:tc>
          <w:tcPr>
            <w:tcW w:w="1740" w:type="dxa"/>
            <w:tcBorders>
              <w:top w:val="single" w:color="auto" w:sz="4" w:space="0"/>
              <w:left w:val="single" w:color="auto" w:sz="4" w:space="0"/>
              <w:right w:val="single" w:color="auto" w:sz="4" w:space="0"/>
            </w:tcBorders>
            <w:vAlign w:val="center"/>
          </w:tcPr>
          <w:p w14:paraId="386B10D2">
            <w:pPr>
              <w:pStyle w:val="33"/>
              <w:spacing w:line="240" w:lineRule="auto"/>
              <w:ind w:firstLine="0" w:firstLineChars="0"/>
              <w:rPr>
                <w:rFonts w:hint="eastAsia" w:ascii="仿宋" w:hAnsi="仿宋" w:eastAsia="仿宋" w:cs="仿宋"/>
                <w:sz w:val="24"/>
                <w:szCs w:val="24"/>
                <w:highlight w:val="none"/>
                <w:lang w:val="en-US"/>
              </w:rPr>
            </w:pPr>
            <w:r>
              <w:rPr>
                <w:rFonts w:hint="eastAsia" w:ascii="仿宋" w:hAnsi="仿宋" w:eastAsia="仿宋" w:cs="仿宋"/>
                <w:sz w:val="24"/>
                <w:szCs w:val="24"/>
                <w:highlight w:val="none"/>
                <w:lang w:val="en-US"/>
              </w:rPr>
              <w:t>1.撰写市场分析报告，为决策提供数据支持；</w:t>
            </w:r>
          </w:p>
          <w:p w14:paraId="7AFB913F">
            <w:pPr>
              <w:pStyle w:val="33"/>
              <w:spacing w:line="240" w:lineRule="auto"/>
              <w:ind w:firstLine="0" w:firstLineChars="0"/>
              <w:rPr>
                <w:rFonts w:hint="eastAsia" w:ascii="仿宋" w:hAnsi="仿宋" w:eastAsia="仿宋" w:cs="仿宋"/>
                <w:sz w:val="24"/>
                <w:szCs w:val="24"/>
                <w:highlight w:val="none"/>
                <w:lang w:val="en-US"/>
              </w:rPr>
            </w:pPr>
            <w:r>
              <w:rPr>
                <w:rFonts w:hint="eastAsia" w:ascii="仿宋" w:hAnsi="仿宋" w:eastAsia="仿宋" w:cs="仿宋"/>
                <w:sz w:val="24"/>
                <w:szCs w:val="24"/>
                <w:highlight w:val="none"/>
                <w:lang w:val="en-US"/>
              </w:rPr>
              <w:t>2.设计并制作市场活动宣传材料；</w:t>
            </w:r>
          </w:p>
          <w:p w14:paraId="502BEA21">
            <w:pPr>
              <w:pStyle w:val="33"/>
              <w:spacing w:line="240" w:lineRule="auto"/>
              <w:ind w:firstLine="0" w:firstLineChars="0"/>
              <w:rPr>
                <w:rFonts w:hint="eastAsia" w:ascii="仿宋" w:hAnsi="仿宋" w:eastAsia="仿宋" w:cs="仿宋"/>
                <w:sz w:val="24"/>
                <w:szCs w:val="24"/>
                <w:highlight w:val="none"/>
                <w:lang w:val="en-US"/>
              </w:rPr>
            </w:pPr>
            <w:r>
              <w:rPr>
                <w:rFonts w:hint="eastAsia" w:ascii="仿宋" w:hAnsi="仿宋" w:eastAsia="仿宋" w:cs="仿宋"/>
                <w:sz w:val="24"/>
                <w:szCs w:val="24"/>
                <w:highlight w:val="none"/>
                <w:lang w:val="en-US"/>
              </w:rPr>
              <w:t>3.组织并协调市场活动的执行；</w:t>
            </w:r>
          </w:p>
          <w:p w14:paraId="2F9448D7">
            <w:pPr>
              <w:pStyle w:val="33"/>
              <w:spacing w:line="240" w:lineRule="auto"/>
              <w:ind w:firstLine="0" w:firstLineChars="0"/>
              <w:rPr>
                <w:rFonts w:hint="eastAsia" w:ascii="仿宋" w:hAnsi="仿宋" w:eastAsia="仿宋" w:cs="仿宋"/>
                <w:sz w:val="24"/>
                <w:szCs w:val="24"/>
                <w:highlight w:val="none"/>
                <w:lang w:val="en-US"/>
              </w:rPr>
            </w:pPr>
            <w:r>
              <w:rPr>
                <w:rFonts w:hint="eastAsia" w:ascii="仿宋" w:hAnsi="仿宋" w:eastAsia="仿宋" w:cs="仿宋"/>
                <w:sz w:val="24"/>
                <w:szCs w:val="24"/>
                <w:highlight w:val="none"/>
                <w:lang w:val="en-US"/>
              </w:rPr>
              <w:t>4.评估市场活动效果，提出改进建议等。</w:t>
            </w:r>
          </w:p>
        </w:tc>
        <w:tc>
          <w:tcPr>
            <w:tcW w:w="3405" w:type="dxa"/>
            <w:tcBorders>
              <w:top w:val="single" w:color="auto" w:sz="4" w:space="0"/>
              <w:left w:val="single" w:color="auto" w:sz="4" w:space="0"/>
              <w:right w:val="single" w:color="auto" w:sz="4" w:space="0"/>
            </w:tcBorders>
            <w:shd w:val="clear" w:color="auto" w:fill="auto"/>
          </w:tcPr>
          <w:p w14:paraId="188FC4F6">
            <w:pPr>
              <w:pStyle w:val="33"/>
              <w:spacing w:line="240" w:lineRule="auto"/>
              <w:ind w:firstLine="0" w:firstLineChars="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1.能够设计并实施市场调研计划，收集并分析市场信息，为制定营销策略提供依据；</w:t>
            </w:r>
          </w:p>
          <w:p w14:paraId="7A66F101">
            <w:pPr>
              <w:pStyle w:val="33"/>
              <w:spacing w:line="240" w:lineRule="auto"/>
              <w:ind w:firstLine="0" w:firstLineChars="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2.具备全渠道活动策划与组织实施能力，对市场有敏锐观察、判断能力，能够结合企业的市场定位和产品营销推广目标，选择合理的推广方式，完成策划文案的编写；</w:t>
            </w:r>
          </w:p>
          <w:p w14:paraId="1C2C44D6">
            <w:pPr>
              <w:pStyle w:val="33"/>
              <w:spacing w:line="240" w:lineRule="auto"/>
              <w:ind w:firstLine="0" w:firstLineChars="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3.具备商务谈判、合同签订的能力，掌握相关法律法规；</w:t>
            </w:r>
          </w:p>
          <w:p w14:paraId="19EB9EF7">
            <w:pPr>
              <w:pStyle w:val="33"/>
              <w:spacing w:line="240" w:lineRule="auto"/>
              <w:ind w:firstLine="0" w:firstLineChars="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4.</w:t>
            </w:r>
            <w:r>
              <w:rPr>
                <w:rFonts w:hint="default" w:ascii="仿宋" w:hAnsi="仿宋" w:eastAsia="仿宋" w:cs="仿宋"/>
                <w:sz w:val="24"/>
                <w:szCs w:val="24"/>
                <w:highlight w:val="none"/>
                <w:lang w:val="en-US" w:eastAsia="zh-CN"/>
              </w:rPr>
              <w:t>能够运用网络营销工具与新媒体平台开展营销活动，如制定搜索引擎优化（SEO）策略、社交媒体营销计划、内容营销策略等，进行网络营销推广与客户关系管理</w:t>
            </w:r>
            <w:r>
              <w:rPr>
                <w:rFonts w:hint="eastAsia" w:ascii="仿宋" w:hAnsi="仿宋" w:eastAsia="仿宋" w:cs="仿宋"/>
                <w:sz w:val="24"/>
                <w:szCs w:val="24"/>
                <w:highlight w:val="none"/>
                <w:lang w:val="en-US" w:eastAsia="zh-CN"/>
              </w:rPr>
              <w:t>；</w:t>
            </w:r>
          </w:p>
          <w:p w14:paraId="75413708">
            <w:pPr>
              <w:pStyle w:val="33"/>
              <w:spacing w:line="240" w:lineRule="auto"/>
              <w:ind w:firstLine="0" w:firstLineChars="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5.具备整合营销和销售方案制订与实施、营销活动的数据分析与评估，细化销售目标、构建销售漏斗的能力；</w:t>
            </w:r>
          </w:p>
          <w:p w14:paraId="2C5B0037">
            <w:pPr>
              <w:pStyle w:val="33"/>
              <w:spacing w:line="240" w:lineRule="auto"/>
              <w:ind w:firstLine="0" w:firstLineChars="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6.具备市场调研和商务数据分析的能力，可根据有关调研与分析，对营销推广活动进行预测、实施分析、效果评估与优化；</w:t>
            </w:r>
          </w:p>
          <w:p w14:paraId="0648F5AD">
            <w:pPr>
              <w:pStyle w:val="33"/>
              <w:spacing w:line="240" w:lineRule="auto"/>
              <w:ind w:firstLine="0" w:firstLineChars="0"/>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7.具备使用智能化工具开展市场营销、优化营销策略、开展营销成果评估的能力；</w:t>
            </w:r>
          </w:p>
          <w:p w14:paraId="7F4505D4">
            <w:pPr>
              <w:pStyle w:val="33"/>
              <w:spacing w:line="240" w:lineRule="auto"/>
              <w:ind w:firstLine="0" w:firstLineChars="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8.具备良好的执行能力，并具备团队意识、组织协调能力和沟通能力；</w:t>
            </w:r>
          </w:p>
          <w:p w14:paraId="39A108D5">
            <w:pPr>
              <w:pStyle w:val="33"/>
              <w:spacing w:line="240" w:lineRule="auto"/>
              <w:ind w:firstLine="0" w:firstLineChars="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9.具备诚实守信的职业道德和互联网安全意识。</w:t>
            </w:r>
          </w:p>
          <w:p w14:paraId="3FD347D7">
            <w:pPr>
              <w:pStyle w:val="33"/>
              <w:spacing w:line="240" w:lineRule="auto"/>
              <w:ind w:firstLine="0" w:firstLineChars="0"/>
              <w:rPr>
                <w:rFonts w:hint="eastAsia" w:ascii="仿宋" w:hAnsi="仿宋" w:eastAsia="仿宋" w:cs="仿宋"/>
                <w:sz w:val="24"/>
                <w:szCs w:val="24"/>
                <w:highlight w:val="none"/>
                <w:lang w:val="en-US" w:eastAsia="zh-CN"/>
              </w:rPr>
            </w:pPr>
          </w:p>
        </w:tc>
        <w:tc>
          <w:tcPr>
            <w:tcW w:w="1733" w:type="dxa"/>
            <w:tcBorders>
              <w:top w:val="single" w:color="auto" w:sz="4" w:space="0"/>
              <w:left w:val="single" w:color="auto" w:sz="4" w:space="0"/>
              <w:bottom w:val="single" w:color="auto" w:sz="4" w:space="0"/>
              <w:right w:val="single" w:color="auto" w:sz="12" w:space="0"/>
            </w:tcBorders>
            <w:shd w:val="clear" w:color="auto" w:fill="auto"/>
            <w:vAlign w:val="center"/>
          </w:tcPr>
          <w:p w14:paraId="4B808D3A">
            <w:pPr>
              <w:pStyle w:val="33"/>
              <w:spacing w:line="240" w:lineRule="auto"/>
              <w:ind w:firstLine="0" w:firstLineChars="0"/>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具有市场和市场营销的基础知识；具有环境分析的基础知识；具有市场调研的基础知识；具有消费者行为分析的基础知识；具有市场细分、市场选择和市场定位的基础知识；具有市场营销数据的收集、整理、分析知识；具有市场营销发展战略和市场营销组合策略的基础知识；具有分销渠道策略及管理、促销策略的基础知识。</w:t>
            </w:r>
          </w:p>
          <w:p w14:paraId="6E23F302">
            <w:pPr>
              <w:pStyle w:val="33"/>
              <w:spacing w:line="240" w:lineRule="auto"/>
              <w:ind w:firstLine="0" w:firstLineChars="0"/>
              <w:rPr>
                <w:rFonts w:hint="eastAsia" w:ascii="仿宋" w:hAnsi="仿宋" w:eastAsia="仿宋" w:cs="仿宋"/>
                <w:sz w:val="24"/>
                <w:szCs w:val="24"/>
                <w:highlight w:val="none"/>
                <w:lang w:val="en-US"/>
              </w:rPr>
            </w:pPr>
          </w:p>
        </w:tc>
      </w:tr>
    </w:tbl>
    <w:p w14:paraId="60E9209D">
      <w:pPr>
        <w:pStyle w:val="7"/>
        <w:keepNext w:val="0"/>
        <w:keepLines w:val="0"/>
        <w:pageBreakBefore w:val="0"/>
        <w:widowControl w:val="0"/>
        <w:kinsoku/>
        <w:wordWrap/>
        <w:overflowPunct/>
        <w:topLinePunct w:val="0"/>
        <w:autoSpaceDE w:val="0"/>
        <w:autoSpaceDN w:val="0"/>
        <w:bidi w:val="0"/>
        <w:adjustRightInd/>
        <w:snapToGrid/>
        <w:spacing w:line="520" w:lineRule="exact"/>
        <w:ind w:left="0" w:leftChars="0" w:firstLine="640" w:firstLineChars="200"/>
        <w:jc w:val="both"/>
        <w:textAlignment w:val="auto"/>
        <w:rPr>
          <w:rFonts w:hint="eastAsia" w:ascii="黑体" w:hAnsi="黑体" w:eastAsia="黑体" w:cs="黑体"/>
          <w:kern w:val="0"/>
          <w:sz w:val="32"/>
          <w:szCs w:val="32"/>
          <w:highlight w:val="none"/>
        </w:rPr>
      </w:pPr>
      <w:r>
        <w:rPr>
          <w:rFonts w:hint="eastAsia" w:ascii="黑体" w:hAnsi="黑体" w:eastAsia="黑体" w:cs="黑体"/>
          <w:kern w:val="0"/>
          <w:sz w:val="32"/>
          <w:szCs w:val="32"/>
          <w:highlight w:val="none"/>
        </w:rPr>
        <w:t>五、</w:t>
      </w:r>
      <w:bookmarkStart w:id="44" w:name="OLE_LINK2"/>
      <w:r>
        <w:rPr>
          <w:rFonts w:hint="eastAsia" w:ascii="黑体" w:hAnsi="黑体" w:eastAsia="黑体" w:cs="黑体"/>
          <w:kern w:val="0"/>
          <w:sz w:val="32"/>
          <w:szCs w:val="32"/>
          <w:highlight w:val="none"/>
        </w:rPr>
        <w:t>课程设计思路</w:t>
      </w:r>
      <w:bookmarkEnd w:id="41"/>
      <w:bookmarkEnd w:id="42"/>
    </w:p>
    <w:bookmarkEnd w:id="43"/>
    <w:bookmarkEnd w:id="44"/>
    <w:p w14:paraId="7793DBB5">
      <w:pPr>
        <w:keepNext w:val="0"/>
        <w:keepLines w:val="0"/>
        <w:pageBreakBefore w:val="0"/>
        <w:widowControl w:val="0"/>
        <w:kinsoku/>
        <w:wordWrap/>
        <w:overflowPunct/>
        <w:topLinePunct w:val="0"/>
        <w:bidi w:val="0"/>
        <w:adjustRightInd/>
        <w:snapToGrid/>
        <w:spacing w:line="520" w:lineRule="exact"/>
        <w:textAlignment w:val="auto"/>
        <w:rPr>
          <w:rFonts w:hint="eastAsia" w:ascii="楷体" w:hAnsi="楷体" w:eastAsia="楷体" w:cs="楷体"/>
          <w:sz w:val="30"/>
          <w:szCs w:val="30"/>
          <w:highlight w:val="none"/>
          <w:lang w:eastAsia="zh-CN"/>
        </w:rPr>
      </w:pPr>
      <w:bookmarkStart w:id="45" w:name="_Toc8844"/>
      <w:bookmarkStart w:id="46" w:name="_Toc11466"/>
      <w:r>
        <w:rPr>
          <w:rFonts w:hint="eastAsia" w:ascii="楷体" w:hAnsi="楷体" w:eastAsia="楷体" w:cs="楷体"/>
          <w:sz w:val="30"/>
          <w:szCs w:val="30"/>
          <w:highlight w:val="none"/>
          <w:lang w:eastAsia="zh-CN"/>
        </w:rPr>
        <w:t>（一）</w:t>
      </w:r>
      <w:bookmarkStart w:id="47" w:name="OLE_LINK10"/>
      <w:bookmarkStart w:id="48" w:name="OLE_LINK3"/>
      <w:r>
        <w:rPr>
          <w:rFonts w:hint="eastAsia" w:ascii="楷体" w:hAnsi="楷体" w:eastAsia="楷体" w:cs="楷体"/>
          <w:sz w:val="30"/>
          <w:szCs w:val="30"/>
          <w:highlight w:val="none"/>
          <w:lang w:eastAsia="zh-CN"/>
        </w:rPr>
        <w:t>教学路径</w:t>
      </w:r>
      <w:bookmarkEnd w:id="47"/>
    </w:p>
    <w:bookmarkEnd w:id="48"/>
    <w:p w14:paraId="02F2F026">
      <w:pPr>
        <w:keepNext w:val="0"/>
        <w:keepLines w:val="0"/>
        <w:pageBreakBefore w:val="0"/>
        <w:widowControl w:val="0"/>
        <w:kinsoku/>
        <w:wordWrap/>
        <w:overflowPunct/>
        <w:topLinePunct w:val="0"/>
        <w:bidi w:val="0"/>
        <w:adjustRightInd/>
        <w:snapToGrid/>
        <w:spacing w:line="520" w:lineRule="exact"/>
        <w:textAlignment w:val="auto"/>
        <w:rPr>
          <w:rFonts w:hint="eastAsia" w:ascii="仿宋" w:hAnsi="仿宋" w:eastAsia="仿宋" w:cs="仿宋"/>
          <w:sz w:val="30"/>
          <w:szCs w:val="30"/>
          <w:highlight w:val="none"/>
          <w:lang w:eastAsia="zh-CN"/>
        </w:rPr>
      </w:pPr>
      <w:r>
        <w:rPr>
          <w:rFonts w:hint="eastAsia" w:ascii="仿宋" w:hAnsi="仿宋" w:eastAsia="仿宋" w:cs="仿宋"/>
          <w:sz w:val="30"/>
          <w:szCs w:val="30"/>
          <w:highlight w:val="none"/>
        </w:rPr>
        <w:t>1.课程导入与基础概念建立：通过案例或行业热点引入市场营销的重要性，讲解市场营销的基本概念、发展历程及在现代经济中的作用。介绍教材结构，明确学习目标与任务</w:t>
      </w:r>
      <w:r>
        <w:rPr>
          <w:rFonts w:hint="eastAsia" w:ascii="仿宋" w:hAnsi="仿宋" w:eastAsia="仿宋" w:cs="仿宋"/>
          <w:sz w:val="30"/>
          <w:szCs w:val="30"/>
          <w:highlight w:val="none"/>
          <w:lang w:eastAsia="zh-CN"/>
        </w:rPr>
        <w:t>；</w:t>
      </w:r>
    </w:p>
    <w:p w14:paraId="7631A2E8">
      <w:pPr>
        <w:keepNext w:val="0"/>
        <w:keepLines w:val="0"/>
        <w:pageBreakBefore w:val="0"/>
        <w:widowControl w:val="0"/>
        <w:kinsoku/>
        <w:wordWrap/>
        <w:overflowPunct/>
        <w:topLinePunct w:val="0"/>
        <w:bidi w:val="0"/>
        <w:adjustRightInd/>
        <w:snapToGrid/>
        <w:spacing w:line="520" w:lineRule="exact"/>
        <w:textAlignment w:val="auto"/>
        <w:rPr>
          <w:rFonts w:hint="eastAsia" w:ascii="仿宋" w:hAnsi="仿宋" w:eastAsia="仿宋" w:cs="仿宋"/>
          <w:sz w:val="30"/>
          <w:szCs w:val="30"/>
          <w:highlight w:val="none"/>
          <w:lang w:eastAsia="zh-CN"/>
        </w:rPr>
      </w:pPr>
      <w:r>
        <w:rPr>
          <w:rFonts w:hint="eastAsia" w:ascii="仿宋" w:hAnsi="仿宋" w:eastAsia="仿宋" w:cs="仿宋"/>
          <w:sz w:val="30"/>
          <w:szCs w:val="30"/>
          <w:highlight w:val="none"/>
        </w:rPr>
        <w:t>2.理论框架构建：分析市场营销环境，包括宏观（经济、政治、文化等）与微观（竞争、消费者、供应商等）环境。讲解STP战略（市场细分、目标市场选择、市场定位、品牌定位），培养学生市场分析能力。介绍4Ps/7Ps营销组合理论，理解产品、价格、渠道、促销（及人员、有形展示、过程）、广告、公共关系在营销中的应用</w:t>
      </w:r>
      <w:r>
        <w:rPr>
          <w:rFonts w:hint="eastAsia" w:ascii="仿宋" w:hAnsi="仿宋" w:eastAsia="仿宋" w:cs="仿宋"/>
          <w:sz w:val="30"/>
          <w:szCs w:val="30"/>
          <w:highlight w:val="none"/>
          <w:lang w:eastAsia="zh-CN"/>
        </w:rPr>
        <w:t>；</w:t>
      </w:r>
    </w:p>
    <w:p w14:paraId="40882D28">
      <w:pPr>
        <w:keepNext w:val="0"/>
        <w:keepLines w:val="0"/>
        <w:pageBreakBefore w:val="0"/>
        <w:widowControl w:val="0"/>
        <w:kinsoku/>
        <w:wordWrap/>
        <w:overflowPunct/>
        <w:topLinePunct w:val="0"/>
        <w:bidi w:val="0"/>
        <w:adjustRightInd/>
        <w:snapToGrid/>
        <w:spacing w:line="520" w:lineRule="exact"/>
        <w:textAlignment w:val="auto"/>
        <w:rPr>
          <w:rFonts w:hint="eastAsia" w:ascii="仿宋" w:hAnsi="仿宋" w:eastAsia="仿宋" w:cs="仿宋"/>
          <w:sz w:val="30"/>
          <w:szCs w:val="30"/>
          <w:highlight w:val="none"/>
          <w:lang w:eastAsia="zh-CN"/>
        </w:rPr>
      </w:pPr>
      <w:r>
        <w:rPr>
          <w:rFonts w:hint="eastAsia" w:ascii="仿宋" w:hAnsi="仿宋" w:eastAsia="仿宋" w:cs="仿宋"/>
          <w:sz w:val="30"/>
          <w:szCs w:val="30"/>
          <w:highlight w:val="none"/>
        </w:rPr>
        <w:t>3.营销策略与工具应用：结合实际案例，探讨不同行业、产品的营销策略制定与执行。引入数字营销、社交媒体营销、内容营销等新兴营销策略，拓宽学生视野</w:t>
      </w:r>
      <w:r>
        <w:rPr>
          <w:rFonts w:hint="eastAsia" w:ascii="仿宋" w:hAnsi="仿宋" w:eastAsia="仿宋" w:cs="仿宋"/>
          <w:sz w:val="30"/>
          <w:szCs w:val="30"/>
          <w:highlight w:val="none"/>
          <w:lang w:eastAsia="zh-CN"/>
        </w:rPr>
        <w:t>；</w:t>
      </w:r>
    </w:p>
    <w:p w14:paraId="5F1389EC">
      <w:pPr>
        <w:keepNext w:val="0"/>
        <w:keepLines w:val="0"/>
        <w:pageBreakBefore w:val="0"/>
        <w:widowControl w:val="0"/>
        <w:kinsoku/>
        <w:wordWrap/>
        <w:overflowPunct/>
        <w:topLinePunct w:val="0"/>
        <w:bidi w:val="0"/>
        <w:adjustRightInd/>
        <w:snapToGrid/>
        <w:spacing w:line="520" w:lineRule="exact"/>
        <w:textAlignment w:val="auto"/>
        <w:rPr>
          <w:rFonts w:hint="eastAsia" w:ascii="仿宋" w:hAnsi="仿宋" w:eastAsia="仿宋" w:cs="仿宋"/>
          <w:sz w:val="30"/>
          <w:szCs w:val="30"/>
          <w:highlight w:val="none"/>
          <w:lang w:eastAsia="zh-CN"/>
        </w:rPr>
      </w:pPr>
      <w:r>
        <w:rPr>
          <w:rFonts w:hint="eastAsia" w:ascii="仿宋" w:hAnsi="仿宋" w:eastAsia="仿宋" w:cs="仿宋"/>
          <w:sz w:val="30"/>
          <w:szCs w:val="30"/>
          <w:highlight w:val="none"/>
        </w:rPr>
        <w:t>4.</w:t>
      </w:r>
      <w:bookmarkStart w:id="49" w:name="OLE_LINK18"/>
      <w:r>
        <w:rPr>
          <w:rFonts w:hint="eastAsia" w:ascii="仿宋" w:hAnsi="仿宋" w:eastAsia="仿宋" w:cs="仿宋"/>
          <w:sz w:val="30"/>
          <w:szCs w:val="30"/>
          <w:highlight w:val="none"/>
        </w:rPr>
        <w:t>实践环节与项目实训</w:t>
      </w:r>
      <w:bookmarkEnd w:id="49"/>
      <w:r>
        <w:rPr>
          <w:rFonts w:hint="eastAsia" w:ascii="仿宋" w:hAnsi="仿宋" w:eastAsia="仿宋" w:cs="仿宋"/>
          <w:sz w:val="30"/>
          <w:szCs w:val="30"/>
          <w:highlight w:val="none"/>
        </w:rPr>
        <w:t>：设计团队营销项目，织学生模拟营销活动策划，团队合作完成策划与展示，提升实践能力</w:t>
      </w:r>
      <w:r>
        <w:rPr>
          <w:rFonts w:hint="eastAsia" w:ascii="仿宋" w:hAnsi="仿宋" w:eastAsia="仿宋" w:cs="仿宋"/>
          <w:sz w:val="30"/>
          <w:szCs w:val="30"/>
          <w:highlight w:val="none"/>
          <w:lang w:eastAsia="zh-CN"/>
        </w:rPr>
        <w:t>；</w:t>
      </w:r>
    </w:p>
    <w:p w14:paraId="626C956A">
      <w:pPr>
        <w:keepNext w:val="0"/>
        <w:keepLines w:val="0"/>
        <w:pageBreakBefore w:val="0"/>
        <w:widowControl w:val="0"/>
        <w:kinsoku/>
        <w:wordWrap/>
        <w:overflowPunct/>
        <w:topLinePunct w:val="0"/>
        <w:bidi w:val="0"/>
        <w:adjustRightInd/>
        <w:snapToGrid/>
        <w:spacing w:line="520" w:lineRule="exact"/>
        <w:textAlignment w:val="auto"/>
        <w:rPr>
          <w:rFonts w:hint="eastAsia" w:ascii="仿宋" w:hAnsi="仿宋" w:eastAsia="仿宋" w:cs="仿宋"/>
          <w:sz w:val="30"/>
          <w:szCs w:val="30"/>
          <w:highlight w:val="none"/>
        </w:rPr>
      </w:pPr>
      <w:r>
        <w:rPr>
          <w:rFonts w:hint="eastAsia" w:ascii="仿宋" w:hAnsi="仿宋" w:eastAsia="仿宋" w:cs="仿宋"/>
          <w:sz w:val="30"/>
          <w:szCs w:val="30"/>
          <w:highlight w:val="none"/>
        </w:rPr>
        <w:t>5.反思与总结：每章节结束后学生进行学习反思，总结知识点与收获。鼓励学生提出疑问，开展课堂讨论，深化理解。对课程整体进行回顾，总结市场营销的核心思想与实践要点。</w:t>
      </w:r>
    </w:p>
    <w:p w14:paraId="143FD8EB">
      <w:pPr>
        <w:keepNext w:val="0"/>
        <w:keepLines w:val="0"/>
        <w:pageBreakBefore w:val="0"/>
        <w:widowControl w:val="0"/>
        <w:kinsoku/>
        <w:wordWrap/>
        <w:overflowPunct/>
        <w:topLinePunct w:val="0"/>
        <w:bidi w:val="0"/>
        <w:adjustRightInd/>
        <w:snapToGrid/>
        <w:spacing w:line="520" w:lineRule="exact"/>
        <w:textAlignment w:val="auto"/>
        <w:rPr>
          <w:rFonts w:hint="eastAsia" w:ascii="楷体" w:hAnsi="楷体" w:eastAsia="楷体" w:cs="楷体"/>
          <w:sz w:val="30"/>
          <w:szCs w:val="30"/>
          <w:highlight w:val="none"/>
          <w:lang w:eastAsia="zh-CN"/>
        </w:rPr>
      </w:pPr>
      <w:r>
        <w:rPr>
          <w:rFonts w:hint="eastAsia" w:ascii="楷体" w:hAnsi="楷体" w:eastAsia="楷体" w:cs="楷体"/>
          <w:sz w:val="30"/>
          <w:szCs w:val="30"/>
          <w:highlight w:val="none"/>
          <w:lang w:eastAsia="zh-CN"/>
        </w:rPr>
        <w:t>（二）</w:t>
      </w:r>
      <w:bookmarkStart w:id="50" w:name="OLE_LINK11"/>
      <w:bookmarkStart w:id="51" w:name="OLE_LINK4"/>
      <w:r>
        <w:rPr>
          <w:rFonts w:hint="eastAsia" w:ascii="楷体" w:hAnsi="楷体" w:eastAsia="楷体" w:cs="楷体"/>
          <w:sz w:val="30"/>
          <w:szCs w:val="30"/>
          <w:highlight w:val="none"/>
          <w:lang w:eastAsia="zh-CN"/>
        </w:rPr>
        <w:t>教学评价</w:t>
      </w:r>
      <w:bookmarkEnd w:id="50"/>
    </w:p>
    <w:bookmarkEnd w:id="51"/>
    <w:p w14:paraId="08D8F0AB">
      <w:pPr>
        <w:keepNext w:val="0"/>
        <w:keepLines w:val="0"/>
        <w:pageBreakBefore w:val="0"/>
        <w:widowControl w:val="0"/>
        <w:kinsoku/>
        <w:wordWrap/>
        <w:overflowPunct/>
        <w:topLinePunct w:val="0"/>
        <w:bidi w:val="0"/>
        <w:adjustRightInd/>
        <w:snapToGrid/>
        <w:spacing w:line="520" w:lineRule="exact"/>
        <w:textAlignment w:val="auto"/>
        <w:rPr>
          <w:rFonts w:hint="eastAsia" w:ascii="仿宋" w:hAnsi="仿宋" w:eastAsia="仿宋" w:cs="仿宋"/>
          <w:sz w:val="30"/>
          <w:szCs w:val="30"/>
          <w:highlight w:val="none"/>
          <w:lang w:eastAsia="zh-CN"/>
        </w:rPr>
      </w:pPr>
      <w:r>
        <w:rPr>
          <w:rFonts w:hint="eastAsia" w:ascii="仿宋" w:hAnsi="仿宋" w:eastAsia="仿宋" w:cs="仿宋"/>
          <w:sz w:val="30"/>
          <w:szCs w:val="30"/>
          <w:highlight w:val="none"/>
        </w:rPr>
        <w:t>1.平时表现评价：考勤记录：确保学生按时参与课堂。课堂参与度：包括发言次数、小组讨论表现等。作业完成情况，包括课后习题、实践环节与项目实训完成质量等</w:t>
      </w:r>
      <w:r>
        <w:rPr>
          <w:rFonts w:hint="eastAsia" w:ascii="仿宋" w:hAnsi="仿宋" w:eastAsia="仿宋" w:cs="仿宋"/>
          <w:sz w:val="30"/>
          <w:szCs w:val="30"/>
          <w:highlight w:val="none"/>
          <w:lang w:eastAsia="zh-CN"/>
        </w:rPr>
        <w:t>；</w:t>
      </w:r>
    </w:p>
    <w:p w14:paraId="0C347530">
      <w:pPr>
        <w:keepNext w:val="0"/>
        <w:keepLines w:val="0"/>
        <w:pageBreakBefore w:val="0"/>
        <w:widowControl w:val="0"/>
        <w:kinsoku/>
        <w:wordWrap/>
        <w:overflowPunct/>
        <w:topLinePunct w:val="0"/>
        <w:bidi w:val="0"/>
        <w:adjustRightInd/>
        <w:snapToGrid/>
        <w:spacing w:line="520" w:lineRule="exact"/>
        <w:textAlignment w:val="auto"/>
        <w:rPr>
          <w:rFonts w:hint="eastAsia" w:ascii="仿宋" w:hAnsi="仿宋" w:eastAsia="仿宋" w:cs="仿宋"/>
          <w:sz w:val="30"/>
          <w:szCs w:val="30"/>
          <w:highlight w:val="none"/>
          <w:lang w:eastAsia="zh-CN"/>
        </w:rPr>
      </w:pPr>
      <w:r>
        <w:rPr>
          <w:rFonts w:hint="eastAsia" w:ascii="仿宋" w:hAnsi="仿宋" w:eastAsia="仿宋" w:cs="仿宋"/>
          <w:sz w:val="30"/>
          <w:szCs w:val="30"/>
          <w:highlight w:val="none"/>
        </w:rPr>
        <w:t>2.理论知识考核：</w:t>
      </w:r>
      <w:r>
        <w:rPr>
          <w:rFonts w:hint="eastAsia" w:ascii="仿宋" w:hAnsi="仿宋" w:eastAsia="仿宋" w:cs="仿宋"/>
          <w:sz w:val="30"/>
          <w:szCs w:val="30"/>
          <w:highlight w:val="none"/>
          <w:lang w:val="en-US" w:eastAsia="zh-CN"/>
        </w:rPr>
        <w:t>由任课老师确定具体考查形式</w:t>
      </w:r>
      <w:r>
        <w:rPr>
          <w:rFonts w:hint="eastAsia" w:ascii="仿宋" w:hAnsi="仿宋" w:eastAsia="仿宋" w:cs="仿宋"/>
          <w:sz w:val="30"/>
          <w:szCs w:val="30"/>
          <w:highlight w:val="none"/>
        </w:rPr>
        <w:t>，检验学生对市场营销基础理论的掌握程度</w:t>
      </w:r>
      <w:r>
        <w:rPr>
          <w:rFonts w:hint="eastAsia" w:ascii="仿宋" w:hAnsi="仿宋" w:eastAsia="仿宋" w:cs="仿宋"/>
          <w:sz w:val="30"/>
          <w:szCs w:val="30"/>
          <w:highlight w:val="none"/>
          <w:lang w:eastAsia="zh-CN"/>
        </w:rPr>
        <w:t>，</w:t>
      </w:r>
      <w:r>
        <w:rPr>
          <w:rFonts w:hint="eastAsia" w:ascii="仿宋" w:hAnsi="仿宋" w:eastAsia="仿宋" w:cs="仿宋"/>
          <w:sz w:val="30"/>
          <w:szCs w:val="30"/>
          <w:highlight w:val="none"/>
          <w:lang w:val="en-US" w:eastAsia="zh-CN"/>
        </w:rPr>
        <w:t>考查</w:t>
      </w:r>
      <w:r>
        <w:rPr>
          <w:rFonts w:hint="eastAsia" w:ascii="仿宋" w:hAnsi="仿宋" w:eastAsia="仿宋" w:cs="仿宋"/>
          <w:sz w:val="30"/>
          <w:szCs w:val="30"/>
          <w:highlight w:val="none"/>
        </w:rPr>
        <w:t>学生分析与解决问题的能力</w:t>
      </w:r>
      <w:r>
        <w:rPr>
          <w:rFonts w:hint="eastAsia" w:ascii="仿宋" w:hAnsi="仿宋" w:eastAsia="仿宋" w:cs="仿宋"/>
          <w:sz w:val="30"/>
          <w:szCs w:val="30"/>
          <w:highlight w:val="none"/>
          <w:lang w:eastAsia="zh-CN"/>
        </w:rPr>
        <w:t>；</w:t>
      </w:r>
    </w:p>
    <w:p w14:paraId="63254D27">
      <w:pPr>
        <w:keepNext w:val="0"/>
        <w:keepLines w:val="0"/>
        <w:pageBreakBefore w:val="0"/>
        <w:widowControl w:val="0"/>
        <w:kinsoku/>
        <w:wordWrap/>
        <w:overflowPunct/>
        <w:topLinePunct w:val="0"/>
        <w:bidi w:val="0"/>
        <w:adjustRightInd/>
        <w:snapToGrid/>
        <w:spacing w:line="520" w:lineRule="exact"/>
        <w:textAlignment w:val="auto"/>
        <w:rPr>
          <w:rFonts w:hint="eastAsia" w:ascii="仿宋" w:hAnsi="仿宋" w:eastAsia="仿宋" w:cs="仿宋"/>
          <w:sz w:val="30"/>
          <w:szCs w:val="30"/>
          <w:highlight w:val="none"/>
          <w:lang w:eastAsia="zh-CN"/>
        </w:rPr>
      </w:pPr>
      <w:r>
        <w:rPr>
          <w:rFonts w:hint="eastAsia" w:ascii="仿宋" w:hAnsi="仿宋" w:eastAsia="仿宋" w:cs="仿宋"/>
          <w:sz w:val="30"/>
          <w:szCs w:val="30"/>
          <w:highlight w:val="none"/>
          <w:lang w:val="en-US" w:eastAsia="zh-CN"/>
        </w:rPr>
        <w:t>3</w:t>
      </w:r>
      <w:r>
        <w:rPr>
          <w:rFonts w:hint="eastAsia" w:ascii="仿宋" w:hAnsi="仿宋" w:eastAsia="仿宋" w:cs="仿宋"/>
          <w:sz w:val="30"/>
          <w:szCs w:val="30"/>
          <w:highlight w:val="none"/>
        </w:rPr>
        <w:t>.教师反馈：教师根据学生表现给予个性化反馈，指出改进方向；同时倾听学生意见反馈，不断优化教学内容和方法</w:t>
      </w:r>
      <w:r>
        <w:rPr>
          <w:rFonts w:hint="eastAsia" w:ascii="仿宋" w:hAnsi="仿宋" w:eastAsia="仿宋" w:cs="仿宋"/>
          <w:sz w:val="30"/>
          <w:szCs w:val="30"/>
          <w:highlight w:val="none"/>
          <w:lang w:eastAsia="zh-CN"/>
        </w:rPr>
        <w:t>；</w:t>
      </w:r>
    </w:p>
    <w:p w14:paraId="1FDD6E00">
      <w:pPr>
        <w:keepNext w:val="0"/>
        <w:keepLines w:val="0"/>
        <w:pageBreakBefore w:val="0"/>
        <w:widowControl w:val="0"/>
        <w:kinsoku/>
        <w:wordWrap/>
        <w:overflowPunct/>
        <w:topLinePunct w:val="0"/>
        <w:bidi w:val="0"/>
        <w:adjustRightInd/>
        <w:snapToGrid/>
        <w:spacing w:line="520" w:lineRule="exact"/>
        <w:textAlignment w:val="auto"/>
        <w:rPr>
          <w:rFonts w:hint="eastAsia" w:ascii="仿宋" w:hAnsi="仿宋" w:eastAsia="仿宋" w:cs="仿宋"/>
          <w:sz w:val="30"/>
          <w:szCs w:val="30"/>
          <w:highlight w:val="none"/>
        </w:rPr>
      </w:pPr>
      <w:r>
        <w:rPr>
          <w:rFonts w:hint="eastAsia" w:ascii="仿宋" w:hAnsi="仿宋" w:eastAsia="仿宋" w:cs="仿宋"/>
          <w:sz w:val="30"/>
          <w:szCs w:val="30"/>
          <w:highlight w:val="none"/>
          <w:lang w:val="en-US" w:eastAsia="zh-CN"/>
        </w:rPr>
        <w:t>4</w:t>
      </w:r>
      <w:r>
        <w:rPr>
          <w:rFonts w:hint="eastAsia" w:ascii="仿宋" w:hAnsi="仿宋" w:eastAsia="仿宋" w:cs="仿宋"/>
          <w:sz w:val="30"/>
          <w:szCs w:val="30"/>
          <w:highlight w:val="none"/>
        </w:rPr>
        <w:t>.综合能力评价：综合评估学生的理论知识、实践能力、创新能力及职业素养。强调过程性评价与终结性评价相结合，全面反映学生的学习成果。</w:t>
      </w:r>
    </w:p>
    <w:p w14:paraId="52D8075E">
      <w:pPr>
        <w:keepNext w:val="0"/>
        <w:keepLines w:val="0"/>
        <w:pageBreakBefore w:val="0"/>
        <w:widowControl w:val="0"/>
        <w:kinsoku/>
        <w:wordWrap/>
        <w:overflowPunct/>
        <w:topLinePunct w:val="0"/>
        <w:bidi w:val="0"/>
        <w:adjustRightInd/>
        <w:snapToGrid/>
        <w:spacing w:line="520" w:lineRule="exact"/>
        <w:textAlignment w:val="auto"/>
        <w:rPr>
          <w:rFonts w:hint="eastAsia" w:ascii="楷体" w:hAnsi="楷体" w:eastAsia="楷体" w:cs="楷体"/>
          <w:sz w:val="30"/>
          <w:szCs w:val="30"/>
          <w:highlight w:val="none"/>
          <w:u w:val="none"/>
          <w:lang w:eastAsia="zh-CN"/>
        </w:rPr>
      </w:pPr>
      <w:r>
        <w:rPr>
          <w:rFonts w:hint="eastAsia" w:ascii="楷体" w:hAnsi="楷体" w:eastAsia="楷体" w:cs="楷体"/>
          <w:sz w:val="30"/>
          <w:szCs w:val="30"/>
          <w:highlight w:val="none"/>
          <w:u w:val="none"/>
          <w:lang w:eastAsia="zh-CN"/>
        </w:rPr>
        <w:t>（三）课程思政</w:t>
      </w:r>
    </w:p>
    <w:p w14:paraId="7774305B">
      <w:pPr>
        <w:keepNext w:val="0"/>
        <w:keepLines w:val="0"/>
        <w:pageBreakBefore w:val="0"/>
        <w:widowControl w:val="0"/>
        <w:kinsoku/>
        <w:wordWrap/>
        <w:overflowPunct/>
        <w:topLinePunct w:val="0"/>
        <w:bidi w:val="0"/>
        <w:adjustRightInd/>
        <w:snapToGrid/>
        <w:spacing w:line="520" w:lineRule="exact"/>
        <w:textAlignment w:val="auto"/>
        <w:rPr>
          <w:rFonts w:hint="eastAsia" w:ascii="仿宋" w:hAnsi="仿宋" w:eastAsia="仿宋" w:cs="仿宋"/>
          <w:sz w:val="30"/>
          <w:szCs w:val="30"/>
          <w:highlight w:val="none"/>
          <w:u w:val="none"/>
          <w:lang w:eastAsia="zh-CN"/>
        </w:rPr>
      </w:pPr>
      <w:r>
        <w:rPr>
          <w:rFonts w:hint="eastAsia" w:ascii="仿宋" w:hAnsi="仿宋" w:eastAsia="仿宋" w:cs="仿宋"/>
          <w:sz w:val="30"/>
          <w:szCs w:val="30"/>
          <w:highlight w:val="none"/>
          <w:u w:val="none"/>
        </w:rPr>
        <w:t>1.职业道德与诚信教育：</w:t>
      </w:r>
      <w:bookmarkStart w:id="52" w:name="OLE_LINK20"/>
      <w:r>
        <w:rPr>
          <w:rFonts w:hint="eastAsia" w:ascii="仿宋" w:hAnsi="仿宋" w:eastAsia="仿宋" w:cs="仿宋"/>
          <w:sz w:val="30"/>
          <w:szCs w:val="30"/>
          <w:highlight w:val="none"/>
          <w:u w:val="none"/>
        </w:rPr>
        <w:t>在讲解营销策略时，强调诚信经营、尊重消费者权益的重要性，分析不正当竞争案例，引导学生树立正确的职业道德观</w:t>
      </w:r>
      <w:bookmarkEnd w:id="52"/>
      <w:r>
        <w:rPr>
          <w:rFonts w:hint="eastAsia" w:ascii="仿宋" w:hAnsi="仿宋" w:eastAsia="仿宋" w:cs="仿宋"/>
          <w:sz w:val="30"/>
          <w:szCs w:val="30"/>
          <w:highlight w:val="none"/>
          <w:u w:val="none"/>
          <w:lang w:eastAsia="zh-CN"/>
        </w:rPr>
        <w:t>；</w:t>
      </w:r>
    </w:p>
    <w:p w14:paraId="1677536A">
      <w:pPr>
        <w:keepNext w:val="0"/>
        <w:keepLines w:val="0"/>
        <w:pageBreakBefore w:val="0"/>
        <w:widowControl w:val="0"/>
        <w:kinsoku/>
        <w:wordWrap/>
        <w:overflowPunct/>
        <w:topLinePunct w:val="0"/>
        <w:bidi w:val="0"/>
        <w:adjustRightInd/>
        <w:snapToGrid/>
        <w:spacing w:line="520" w:lineRule="exact"/>
        <w:textAlignment w:val="auto"/>
        <w:rPr>
          <w:rFonts w:hint="eastAsia" w:ascii="仿宋" w:hAnsi="仿宋" w:eastAsia="仿宋" w:cs="仿宋"/>
          <w:sz w:val="30"/>
          <w:szCs w:val="30"/>
          <w:highlight w:val="none"/>
          <w:u w:val="none"/>
          <w:lang w:eastAsia="zh-CN"/>
        </w:rPr>
      </w:pPr>
      <w:r>
        <w:rPr>
          <w:rFonts w:hint="eastAsia" w:ascii="仿宋" w:hAnsi="仿宋" w:eastAsia="仿宋" w:cs="仿宋"/>
          <w:sz w:val="30"/>
          <w:szCs w:val="30"/>
          <w:highlight w:val="none"/>
          <w:u w:val="none"/>
        </w:rPr>
        <w:t>2.社会责任感培养：结合市场主体社会责任案例，引导学生关注社会热点问题，培养社会责任感。鼓励学生将市场营销知识应用于解决社会问题</w:t>
      </w:r>
      <w:r>
        <w:rPr>
          <w:rFonts w:hint="eastAsia" w:ascii="仿宋" w:hAnsi="仿宋" w:eastAsia="仿宋" w:cs="仿宋"/>
          <w:sz w:val="30"/>
          <w:szCs w:val="30"/>
          <w:highlight w:val="none"/>
          <w:u w:val="none"/>
          <w:lang w:eastAsia="zh-CN"/>
        </w:rPr>
        <w:t>；</w:t>
      </w:r>
    </w:p>
    <w:p w14:paraId="5EDC4939">
      <w:pPr>
        <w:keepNext w:val="0"/>
        <w:keepLines w:val="0"/>
        <w:pageBreakBefore w:val="0"/>
        <w:widowControl w:val="0"/>
        <w:kinsoku/>
        <w:wordWrap/>
        <w:overflowPunct/>
        <w:topLinePunct w:val="0"/>
        <w:bidi w:val="0"/>
        <w:adjustRightInd/>
        <w:snapToGrid/>
        <w:spacing w:line="520" w:lineRule="exact"/>
        <w:textAlignment w:val="auto"/>
        <w:rPr>
          <w:rFonts w:hint="eastAsia" w:ascii="仿宋" w:hAnsi="仿宋" w:eastAsia="仿宋" w:cs="仿宋"/>
          <w:sz w:val="30"/>
          <w:szCs w:val="30"/>
          <w:highlight w:val="none"/>
          <w:u w:val="none"/>
          <w:lang w:eastAsia="zh-CN"/>
        </w:rPr>
      </w:pPr>
      <w:r>
        <w:rPr>
          <w:rFonts w:hint="eastAsia" w:ascii="仿宋" w:hAnsi="仿宋" w:eastAsia="仿宋" w:cs="仿宋"/>
          <w:sz w:val="30"/>
          <w:szCs w:val="30"/>
          <w:highlight w:val="none"/>
          <w:u w:val="none"/>
        </w:rPr>
        <w:t>3.文化自信与国际视野：</w:t>
      </w:r>
      <w:bookmarkStart w:id="53" w:name="OLE_LINK21"/>
      <w:r>
        <w:rPr>
          <w:rFonts w:hint="eastAsia" w:ascii="仿宋" w:hAnsi="仿宋" w:eastAsia="仿宋" w:cs="仿宋"/>
          <w:sz w:val="30"/>
          <w:szCs w:val="30"/>
          <w:highlight w:val="none"/>
          <w:u w:val="none"/>
        </w:rPr>
        <w:t>在分析国内外营销案例时，融入中国文化元素，增强学生的文化自信。介绍国际市场营销趋势与策略，培养学生的国际视野和跨文化交流能力</w:t>
      </w:r>
      <w:bookmarkEnd w:id="53"/>
      <w:r>
        <w:rPr>
          <w:rFonts w:hint="eastAsia" w:ascii="仿宋" w:hAnsi="仿宋" w:eastAsia="仿宋" w:cs="仿宋"/>
          <w:sz w:val="30"/>
          <w:szCs w:val="30"/>
          <w:highlight w:val="none"/>
          <w:u w:val="none"/>
          <w:lang w:eastAsia="zh-CN"/>
        </w:rPr>
        <w:t>；</w:t>
      </w:r>
    </w:p>
    <w:p w14:paraId="693A55C7">
      <w:pPr>
        <w:keepNext w:val="0"/>
        <w:keepLines w:val="0"/>
        <w:pageBreakBefore w:val="0"/>
        <w:widowControl w:val="0"/>
        <w:kinsoku/>
        <w:wordWrap/>
        <w:overflowPunct/>
        <w:topLinePunct w:val="0"/>
        <w:bidi w:val="0"/>
        <w:adjustRightInd/>
        <w:snapToGrid/>
        <w:spacing w:line="520" w:lineRule="exact"/>
        <w:textAlignment w:val="auto"/>
        <w:rPr>
          <w:rFonts w:hint="eastAsia" w:ascii="仿宋" w:hAnsi="仿宋" w:eastAsia="仿宋" w:cs="仿宋"/>
          <w:sz w:val="30"/>
          <w:szCs w:val="30"/>
          <w:highlight w:val="none"/>
          <w:u w:val="none"/>
          <w:lang w:eastAsia="zh-CN"/>
        </w:rPr>
      </w:pPr>
      <w:r>
        <w:rPr>
          <w:rFonts w:hint="eastAsia" w:ascii="仿宋" w:hAnsi="仿宋" w:eastAsia="仿宋" w:cs="仿宋"/>
          <w:sz w:val="30"/>
          <w:szCs w:val="30"/>
          <w:highlight w:val="none"/>
          <w:u w:val="none"/>
        </w:rPr>
        <w:t>4.团队合作精神培养：</w:t>
      </w:r>
      <w:bookmarkStart w:id="54" w:name="OLE_LINK22"/>
      <w:r>
        <w:rPr>
          <w:rFonts w:hint="eastAsia" w:ascii="仿宋" w:hAnsi="仿宋" w:eastAsia="仿宋" w:cs="仿宋"/>
          <w:sz w:val="30"/>
          <w:szCs w:val="30"/>
          <w:highlight w:val="none"/>
          <w:u w:val="none"/>
        </w:rPr>
        <w:t>在实操项目与小组讨论中，强调团队合作的重要性。通过团队任务分配、协作与沟通，提升学生的团队协作能力</w:t>
      </w:r>
      <w:bookmarkEnd w:id="54"/>
      <w:r>
        <w:rPr>
          <w:rFonts w:hint="eastAsia" w:ascii="仿宋" w:hAnsi="仿宋" w:eastAsia="仿宋" w:cs="仿宋"/>
          <w:sz w:val="30"/>
          <w:szCs w:val="30"/>
          <w:highlight w:val="none"/>
          <w:u w:val="none"/>
          <w:lang w:eastAsia="zh-CN"/>
        </w:rPr>
        <w:t>；</w:t>
      </w:r>
    </w:p>
    <w:p w14:paraId="2FFE39DD">
      <w:pPr>
        <w:keepNext w:val="0"/>
        <w:keepLines w:val="0"/>
        <w:pageBreakBefore w:val="0"/>
        <w:widowControl w:val="0"/>
        <w:kinsoku/>
        <w:wordWrap/>
        <w:overflowPunct/>
        <w:topLinePunct w:val="0"/>
        <w:bidi w:val="0"/>
        <w:adjustRightInd/>
        <w:snapToGrid/>
        <w:spacing w:line="520" w:lineRule="exact"/>
        <w:textAlignment w:val="auto"/>
        <w:rPr>
          <w:rFonts w:hint="eastAsia" w:ascii="仿宋" w:hAnsi="仿宋" w:eastAsia="仿宋" w:cs="仿宋"/>
          <w:sz w:val="30"/>
          <w:szCs w:val="30"/>
          <w:highlight w:val="none"/>
          <w:u w:val="none"/>
        </w:rPr>
      </w:pPr>
      <w:r>
        <w:rPr>
          <w:rFonts w:hint="eastAsia" w:ascii="仿宋" w:hAnsi="仿宋" w:eastAsia="仿宋" w:cs="仿宋"/>
          <w:sz w:val="30"/>
          <w:szCs w:val="30"/>
          <w:highlight w:val="none"/>
          <w:u w:val="none"/>
          <w:lang w:val="en-US" w:eastAsia="zh-CN"/>
        </w:rPr>
        <w:t>5</w:t>
      </w:r>
      <w:r>
        <w:rPr>
          <w:rFonts w:hint="eastAsia" w:ascii="仿宋" w:hAnsi="仿宋" w:eastAsia="仿宋" w:cs="仿宋"/>
          <w:sz w:val="30"/>
          <w:szCs w:val="30"/>
          <w:highlight w:val="none"/>
          <w:u w:val="none"/>
        </w:rPr>
        <w:t>.可持续发展理念融入：</w:t>
      </w:r>
      <w:bookmarkStart w:id="55" w:name="OLE_LINK23"/>
      <w:r>
        <w:rPr>
          <w:rFonts w:hint="eastAsia" w:ascii="仿宋" w:hAnsi="仿宋" w:eastAsia="仿宋" w:cs="仿宋"/>
          <w:sz w:val="30"/>
          <w:szCs w:val="30"/>
          <w:highlight w:val="none"/>
          <w:u w:val="none"/>
        </w:rPr>
        <w:t>在课程中融入可持续发展理念，如绿色营销、环保营销等。引导学生关注环境保护与资源节约，培养可持续发展的市场营销观念</w:t>
      </w:r>
      <w:bookmarkEnd w:id="55"/>
      <w:r>
        <w:rPr>
          <w:rFonts w:hint="eastAsia" w:ascii="仿宋" w:hAnsi="仿宋" w:eastAsia="仿宋" w:cs="仿宋"/>
          <w:sz w:val="30"/>
          <w:szCs w:val="30"/>
          <w:highlight w:val="none"/>
          <w:u w:val="none"/>
        </w:rPr>
        <w:t>。</w:t>
      </w:r>
    </w:p>
    <w:p w14:paraId="5AA21DE1">
      <w:pPr>
        <w:pStyle w:val="7"/>
        <w:keepNext w:val="0"/>
        <w:keepLines w:val="0"/>
        <w:pageBreakBefore w:val="0"/>
        <w:widowControl w:val="0"/>
        <w:kinsoku/>
        <w:wordWrap/>
        <w:overflowPunct/>
        <w:topLinePunct w:val="0"/>
        <w:autoSpaceDE w:val="0"/>
        <w:autoSpaceDN w:val="0"/>
        <w:bidi w:val="0"/>
        <w:adjustRightInd/>
        <w:snapToGrid/>
        <w:spacing w:line="520" w:lineRule="exact"/>
        <w:ind w:left="0" w:leftChars="0" w:firstLine="640" w:firstLineChars="200"/>
        <w:jc w:val="both"/>
        <w:textAlignment w:val="auto"/>
        <w:rPr>
          <w:rFonts w:hint="eastAsia" w:ascii="黑体" w:hAnsi="黑体" w:eastAsia="黑体" w:cs="黑体"/>
          <w:kern w:val="0"/>
          <w:sz w:val="32"/>
          <w:szCs w:val="32"/>
          <w:highlight w:val="none"/>
        </w:rPr>
      </w:pPr>
      <w:r>
        <w:rPr>
          <w:rFonts w:hint="eastAsia" w:ascii="黑体" w:hAnsi="黑体" w:eastAsia="黑体" w:cs="黑体"/>
          <w:kern w:val="0"/>
          <w:sz w:val="32"/>
          <w:szCs w:val="32"/>
          <w:highlight w:val="none"/>
        </w:rPr>
        <w:t>六、课程结构与内容</w:t>
      </w:r>
      <w:bookmarkEnd w:id="45"/>
      <w:bookmarkEnd w:id="46"/>
      <w:bookmarkStart w:id="56" w:name="_Toc19213"/>
      <w:bookmarkStart w:id="57" w:name="_Toc7467"/>
    </w:p>
    <w:p w14:paraId="2ADD4957">
      <w:pPr>
        <w:ind w:firstLine="480"/>
        <w:jc w:val="center"/>
        <w:rPr>
          <w:rFonts w:ascii="仿宋_GB2312" w:hAnsi="仿宋_GB2312" w:cs="仿宋_GB2312"/>
          <w:b/>
          <w:bCs/>
          <w:sz w:val="24"/>
          <w:szCs w:val="21"/>
          <w:highlight w:val="none"/>
        </w:rPr>
      </w:pPr>
      <w:r>
        <w:rPr>
          <w:rFonts w:hint="eastAsia" w:ascii="仿宋_GB2312" w:hAnsi="仿宋_GB2312" w:cs="仿宋_GB2312"/>
          <w:b/>
          <w:bCs/>
          <w:sz w:val="24"/>
          <w:szCs w:val="21"/>
          <w:highlight w:val="none"/>
        </w:rPr>
        <w:t>表3. 课程设计方案</w:t>
      </w:r>
      <w:bookmarkEnd w:id="56"/>
      <w:bookmarkEnd w:id="57"/>
    </w:p>
    <w:tbl>
      <w:tblPr>
        <w:tblStyle w:val="16"/>
        <w:tblW w:w="10501" w:type="dxa"/>
        <w:tblInd w:w="-594"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62"/>
        <w:gridCol w:w="1663"/>
        <w:gridCol w:w="1826"/>
        <w:gridCol w:w="1643"/>
        <w:gridCol w:w="1648"/>
        <w:gridCol w:w="1701"/>
        <w:gridCol w:w="1558"/>
      </w:tblGrid>
      <w:tr w14:paraId="0C19BF8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462" w:type="dxa"/>
            <w:tcBorders>
              <w:tl2br w:val="nil"/>
              <w:tr2bl w:val="nil"/>
            </w:tcBorders>
            <w:vAlign w:val="center"/>
          </w:tcPr>
          <w:p w14:paraId="7F75C418">
            <w:pPr>
              <w:ind w:firstLine="0" w:firstLineChars="0"/>
              <w:jc w:val="center"/>
              <w:rPr>
                <w:rFonts w:hint="eastAsia" w:ascii="黑体" w:hAnsi="黑体" w:eastAsia="黑体" w:cs="黑体"/>
                <w:b w:val="0"/>
                <w:bCs w:val="0"/>
                <w:kern w:val="0"/>
                <w:sz w:val="24"/>
                <w:szCs w:val="24"/>
                <w:highlight w:val="none"/>
              </w:rPr>
            </w:pPr>
            <w:r>
              <w:rPr>
                <w:rFonts w:hint="eastAsia" w:ascii="黑体" w:hAnsi="黑体" w:eastAsia="黑体" w:cs="黑体"/>
                <w:b w:val="0"/>
                <w:bCs w:val="0"/>
                <w:kern w:val="0"/>
                <w:sz w:val="24"/>
                <w:szCs w:val="24"/>
                <w:highlight w:val="none"/>
              </w:rPr>
              <w:t>序号</w:t>
            </w:r>
          </w:p>
        </w:tc>
        <w:tc>
          <w:tcPr>
            <w:tcW w:w="1663" w:type="dxa"/>
            <w:tcBorders>
              <w:tl2br w:val="nil"/>
              <w:tr2bl w:val="nil"/>
            </w:tcBorders>
            <w:vAlign w:val="center"/>
          </w:tcPr>
          <w:p w14:paraId="02BA0924">
            <w:pPr>
              <w:ind w:firstLine="0" w:firstLineChars="0"/>
              <w:jc w:val="center"/>
              <w:rPr>
                <w:rFonts w:hint="eastAsia" w:ascii="黑体" w:hAnsi="黑体" w:eastAsia="黑体" w:cs="黑体"/>
                <w:b w:val="0"/>
                <w:bCs w:val="0"/>
                <w:kern w:val="0"/>
                <w:sz w:val="24"/>
                <w:szCs w:val="24"/>
                <w:highlight w:val="none"/>
              </w:rPr>
            </w:pPr>
            <w:bookmarkStart w:id="58" w:name="OLE_LINK12"/>
            <w:r>
              <w:rPr>
                <w:rFonts w:hint="eastAsia" w:ascii="黑体" w:hAnsi="黑体" w:eastAsia="黑体" w:cs="黑体"/>
                <w:b w:val="0"/>
                <w:bCs w:val="0"/>
                <w:kern w:val="0"/>
                <w:sz w:val="24"/>
                <w:szCs w:val="24"/>
                <w:highlight w:val="none"/>
              </w:rPr>
              <w:t>课程内容</w:t>
            </w:r>
          </w:p>
          <w:p w14:paraId="07D08519">
            <w:pPr>
              <w:ind w:firstLine="0" w:firstLineChars="0"/>
              <w:jc w:val="center"/>
              <w:rPr>
                <w:rFonts w:hint="eastAsia" w:ascii="黑体" w:hAnsi="黑体" w:eastAsia="黑体" w:cs="黑体"/>
                <w:b w:val="0"/>
                <w:bCs w:val="0"/>
                <w:kern w:val="0"/>
                <w:sz w:val="24"/>
                <w:szCs w:val="24"/>
                <w:highlight w:val="none"/>
              </w:rPr>
            </w:pPr>
            <w:r>
              <w:rPr>
                <w:rFonts w:hint="eastAsia" w:ascii="黑体" w:hAnsi="黑体" w:eastAsia="黑体" w:cs="黑体"/>
                <w:b w:val="0"/>
                <w:bCs w:val="0"/>
                <w:kern w:val="0"/>
                <w:sz w:val="24"/>
                <w:szCs w:val="24"/>
                <w:highlight w:val="none"/>
              </w:rPr>
              <w:t>（模块/项目）</w:t>
            </w:r>
            <w:bookmarkEnd w:id="58"/>
          </w:p>
        </w:tc>
        <w:tc>
          <w:tcPr>
            <w:tcW w:w="1826" w:type="dxa"/>
            <w:tcBorders>
              <w:tl2br w:val="nil"/>
              <w:tr2bl w:val="nil"/>
            </w:tcBorders>
            <w:vAlign w:val="center"/>
          </w:tcPr>
          <w:p w14:paraId="76C3DBCC">
            <w:pPr>
              <w:ind w:firstLine="0" w:firstLineChars="0"/>
              <w:jc w:val="center"/>
              <w:rPr>
                <w:rFonts w:hint="eastAsia" w:ascii="黑体" w:hAnsi="黑体" w:eastAsia="黑体" w:cs="黑体"/>
                <w:b w:val="0"/>
                <w:bCs w:val="0"/>
                <w:kern w:val="0"/>
                <w:sz w:val="24"/>
                <w:szCs w:val="24"/>
                <w:highlight w:val="none"/>
              </w:rPr>
            </w:pPr>
            <w:r>
              <w:rPr>
                <w:rFonts w:hint="eastAsia" w:ascii="黑体" w:hAnsi="黑体" w:eastAsia="黑体" w:cs="黑体"/>
                <w:b w:val="0"/>
                <w:bCs w:val="0"/>
                <w:kern w:val="0"/>
                <w:sz w:val="24"/>
                <w:szCs w:val="24"/>
                <w:highlight w:val="none"/>
              </w:rPr>
              <w:t>学习任务</w:t>
            </w:r>
          </w:p>
        </w:tc>
        <w:tc>
          <w:tcPr>
            <w:tcW w:w="1643" w:type="dxa"/>
            <w:tcBorders>
              <w:tl2br w:val="nil"/>
              <w:tr2bl w:val="nil"/>
            </w:tcBorders>
            <w:vAlign w:val="center"/>
          </w:tcPr>
          <w:p w14:paraId="2CFD0832">
            <w:pPr>
              <w:ind w:firstLine="0" w:firstLineChars="0"/>
              <w:jc w:val="center"/>
              <w:rPr>
                <w:rFonts w:hint="eastAsia" w:ascii="黑体" w:hAnsi="黑体" w:eastAsia="黑体" w:cs="黑体"/>
                <w:b w:val="0"/>
                <w:bCs w:val="0"/>
                <w:kern w:val="0"/>
                <w:sz w:val="24"/>
                <w:szCs w:val="24"/>
                <w:highlight w:val="none"/>
              </w:rPr>
            </w:pPr>
            <w:r>
              <w:rPr>
                <w:rFonts w:hint="eastAsia" w:ascii="黑体" w:hAnsi="黑体" w:eastAsia="黑体" w:cs="黑体"/>
                <w:b w:val="0"/>
                <w:bCs w:val="0"/>
                <w:kern w:val="0"/>
                <w:sz w:val="24"/>
                <w:szCs w:val="24"/>
                <w:highlight w:val="none"/>
              </w:rPr>
              <w:t>学习内容和要求</w:t>
            </w:r>
          </w:p>
        </w:tc>
        <w:tc>
          <w:tcPr>
            <w:tcW w:w="1648" w:type="dxa"/>
            <w:tcBorders>
              <w:tl2br w:val="nil"/>
              <w:tr2bl w:val="nil"/>
            </w:tcBorders>
            <w:vAlign w:val="center"/>
          </w:tcPr>
          <w:p w14:paraId="7FE32ACB">
            <w:pPr>
              <w:ind w:firstLine="0" w:firstLineChars="0"/>
              <w:jc w:val="center"/>
              <w:rPr>
                <w:rFonts w:hint="eastAsia" w:ascii="黑体" w:hAnsi="黑体" w:eastAsia="黑体" w:cs="黑体"/>
                <w:b w:val="0"/>
                <w:bCs w:val="0"/>
                <w:kern w:val="0"/>
                <w:sz w:val="24"/>
                <w:szCs w:val="24"/>
                <w:highlight w:val="none"/>
              </w:rPr>
            </w:pPr>
            <w:r>
              <w:rPr>
                <w:rFonts w:hint="eastAsia" w:ascii="黑体" w:hAnsi="黑体" w:eastAsia="黑体" w:cs="黑体"/>
                <w:b w:val="0"/>
                <w:bCs w:val="0"/>
                <w:kern w:val="0"/>
                <w:sz w:val="24"/>
                <w:szCs w:val="24"/>
                <w:highlight w:val="none"/>
              </w:rPr>
              <w:t>教学设计</w:t>
            </w:r>
          </w:p>
        </w:tc>
        <w:tc>
          <w:tcPr>
            <w:tcW w:w="1701" w:type="dxa"/>
            <w:tcBorders>
              <w:tl2br w:val="nil"/>
              <w:tr2bl w:val="nil"/>
            </w:tcBorders>
            <w:vAlign w:val="center"/>
          </w:tcPr>
          <w:p w14:paraId="0D6C8C40">
            <w:pPr>
              <w:ind w:firstLine="0" w:firstLineChars="0"/>
              <w:jc w:val="center"/>
              <w:rPr>
                <w:rFonts w:hint="eastAsia" w:ascii="黑体" w:hAnsi="黑体" w:eastAsia="黑体" w:cs="黑体"/>
                <w:b w:val="0"/>
                <w:bCs w:val="0"/>
                <w:kern w:val="0"/>
                <w:sz w:val="24"/>
                <w:szCs w:val="24"/>
                <w:highlight w:val="none"/>
              </w:rPr>
            </w:pPr>
            <w:bookmarkStart w:id="59" w:name="OLE_LINK13"/>
            <w:r>
              <w:rPr>
                <w:rFonts w:hint="eastAsia" w:ascii="黑体" w:hAnsi="黑体" w:eastAsia="黑体" w:cs="黑体"/>
                <w:b w:val="0"/>
                <w:bCs w:val="0"/>
                <w:kern w:val="0"/>
                <w:sz w:val="24"/>
                <w:szCs w:val="24"/>
                <w:highlight w:val="none"/>
              </w:rPr>
              <w:t>课程思政设计</w:t>
            </w:r>
            <w:bookmarkEnd w:id="59"/>
          </w:p>
        </w:tc>
        <w:tc>
          <w:tcPr>
            <w:tcW w:w="1558" w:type="dxa"/>
            <w:tcBorders>
              <w:tl2br w:val="nil"/>
              <w:tr2bl w:val="nil"/>
            </w:tcBorders>
            <w:vAlign w:val="center"/>
          </w:tcPr>
          <w:p w14:paraId="51667C62">
            <w:pPr>
              <w:ind w:firstLine="0" w:firstLineChars="0"/>
              <w:jc w:val="center"/>
              <w:rPr>
                <w:rFonts w:hint="eastAsia" w:ascii="黑体" w:hAnsi="黑体" w:eastAsia="黑体" w:cs="黑体"/>
                <w:b w:val="0"/>
                <w:bCs w:val="0"/>
                <w:kern w:val="0"/>
                <w:sz w:val="24"/>
                <w:szCs w:val="24"/>
                <w:highlight w:val="none"/>
              </w:rPr>
            </w:pPr>
            <w:r>
              <w:rPr>
                <w:rFonts w:hint="eastAsia" w:ascii="黑体" w:hAnsi="黑体" w:eastAsia="黑体" w:cs="黑体"/>
                <w:b w:val="0"/>
                <w:bCs w:val="0"/>
                <w:kern w:val="0"/>
                <w:sz w:val="24"/>
                <w:szCs w:val="24"/>
                <w:highlight w:val="none"/>
              </w:rPr>
              <w:t>学时</w:t>
            </w:r>
          </w:p>
        </w:tc>
      </w:tr>
      <w:tr w14:paraId="5028C76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38" w:hRule="atLeast"/>
        </w:trPr>
        <w:tc>
          <w:tcPr>
            <w:tcW w:w="462" w:type="dxa"/>
            <w:tcBorders>
              <w:tl2br w:val="nil"/>
              <w:tr2bl w:val="nil"/>
            </w:tcBorders>
            <w:vAlign w:val="center"/>
          </w:tcPr>
          <w:p w14:paraId="6EF7C31E">
            <w:pPr>
              <w:adjustRightInd w:val="0"/>
              <w:snapToGrid w:val="0"/>
              <w:spacing w:line="240" w:lineRule="auto"/>
              <w:ind w:firstLine="0" w:firstLineChars="0"/>
              <w:jc w:val="center"/>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1</w:t>
            </w:r>
          </w:p>
        </w:tc>
        <w:tc>
          <w:tcPr>
            <w:tcW w:w="1663" w:type="dxa"/>
            <w:tcBorders>
              <w:tl2br w:val="nil"/>
              <w:tr2bl w:val="nil"/>
            </w:tcBorders>
            <w:vAlign w:val="center"/>
          </w:tcPr>
          <w:p w14:paraId="3D574944">
            <w:pPr>
              <w:adjustRightInd w:val="0"/>
              <w:snapToGrid w:val="0"/>
              <w:spacing w:line="240" w:lineRule="auto"/>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项目</w:t>
            </w:r>
            <w:r>
              <w:rPr>
                <w:rFonts w:hint="eastAsia" w:ascii="仿宋" w:hAnsi="仿宋" w:eastAsia="仿宋" w:cs="仿宋"/>
                <w:sz w:val="24"/>
                <w:szCs w:val="24"/>
                <w:highlight w:val="none"/>
              </w:rPr>
              <w:t>一：</w:t>
            </w:r>
          </w:p>
          <w:p w14:paraId="2F986694">
            <w:pPr>
              <w:adjustRightInd w:val="0"/>
              <w:snapToGrid w:val="0"/>
              <w:spacing w:line="240" w:lineRule="auto"/>
              <w:ind w:firstLine="0" w:firstLineChars="0"/>
              <w:jc w:val="both"/>
              <w:rPr>
                <w:rFonts w:hint="eastAsia" w:ascii="仿宋" w:hAnsi="仿宋" w:eastAsia="仿宋" w:cs="仿宋"/>
                <w:kern w:val="0"/>
                <w:sz w:val="24"/>
                <w:szCs w:val="24"/>
                <w:highlight w:val="none"/>
                <w:lang w:val="en-US" w:eastAsia="zh-CN"/>
              </w:rPr>
            </w:pPr>
            <w:bookmarkStart w:id="60" w:name="OLE_LINK32"/>
            <w:r>
              <w:rPr>
                <w:rFonts w:hint="eastAsia" w:ascii="仿宋" w:hAnsi="仿宋" w:eastAsia="仿宋" w:cs="仿宋"/>
                <w:sz w:val="24"/>
                <w:szCs w:val="24"/>
                <w:highlight w:val="none"/>
              </w:rPr>
              <w:t>市场营销</w:t>
            </w:r>
            <w:r>
              <w:rPr>
                <w:rFonts w:hint="eastAsia" w:ascii="仿宋" w:hAnsi="仿宋" w:eastAsia="仿宋" w:cs="仿宋"/>
                <w:sz w:val="24"/>
                <w:szCs w:val="24"/>
                <w:highlight w:val="none"/>
                <w:lang w:val="en-US" w:eastAsia="zh-CN"/>
              </w:rPr>
              <w:t>概述</w:t>
            </w:r>
            <w:bookmarkEnd w:id="60"/>
          </w:p>
        </w:tc>
        <w:tc>
          <w:tcPr>
            <w:tcW w:w="1826" w:type="dxa"/>
            <w:tcBorders>
              <w:tl2br w:val="nil"/>
              <w:tr2bl w:val="nil"/>
            </w:tcBorders>
          </w:tcPr>
          <w:p w14:paraId="42879D60">
            <w:pPr>
              <w:adjustRightInd w:val="0"/>
              <w:snapToGrid w:val="0"/>
              <w:spacing w:line="300" w:lineRule="exact"/>
              <w:ind w:firstLine="0" w:firstLineChars="0"/>
              <w:rPr>
                <w:rFonts w:hint="eastAsia" w:ascii="仿宋" w:hAnsi="仿宋" w:eastAsia="仿宋" w:cs="仿宋"/>
                <w:sz w:val="24"/>
                <w:szCs w:val="24"/>
                <w:highlight w:val="none"/>
              </w:rPr>
            </w:pPr>
          </w:p>
          <w:p w14:paraId="1344A38E">
            <w:pPr>
              <w:adjustRightInd w:val="0"/>
              <w:snapToGrid w:val="0"/>
              <w:spacing w:line="300" w:lineRule="exact"/>
              <w:ind w:firstLine="0" w:firstLineChars="0"/>
              <w:rPr>
                <w:rFonts w:hint="eastAsia" w:ascii="仿宋" w:hAnsi="仿宋" w:eastAsia="仿宋" w:cs="仿宋"/>
                <w:sz w:val="24"/>
                <w:szCs w:val="24"/>
                <w:highlight w:val="none"/>
              </w:rPr>
            </w:pPr>
            <w:bookmarkStart w:id="61" w:name="OLE_LINK33"/>
            <w:r>
              <w:rPr>
                <w:rFonts w:hint="eastAsia" w:ascii="仿宋" w:hAnsi="仿宋" w:eastAsia="仿宋" w:cs="仿宋"/>
                <w:sz w:val="24"/>
                <w:szCs w:val="24"/>
                <w:highlight w:val="none"/>
              </w:rPr>
              <w:t>1.</w:t>
            </w:r>
            <w:r>
              <w:rPr>
                <w:rFonts w:hint="eastAsia" w:ascii="仿宋" w:hAnsi="仿宋" w:eastAsia="仿宋" w:cs="仿宋"/>
                <w:sz w:val="24"/>
                <w:szCs w:val="24"/>
                <w:highlight w:val="none"/>
                <w:lang w:val="en-US" w:eastAsia="zh-CN"/>
              </w:rPr>
              <w:t>理解</w:t>
            </w:r>
            <w:r>
              <w:rPr>
                <w:rFonts w:hint="eastAsia" w:ascii="仿宋" w:hAnsi="仿宋" w:eastAsia="仿宋" w:cs="仿宋"/>
                <w:sz w:val="24"/>
                <w:szCs w:val="24"/>
                <w:highlight w:val="none"/>
              </w:rPr>
              <w:t>市场营销</w:t>
            </w:r>
            <w:r>
              <w:rPr>
                <w:rFonts w:hint="eastAsia" w:ascii="仿宋" w:hAnsi="仿宋" w:eastAsia="仿宋" w:cs="仿宋"/>
                <w:sz w:val="24"/>
                <w:szCs w:val="24"/>
                <w:highlight w:val="none"/>
                <w:lang w:val="en-US" w:eastAsia="zh-CN"/>
              </w:rPr>
              <w:t>与市场</w:t>
            </w:r>
            <w:r>
              <w:rPr>
                <w:rFonts w:hint="eastAsia" w:ascii="仿宋" w:hAnsi="仿宋" w:eastAsia="仿宋" w:cs="仿宋"/>
                <w:sz w:val="24"/>
                <w:szCs w:val="24"/>
                <w:highlight w:val="none"/>
              </w:rPr>
              <w:t>；</w:t>
            </w:r>
          </w:p>
          <w:p w14:paraId="15994752">
            <w:pPr>
              <w:adjustRightInd w:val="0"/>
              <w:snapToGrid w:val="0"/>
              <w:spacing w:line="300" w:lineRule="exact"/>
              <w:ind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rPr>
              <w:t>2.</w:t>
            </w:r>
            <w:r>
              <w:rPr>
                <w:rFonts w:hint="eastAsia" w:ascii="仿宋" w:hAnsi="仿宋" w:eastAsia="仿宋" w:cs="仿宋"/>
                <w:sz w:val="24"/>
                <w:szCs w:val="24"/>
                <w:highlight w:val="none"/>
                <w:lang w:val="en-US" w:eastAsia="zh-CN"/>
              </w:rPr>
              <w:t>认识</w:t>
            </w:r>
            <w:r>
              <w:rPr>
                <w:rFonts w:hint="eastAsia" w:ascii="仿宋" w:hAnsi="仿宋" w:eastAsia="仿宋" w:cs="仿宋"/>
                <w:sz w:val="24"/>
                <w:szCs w:val="24"/>
                <w:highlight w:val="none"/>
              </w:rPr>
              <w:t>市场营销观念；</w:t>
            </w:r>
          </w:p>
          <w:p w14:paraId="19A5ACF6">
            <w:pPr>
              <w:adjustRightInd w:val="0"/>
              <w:snapToGrid w:val="0"/>
              <w:spacing w:line="300" w:lineRule="exact"/>
              <w:ind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rPr>
              <w:t>3.</w:t>
            </w:r>
            <w:r>
              <w:rPr>
                <w:rFonts w:hint="eastAsia" w:ascii="仿宋" w:hAnsi="仿宋" w:eastAsia="仿宋" w:cs="仿宋"/>
                <w:sz w:val="24"/>
                <w:szCs w:val="24"/>
                <w:highlight w:val="none"/>
                <w:lang w:val="en-US" w:eastAsia="zh-CN"/>
              </w:rPr>
              <w:t>了解</w:t>
            </w:r>
            <w:r>
              <w:rPr>
                <w:rFonts w:hint="eastAsia" w:ascii="仿宋" w:hAnsi="仿宋" w:eastAsia="仿宋" w:cs="仿宋"/>
                <w:sz w:val="24"/>
                <w:szCs w:val="24"/>
                <w:highlight w:val="none"/>
              </w:rPr>
              <w:t>市场营销</w:t>
            </w:r>
            <w:r>
              <w:rPr>
                <w:rFonts w:hint="eastAsia" w:ascii="仿宋" w:hAnsi="仿宋" w:eastAsia="仿宋" w:cs="仿宋"/>
                <w:sz w:val="24"/>
                <w:szCs w:val="24"/>
                <w:highlight w:val="none"/>
                <w:lang w:val="en-US" w:eastAsia="zh-CN"/>
              </w:rPr>
              <w:t>管理</w:t>
            </w:r>
            <w:r>
              <w:rPr>
                <w:rFonts w:hint="eastAsia" w:ascii="仿宋" w:hAnsi="仿宋" w:eastAsia="仿宋" w:cs="仿宋"/>
                <w:sz w:val="24"/>
                <w:szCs w:val="24"/>
                <w:highlight w:val="none"/>
              </w:rPr>
              <w:t>。</w:t>
            </w:r>
            <w:bookmarkEnd w:id="61"/>
          </w:p>
        </w:tc>
        <w:tc>
          <w:tcPr>
            <w:tcW w:w="1643" w:type="dxa"/>
            <w:tcBorders>
              <w:tl2br w:val="nil"/>
              <w:tr2bl w:val="nil"/>
            </w:tcBorders>
          </w:tcPr>
          <w:p w14:paraId="668AF32F">
            <w:pPr>
              <w:adjustRightInd w:val="0"/>
              <w:snapToGrid w:val="0"/>
              <w:spacing w:line="240" w:lineRule="auto"/>
              <w:ind w:firstLine="0" w:firstLineChars="0"/>
              <w:rPr>
                <w:rFonts w:hint="eastAsia" w:ascii="仿宋" w:hAnsi="仿宋" w:eastAsia="仿宋" w:cs="仿宋"/>
                <w:kern w:val="0"/>
                <w:sz w:val="24"/>
                <w:szCs w:val="24"/>
                <w:highlight w:val="none"/>
              </w:rPr>
            </w:pPr>
            <w:bookmarkStart w:id="62" w:name="OLE_LINK34"/>
            <w:r>
              <w:rPr>
                <w:rFonts w:hint="eastAsia" w:ascii="仿宋" w:hAnsi="仿宋" w:eastAsia="仿宋" w:cs="仿宋"/>
                <w:kern w:val="0"/>
                <w:sz w:val="24"/>
                <w:szCs w:val="24"/>
                <w:highlight w:val="none"/>
              </w:rPr>
              <w:t>理解市场营销</w:t>
            </w:r>
            <w:r>
              <w:rPr>
                <w:rFonts w:hint="eastAsia" w:ascii="仿宋" w:hAnsi="仿宋" w:eastAsia="仿宋" w:cs="仿宋"/>
                <w:kern w:val="0"/>
                <w:sz w:val="24"/>
                <w:szCs w:val="24"/>
                <w:highlight w:val="none"/>
                <w:lang w:val="en-US" w:eastAsia="zh-CN"/>
              </w:rPr>
              <w:t>与市场的基本概念，认知市场营销观念，掌握市场营销管理的基本知识。</w:t>
            </w:r>
          </w:p>
          <w:bookmarkEnd w:id="62"/>
          <w:p w14:paraId="2BD8438A">
            <w:pPr>
              <w:adjustRightInd w:val="0"/>
              <w:snapToGrid w:val="0"/>
              <w:spacing w:line="300" w:lineRule="exact"/>
              <w:ind w:firstLine="0" w:firstLineChars="0"/>
              <w:rPr>
                <w:rFonts w:hint="eastAsia" w:ascii="仿宋" w:hAnsi="仿宋" w:eastAsia="仿宋" w:cs="仿宋"/>
                <w:kern w:val="0"/>
                <w:sz w:val="24"/>
                <w:szCs w:val="24"/>
                <w:highlight w:val="none"/>
              </w:rPr>
            </w:pPr>
          </w:p>
        </w:tc>
        <w:tc>
          <w:tcPr>
            <w:tcW w:w="1648" w:type="dxa"/>
            <w:tcBorders>
              <w:tl2br w:val="nil"/>
              <w:tr2bl w:val="nil"/>
            </w:tcBorders>
          </w:tcPr>
          <w:p w14:paraId="24CBA582">
            <w:pPr>
              <w:adjustRightInd w:val="0"/>
              <w:snapToGrid w:val="0"/>
              <w:spacing w:line="240" w:lineRule="auto"/>
              <w:ind w:firstLine="0" w:firstLineChars="0"/>
              <w:rPr>
                <w:rFonts w:hint="eastAsia" w:ascii="仿宋" w:hAnsi="仿宋" w:eastAsia="仿宋" w:cs="仿宋"/>
                <w:kern w:val="0"/>
                <w:sz w:val="24"/>
                <w:szCs w:val="24"/>
                <w:highlight w:val="none"/>
              </w:rPr>
            </w:pPr>
          </w:p>
          <w:p w14:paraId="2DA7724A">
            <w:pPr>
              <w:adjustRightInd w:val="0"/>
              <w:snapToGrid w:val="0"/>
              <w:spacing w:line="240" w:lineRule="auto"/>
              <w:ind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通过案例导入，引导学生理解市场营销</w:t>
            </w:r>
            <w:r>
              <w:rPr>
                <w:rFonts w:hint="eastAsia" w:ascii="仿宋" w:hAnsi="仿宋" w:eastAsia="仿宋" w:cs="仿宋"/>
                <w:kern w:val="0"/>
                <w:sz w:val="24"/>
                <w:szCs w:val="24"/>
                <w:highlight w:val="none"/>
                <w:lang w:val="en-US" w:eastAsia="zh-CN"/>
              </w:rPr>
              <w:t>的基本内涵，培养市场营销意识</w:t>
            </w:r>
            <w:r>
              <w:rPr>
                <w:rFonts w:hint="eastAsia" w:ascii="仿宋" w:hAnsi="仿宋" w:eastAsia="仿宋" w:cs="仿宋"/>
                <w:kern w:val="0"/>
                <w:sz w:val="24"/>
                <w:szCs w:val="24"/>
                <w:highlight w:val="none"/>
              </w:rPr>
              <w:t>。</w:t>
            </w:r>
          </w:p>
        </w:tc>
        <w:tc>
          <w:tcPr>
            <w:tcW w:w="1701" w:type="dxa"/>
            <w:tcBorders>
              <w:tl2br w:val="nil"/>
              <w:tr2bl w:val="nil"/>
            </w:tcBorders>
          </w:tcPr>
          <w:p w14:paraId="4DF5A62E">
            <w:pPr>
              <w:adjustRightInd w:val="0"/>
              <w:snapToGrid w:val="0"/>
              <w:spacing w:line="240" w:lineRule="auto"/>
              <w:ind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引导学生拥护社会主义市场经济制度,并认识在市场经济体制下开展市场营销活动的重要性。</w:t>
            </w:r>
          </w:p>
        </w:tc>
        <w:tc>
          <w:tcPr>
            <w:tcW w:w="1558" w:type="dxa"/>
            <w:tcBorders>
              <w:tl2br w:val="nil"/>
              <w:tr2bl w:val="nil"/>
            </w:tcBorders>
            <w:vAlign w:val="center"/>
          </w:tcPr>
          <w:p w14:paraId="2BDB2F53">
            <w:pPr>
              <w:adjustRightInd w:val="0"/>
              <w:snapToGrid w:val="0"/>
              <w:ind w:firstLine="0" w:firstLineChars="0"/>
              <w:jc w:val="center"/>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理论/实践各1学时</w:t>
            </w:r>
          </w:p>
        </w:tc>
      </w:tr>
      <w:tr w14:paraId="311B097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40" w:hRule="atLeast"/>
        </w:trPr>
        <w:tc>
          <w:tcPr>
            <w:tcW w:w="462" w:type="dxa"/>
            <w:tcBorders>
              <w:tl2br w:val="nil"/>
              <w:tr2bl w:val="nil"/>
            </w:tcBorders>
            <w:vAlign w:val="center"/>
          </w:tcPr>
          <w:p w14:paraId="35345769">
            <w:pPr>
              <w:adjustRightInd w:val="0"/>
              <w:snapToGrid w:val="0"/>
              <w:spacing w:line="240" w:lineRule="auto"/>
              <w:ind w:firstLine="0" w:firstLineChars="0"/>
              <w:jc w:val="center"/>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2</w:t>
            </w:r>
          </w:p>
        </w:tc>
        <w:tc>
          <w:tcPr>
            <w:tcW w:w="1663" w:type="dxa"/>
            <w:tcBorders>
              <w:tl2br w:val="nil"/>
              <w:tr2bl w:val="nil"/>
            </w:tcBorders>
          </w:tcPr>
          <w:p w14:paraId="7F38E5C1">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75159956">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573050D5">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4004B111">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3DD9EA27">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60BCA29F">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79CE3916">
            <w:pPr>
              <w:widowControl/>
              <w:adjustRightInd w:val="0"/>
              <w:snapToGrid w:val="0"/>
              <w:spacing w:line="300" w:lineRule="exact"/>
              <w:ind w:firstLine="0" w:firstLineChars="0"/>
              <w:jc w:val="both"/>
              <w:rPr>
                <w:rFonts w:hint="default" w:ascii="仿宋" w:hAnsi="仿宋" w:eastAsia="仿宋" w:cs="仿宋"/>
                <w:sz w:val="24"/>
                <w:szCs w:val="24"/>
                <w:highlight w:val="none"/>
                <w:lang w:val="en-US" w:eastAsia="zh-CN"/>
              </w:rPr>
            </w:pPr>
            <w:bookmarkStart w:id="63" w:name="OLE_LINK35"/>
            <w:r>
              <w:rPr>
                <w:rFonts w:hint="eastAsia" w:ascii="仿宋" w:hAnsi="仿宋" w:eastAsia="仿宋" w:cs="仿宋"/>
                <w:sz w:val="24"/>
                <w:szCs w:val="24"/>
                <w:highlight w:val="none"/>
                <w:lang w:val="en-US" w:eastAsia="zh-CN"/>
              </w:rPr>
              <w:t>项目</w:t>
            </w:r>
            <w:r>
              <w:rPr>
                <w:rFonts w:hint="eastAsia" w:ascii="仿宋" w:hAnsi="仿宋" w:eastAsia="仿宋" w:cs="仿宋"/>
                <w:sz w:val="24"/>
                <w:szCs w:val="24"/>
                <w:highlight w:val="none"/>
              </w:rPr>
              <w:t>二：市场</w:t>
            </w:r>
            <w:r>
              <w:rPr>
                <w:rFonts w:hint="eastAsia" w:ascii="仿宋" w:hAnsi="仿宋" w:eastAsia="仿宋" w:cs="仿宋"/>
                <w:sz w:val="24"/>
                <w:szCs w:val="24"/>
                <w:highlight w:val="none"/>
                <w:lang w:val="en-US" w:eastAsia="zh-CN"/>
              </w:rPr>
              <w:t>营销环境</w:t>
            </w:r>
            <w:bookmarkEnd w:id="63"/>
          </w:p>
        </w:tc>
        <w:tc>
          <w:tcPr>
            <w:tcW w:w="1826" w:type="dxa"/>
            <w:tcBorders>
              <w:tl2br w:val="nil"/>
              <w:tr2bl w:val="nil"/>
            </w:tcBorders>
          </w:tcPr>
          <w:p w14:paraId="419AC619">
            <w:pPr>
              <w:adjustRightInd w:val="0"/>
              <w:snapToGrid w:val="0"/>
              <w:spacing w:line="300" w:lineRule="exact"/>
              <w:ind w:firstLine="0" w:firstLineChars="0"/>
              <w:jc w:val="left"/>
              <w:rPr>
                <w:rFonts w:hint="eastAsia" w:ascii="仿宋" w:hAnsi="仿宋" w:eastAsia="仿宋" w:cs="仿宋"/>
                <w:sz w:val="24"/>
                <w:szCs w:val="24"/>
                <w:highlight w:val="none"/>
              </w:rPr>
            </w:pPr>
          </w:p>
          <w:p w14:paraId="587718B3">
            <w:pPr>
              <w:adjustRightInd w:val="0"/>
              <w:snapToGrid w:val="0"/>
              <w:spacing w:line="300" w:lineRule="exact"/>
              <w:ind w:firstLine="0" w:firstLineChars="0"/>
              <w:rPr>
                <w:rFonts w:hint="eastAsia" w:ascii="仿宋" w:hAnsi="仿宋" w:eastAsia="仿宋" w:cs="仿宋"/>
                <w:sz w:val="24"/>
                <w:szCs w:val="24"/>
                <w:highlight w:val="none"/>
              </w:rPr>
            </w:pPr>
          </w:p>
          <w:p w14:paraId="5CF315F4">
            <w:pPr>
              <w:adjustRightInd w:val="0"/>
              <w:snapToGrid w:val="0"/>
              <w:spacing w:line="300" w:lineRule="exact"/>
              <w:ind w:firstLine="0" w:firstLineChars="0"/>
              <w:rPr>
                <w:rFonts w:hint="eastAsia" w:ascii="仿宋" w:hAnsi="仿宋" w:eastAsia="仿宋" w:cs="仿宋"/>
                <w:sz w:val="24"/>
                <w:szCs w:val="24"/>
                <w:highlight w:val="none"/>
              </w:rPr>
            </w:pPr>
          </w:p>
          <w:p w14:paraId="4CF3BAE6">
            <w:pPr>
              <w:adjustRightInd w:val="0"/>
              <w:snapToGrid w:val="0"/>
              <w:spacing w:line="300" w:lineRule="exact"/>
              <w:ind w:firstLine="0" w:firstLineChars="0"/>
              <w:rPr>
                <w:rFonts w:hint="eastAsia" w:ascii="仿宋" w:hAnsi="仿宋" w:eastAsia="仿宋" w:cs="仿宋"/>
                <w:sz w:val="24"/>
                <w:szCs w:val="24"/>
                <w:highlight w:val="none"/>
              </w:rPr>
            </w:pPr>
          </w:p>
          <w:p w14:paraId="6FE609C9">
            <w:pPr>
              <w:adjustRightInd w:val="0"/>
              <w:snapToGrid w:val="0"/>
              <w:spacing w:line="300" w:lineRule="exact"/>
              <w:ind w:firstLine="0" w:firstLineChars="0"/>
              <w:rPr>
                <w:rFonts w:hint="eastAsia" w:ascii="仿宋" w:hAnsi="仿宋" w:eastAsia="仿宋" w:cs="仿宋"/>
                <w:sz w:val="24"/>
                <w:szCs w:val="24"/>
                <w:highlight w:val="none"/>
              </w:rPr>
            </w:pPr>
            <w:bookmarkStart w:id="64" w:name="OLE_LINK36"/>
            <w:r>
              <w:rPr>
                <w:rFonts w:hint="eastAsia" w:ascii="仿宋" w:hAnsi="仿宋" w:eastAsia="仿宋" w:cs="仿宋"/>
                <w:sz w:val="24"/>
                <w:szCs w:val="24"/>
                <w:highlight w:val="none"/>
              </w:rPr>
              <w:t>1.市场</w:t>
            </w:r>
            <w:r>
              <w:rPr>
                <w:rFonts w:hint="eastAsia" w:ascii="仿宋" w:hAnsi="仿宋" w:eastAsia="仿宋" w:cs="仿宋"/>
                <w:sz w:val="24"/>
                <w:szCs w:val="24"/>
                <w:highlight w:val="none"/>
                <w:lang w:val="en-US" w:eastAsia="zh-CN"/>
              </w:rPr>
              <w:t>营销环境概述</w:t>
            </w:r>
            <w:r>
              <w:rPr>
                <w:rFonts w:hint="eastAsia" w:ascii="仿宋" w:hAnsi="仿宋" w:eastAsia="仿宋" w:cs="仿宋"/>
                <w:sz w:val="24"/>
                <w:szCs w:val="24"/>
                <w:highlight w:val="none"/>
              </w:rPr>
              <w:t>；</w:t>
            </w:r>
          </w:p>
          <w:p w14:paraId="44FEB6F9">
            <w:pPr>
              <w:adjustRightInd w:val="0"/>
              <w:snapToGrid w:val="0"/>
              <w:spacing w:line="300" w:lineRule="exact"/>
              <w:ind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rPr>
              <w:t>2.</w:t>
            </w:r>
            <w:r>
              <w:rPr>
                <w:rFonts w:hint="eastAsia" w:ascii="仿宋" w:hAnsi="仿宋" w:eastAsia="仿宋" w:cs="仿宋"/>
                <w:sz w:val="24"/>
                <w:szCs w:val="24"/>
                <w:highlight w:val="none"/>
                <w:lang w:val="en-US" w:eastAsia="zh-CN"/>
              </w:rPr>
              <w:t>分析微观营销环境</w:t>
            </w:r>
            <w:r>
              <w:rPr>
                <w:rFonts w:hint="eastAsia" w:ascii="仿宋" w:hAnsi="仿宋" w:eastAsia="仿宋" w:cs="仿宋"/>
                <w:sz w:val="24"/>
                <w:szCs w:val="24"/>
                <w:highlight w:val="none"/>
              </w:rPr>
              <w:t>；</w:t>
            </w:r>
          </w:p>
          <w:p w14:paraId="797E328D">
            <w:pPr>
              <w:adjustRightInd w:val="0"/>
              <w:snapToGrid w:val="0"/>
              <w:spacing w:line="300" w:lineRule="exact"/>
              <w:ind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rPr>
              <w:t>3.</w:t>
            </w:r>
            <w:r>
              <w:rPr>
                <w:rFonts w:hint="eastAsia" w:ascii="仿宋" w:hAnsi="仿宋" w:eastAsia="仿宋" w:cs="仿宋"/>
                <w:sz w:val="24"/>
                <w:szCs w:val="24"/>
                <w:highlight w:val="none"/>
                <w:lang w:val="en-US" w:eastAsia="zh-CN"/>
              </w:rPr>
              <w:t>分析宏观营销环境</w:t>
            </w:r>
            <w:r>
              <w:rPr>
                <w:rFonts w:hint="eastAsia" w:ascii="仿宋" w:hAnsi="仿宋" w:eastAsia="仿宋" w:cs="仿宋"/>
                <w:sz w:val="24"/>
                <w:szCs w:val="24"/>
                <w:highlight w:val="none"/>
              </w:rPr>
              <w:t>。</w:t>
            </w:r>
            <w:bookmarkEnd w:id="64"/>
          </w:p>
        </w:tc>
        <w:tc>
          <w:tcPr>
            <w:tcW w:w="1643" w:type="dxa"/>
            <w:tcBorders>
              <w:tl2br w:val="nil"/>
              <w:tr2bl w:val="nil"/>
            </w:tcBorders>
          </w:tcPr>
          <w:p w14:paraId="03E2BA54">
            <w:pPr>
              <w:adjustRightInd w:val="0"/>
              <w:snapToGrid w:val="0"/>
              <w:spacing w:line="300" w:lineRule="exact"/>
              <w:ind w:firstLine="0" w:firstLineChars="0"/>
              <w:rPr>
                <w:rFonts w:hint="eastAsia" w:ascii="仿宋" w:hAnsi="仿宋" w:eastAsia="仿宋" w:cs="仿宋"/>
                <w:kern w:val="0"/>
                <w:sz w:val="24"/>
                <w:szCs w:val="24"/>
                <w:highlight w:val="none"/>
              </w:rPr>
            </w:pPr>
          </w:p>
          <w:p w14:paraId="5CE63F58">
            <w:pPr>
              <w:adjustRightInd w:val="0"/>
              <w:snapToGrid w:val="0"/>
              <w:spacing w:line="300" w:lineRule="exact"/>
              <w:ind w:firstLine="0" w:firstLineChars="0"/>
              <w:rPr>
                <w:rFonts w:hint="eastAsia" w:ascii="仿宋" w:hAnsi="仿宋" w:eastAsia="仿宋" w:cs="仿宋"/>
                <w:kern w:val="0"/>
                <w:sz w:val="24"/>
                <w:szCs w:val="24"/>
                <w:highlight w:val="none"/>
              </w:rPr>
            </w:pPr>
          </w:p>
          <w:p w14:paraId="51D525C4">
            <w:pPr>
              <w:adjustRightInd w:val="0"/>
              <w:snapToGrid w:val="0"/>
              <w:spacing w:line="300" w:lineRule="exact"/>
              <w:ind w:firstLine="0" w:firstLineChars="0"/>
              <w:rPr>
                <w:rFonts w:hint="eastAsia" w:ascii="仿宋" w:hAnsi="仿宋" w:eastAsia="仿宋" w:cs="仿宋"/>
                <w:kern w:val="0"/>
                <w:sz w:val="24"/>
                <w:szCs w:val="24"/>
                <w:highlight w:val="none"/>
              </w:rPr>
            </w:pPr>
          </w:p>
          <w:p w14:paraId="455D98E3">
            <w:pPr>
              <w:adjustRightInd w:val="0"/>
              <w:snapToGrid w:val="0"/>
              <w:spacing w:line="300" w:lineRule="exact"/>
              <w:ind w:firstLine="0" w:firstLineChars="0"/>
              <w:rPr>
                <w:rFonts w:hint="eastAsia" w:ascii="仿宋" w:hAnsi="仿宋" w:eastAsia="仿宋" w:cs="仿宋"/>
                <w:kern w:val="0"/>
                <w:sz w:val="24"/>
                <w:szCs w:val="24"/>
                <w:highlight w:val="none"/>
              </w:rPr>
            </w:pPr>
          </w:p>
          <w:p w14:paraId="1CE52EB1">
            <w:pPr>
              <w:adjustRightInd w:val="0"/>
              <w:snapToGrid w:val="0"/>
              <w:spacing w:line="300" w:lineRule="exact"/>
              <w:ind w:firstLine="0" w:firstLineChars="0"/>
              <w:rPr>
                <w:rFonts w:hint="eastAsia" w:ascii="仿宋" w:hAnsi="仿宋" w:eastAsia="仿宋" w:cs="仿宋"/>
                <w:kern w:val="0"/>
                <w:sz w:val="24"/>
                <w:szCs w:val="24"/>
                <w:highlight w:val="none"/>
              </w:rPr>
            </w:pPr>
          </w:p>
          <w:p w14:paraId="058D05E8">
            <w:pPr>
              <w:adjustRightInd w:val="0"/>
              <w:snapToGrid w:val="0"/>
              <w:spacing w:line="300" w:lineRule="exact"/>
              <w:ind w:firstLine="0" w:firstLineChars="0"/>
              <w:rPr>
                <w:rFonts w:hint="eastAsia" w:ascii="仿宋" w:hAnsi="仿宋" w:eastAsia="仿宋" w:cs="仿宋"/>
                <w:kern w:val="0"/>
                <w:sz w:val="24"/>
                <w:szCs w:val="24"/>
                <w:highlight w:val="none"/>
                <w:lang w:eastAsia="zh-CN"/>
              </w:rPr>
            </w:pPr>
            <w:bookmarkStart w:id="65" w:name="OLE_LINK24"/>
            <w:r>
              <w:rPr>
                <w:rFonts w:hint="eastAsia" w:ascii="仿宋" w:hAnsi="仿宋" w:eastAsia="仿宋" w:cs="仿宋"/>
                <w:kern w:val="0"/>
                <w:sz w:val="24"/>
                <w:szCs w:val="24"/>
                <w:highlight w:val="none"/>
              </w:rPr>
              <w:t>掌握市场营销环境分析的方法与技巧</w:t>
            </w:r>
            <w:r>
              <w:rPr>
                <w:rFonts w:hint="eastAsia" w:ascii="仿宋" w:hAnsi="仿宋" w:eastAsia="仿宋" w:cs="仿宋"/>
                <w:kern w:val="0"/>
                <w:sz w:val="24"/>
                <w:szCs w:val="24"/>
                <w:highlight w:val="none"/>
                <w:lang w:eastAsia="zh-CN"/>
              </w:rPr>
              <w:t>。</w:t>
            </w:r>
            <w:bookmarkEnd w:id="65"/>
          </w:p>
        </w:tc>
        <w:tc>
          <w:tcPr>
            <w:tcW w:w="1648" w:type="dxa"/>
            <w:tcBorders>
              <w:tl2br w:val="nil"/>
              <w:tr2bl w:val="nil"/>
            </w:tcBorders>
          </w:tcPr>
          <w:p w14:paraId="24046F77">
            <w:pPr>
              <w:widowControl/>
              <w:adjustRightInd w:val="0"/>
              <w:snapToGrid w:val="0"/>
              <w:spacing w:line="300" w:lineRule="exact"/>
              <w:ind w:firstLine="0" w:firstLineChars="0"/>
              <w:jc w:val="left"/>
              <w:rPr>
                <w:rFonts w:hint="eastAsia" w:ascii="仿宋" w:hAnsi="仿宋" w:eastAsia="仿宋" w:cs="仿宋"/>
                <w:kern w:val="0"/>
                <w:sz w:val="24"/>
                <w:szCs w:val="24"/>
                <w:highlight w:val="none"/>
              </w:rPr>
            </w:pPr>
          </w:p>
          <w:p w14:paraId="36752F8B">
            <w:pPr>
              <w:numPr>
                <w:ilvl w:val="0"/>
                <w:numId w:val="1"/>
              </w:numPr>
              <w:adjustRightInd w:val="0"/>
              <w:snapToGrid w:val="0"/>
              <w:spacing w:line="240" w:lineRule="auto"/>
              <w:ind w:firstLine="0" w:firstLineChars="0"/>
              <w:rPr>
                <w:rFonts w:hint="eastAsia" w:ascii="仿宋" w:hAnsi="仿宋" w:eastAsia="仿宋" w:cs="仿宋"/>
                <w:kern w:val="0"/>
                <w:sz w:val="24"/>
                <w:szCs w:val="24"/>
                <w:highlight w:val="none"/>
              </w:rPr>
            </w:pPr>
            <w:bookmarkStart w:id="66" w:name="OLE_LINK19"/>
            <w:r>
              <w:rPr>
                <w:rFonts w:hint="eastAsia" w:ascii="仿宋" w:hAnsi="仿宋" w:eastAsia="仿宋" w:cs="仿宋"/>
                <w:kern w:val="0"/>
                <w:sz w:val="24"/>
                <w:szCs w:val="24"/>
                <w:highlight w:val="none"/>
              </w:rPr>
              <w:t>通过视频、案例分析等方法，</w:t>
            </w:r>
            <w:bookmarkEnd w:id="66"/>
            <w:r>
              <w:rPr>
                <w:rFonts w:hint="eastAsia" w:ascii="仿宋" w:hAnsi="仿宋" w:eastAsia="仿宋" w:cs="仿宋"/>
                <w:kern w:val="0"/>
                <w:sz w:val="24"/>
                <w:szCs w:val="24"/>
                <w:highlight w:val="none"/>
                <w:lang w:val="en-US" w:eastAsia="zh-CN"/>
              </w:rPr>
              <w:t>分析市场营销环境</w:t>
            </w:r>
            <w:r>
              <w:rPr>
                <w:rFonts w:hint="eastAsia" w:ascii="仿宋" w:hAnsi="仿宋" w:eastAsia="仿宋" w:cs="仿宋"/>
                <w:kern w:val="0"/>
                <w:sz w:val="24"/>
                <w:szCs w:val="24"/>
                <w:highlight w:val="none"/>
              </w:rPr>
              <w:t>；</w:t>
            </w:r>
          </w:p>
          <w:p w14:paraId="3BB868A0">
            <w:pPr>
              <w:adjustRightInd w:val="0"/>
              <w:snapToGrid w:val="0"/>
              <w:spacing w:line="240" w:lineRule="auto"/>
              <w:ind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2.采用讲授法、互动教学法、问题讨论法等方式，分析微观营销环境和宏观营销环境。</w:t>
            </w:r>
          </w:p>
        </w:tc>
        <w:tc>
          <w:tcPr>
            <w:tcW w:w="1701" w:type="dxa"/>
            <w:tcBorders>
              <w:tl2br w:val="nil"/>
              <w:tr2bl w:val="nil"/>
            </w:tcBorders>
          </w:tcPr>
          <w:p w14:paraId="0073C97D">
            <w:pPr>
              <w:adjustRightInd w:val="0"/>
              <w:snapToGrid w:val="0"/>
              <w:spacing w:line="240" w:lineRule="auto"/>
              <w:ind w:firstLine="0" w:firstLineChars="0"/>
              <w:rPr>
                <w:rFonts w:hint="eastAsia" w:ascii="仿宋" w:hAnsi="仿宋" w:eastAsia="仿宋" w:cs="仿宋"/>
                <w:kern w:val="0"/>
                <w:sz w:val="24"/>
                <w:szCs w:val="24"/>
                <w:highlight w:val="none"/>
              </w:rPr>
            </w:pPr>
          </w:p>
          <w:p w14:paraId="6E853334">
            <w:pPr>
              <w:adjustRightInd w:val="0"/>
              <w:snapToGrid w:val="0"/>
              <w:spacing w:line="240" w:lineRule="auto"/>
              <w:ind w:firstLine="0" w:firstLineChars="0"/>
              <w:rPr>
                <w:rFonts w:hint="eastAsia" w:ascii="仿宋" w:hAnsi="仿宋" w:eastAsia="仿宋" w:cs="仿宋"/>
                <w:kern w:val="0"/>
                <w:sz w:val="24"/>
                <w:szCs w:val="24"/>
                <w:highlight w:val="none"/>
                <w:lang w:val="en-US" w:eastAsia="zh-CN"/>
              </w:rPr>
            </w:pPr>
          </w:p>
          <w:p w14:paraId="10AD9FD3">
            <w:pPr>
              <w:adjustRightInd w:val="0"/>
              <w:snapToGrid w:val="0"/>
              <w:spacing w:line="240" w:lineRule="auto"/>
              <w:ind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引入新中国成立，特别是改革开放以来我国经济社会发展取得的巨大成就，增强学生爱国意识、民族自豪感。</w:t>
            </w:r>
          </w:p>
        </w:tc>
        <w:tc>
          <w:tcPr>
            <w:tcW w:w="1558" w:type="dxa"/>
            <w:tcBorders>
              <w:tl2br w:val="nil"/>
              <w:tr2bl w:val="nil"/>
            </w:tcBorders>
            <w:vAlign w:val="center"/>
          </w:tcPr>
          <w:p w14:paraId="5186C8A8">
            <w:pPr>
              <w:adjustRightInd w:val="0"/>
              <w:snapToGrid w:val="0"/>
              <w:ind w:firstLine="0" w:firstLineChars="0"/>
              <w:jc w:val="center"/>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理论/实践各1学时</w:t>
            </w:r>
          </w:p>
        </w:tc>
      </w:tr>
      <w:tr w14:paraId="7463758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23" w:hRule="atLeast"/>
        </w:trPr>
        <w:tc>
          <w:tcPr>
            <w:tcW w:w="462" w:type="dxa"/>
            <w:tcBorders>
              <w:tl2br w:val="nil"/>
              <w:tr2bl w:val="nil"/>
            </w:tcBorders>
            <w:vAlign w:val="center"/>
          </w:tcPr>
          <w:p w14:paraId="026E5C46">
            <w:pPr>
              <w:adjustRightInd w:val="0"/>
              <w:snapToGrid w:val="0"/>
              <w:spacing w:line="240" w:lineRule="auto"/>
              <w:ind w:firstLine="0" w:firstLineChars="0"/>
              <w:jc w:val="center"/>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3</w:t>
            </w:r>
          </w:p>
        </w:tc>
        <w:tc>
          <w:tcPr>
            <w:tcW w:w="1663" w:type="dxa"/>
            <w:tcBorders>
              <w:tl2br w:val="nil"/>
              <w:tr2bl w:val="nil"/>
            </w:tcBorders>
          </w:tcPr>
          <w:p w14:paraId="79B758A8">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1E0A1845">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3A0441F4">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5E1564EB">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309C162D">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144C640D">
            <w:pPr>
              <w:widowControl/>
              <w:adjustRightInd w:val="0"/>
              <w:snapToGrid w:val="0"/>
              <w:spacing w:line="300" w:lineRule="exact"/>
              <w:ind w:firstLine="0" w:firstLineChars="0"/>
              <w:jc w:val="both"/>
              <w:rPr>
                <w:rFonts w:hint="eastAsia" w:ascii="仿宋" w:hAnsi="仿宋" w:eastAsia="仿宋" w:cs="仿宋"/>
                <w:sz w:val="24"/>
                <w:szCs w:val="24"/>
                <w:highlight w:val="none"/>
              </w:rPr>
            </w:pPr>
            <w:bookmarkStart w:id="67" w:name="OLE_LINK37"/>
            <w:r>
              <w:rPr>
                <w:rFonts w:hint="eastAsia" w:ascii="仿宋" w:hAnsi="仿宋" w:eastAsia="仿宋" w:cs="仿宋"/>
                <w:sz w:val="24"/>
                <w:szCs w:val="24"/>
                <w:highlight w:val="none"/>
                <w:lang w:val="en-US" w:eastAsia="zh-CN"/>
              </w:rPr>
              <w:t>项目</w:t>
            </w:r>
            <w:r>
              <w:rPr>
                <w:rFonts w:hint="eastAsia" w:ascii="仿宋" w:hAnsi="仿宋" w:eastAsia="仿宋" w:cs="仿宋"/>
                <w:sz w:val="24"/>
                <w:szCs w:val="24"/>
                <w:highlight w:val="none"/>
              </w:rPr>
              <w:t>三：</w:t>
            </w:r>
          </w:p>
          <w:p w14:paraId="6E6B580A">
            <w:pPr>
              <w:widowControl/>
              <w:adjustRightInd w:val="0"/>
              <w:snapToGrid w:val="0"/>
              <w:spacing w:line="300" w:lineRule="exact"/>
              <w:ind w:firstLine="0" w:firstLineChars="0"/>
              <w:jc w:val="both"/>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消费者需求分析</w:t>
            </w:r>
            <w:bookmarkEnd w:id="67"/>
          </w:p>
        </w:tc>
        <w:tc>
          <w:tcPr>
            <w:tcW w:w="1826" w:type="dxa"/>
            <w:tcBorders>
              <w:tl2br w:val="nil"/>
              <w:tr2bl w:val="nil"/>
            </w:tcBorders>
          </w:tcPr>
          <w:p w14:paraId="2DBEA723">
            <w:pPr>
              <w:widowControl/>
              <w:adjustRightInd w:val="0"/>
              <w:snapToGrid w:val="0"/>
              <w:spacing w:line="300" w:lineRule="exact"/>
              <w:ind w:firstLine="0" w:firstLineChars="0"/>
              <w:jc w:val="left"/>
              <w:rPr>
                <w:rFonts w:hint="eastAsia" w:ascii="仿宋" w:hAnsi="仿宋" w:eastAsia="仿宋" w:cs="仿宋"/>
                <w:sz w:val="24"/>
                <w:szCs w:val="24"/>
                <w:highlight w:val="none"/>
              </w:rPr>
            </w:pPr>
          </w:p>
          <w:p w14:paraId="2874A0E6">
            <w:pPr>
              <w:adjustRightInd w:val="0"/>
              <w:snapToGrid w:val="0"/>
              <w:spacing w:line="300" w:lineRule="exact"/>
              <w:ind w:firstLine="0" w:firstLineChars="0"/>
              <w:rPr>
                <w:rFonts w:hint="eastAsia" w:ascii="仿宋" w:hAnsi="仿宋" w:eastAsia="仿宋" w:cs="仿宋"/>
                <w:sz w:val="24"/>
                <w:szCs w:val="24"/>
                <w:highlight w:val="none"/>
              </w:rPr>
            </w:pPr>
          </w:p>
          <w:p w14:paraId="2CB5F159">
            <w:pPr>
              <w:adjustRightInd w:val="0"/>
              <w:snapToGrid w:val="0"/>
              <w:spacing w:line="300" w:lineRule="exact"/>
              <w:ind w:firstLine="0" w:firstLineChars="0"/>
              <w:rPr>
                <w:rFonts w:hint="eastAsia" w:ascii="仿宋" w:hAnsi="仿宋" w:eastAsia="仿宋" w:cs="仿宋"/>
                <w:sz w:val="24"/>
                <w:szCs w:val="24"/>
                <w:highlight w:val="none"/>
              </w:rPr>
            </w:pPr>
          </w:p>
          <w:p w14:paraId="17FE45CF">
            <w:pPr>
              <w:adjustRightInd w:val="0"/>
              <w:snapToGrid w:val="0"/>
              <w:spacing w:line="300" w:lineRule="exact"/>
              <w:ind w:firstLine="0" w:firstLineChars="0"/>
              <w:rPr>
                <w:rFonts w:hint="eastAsia" w:ascii="仿宋" w:hAnsi="仿宋" w:eastAsia="仿宋" w:cs="仿宋"/>
                <w:sz w:val="24"/>
                <w:szCs w:val="24"/>
                <w:highlight w:val="none"/>
              </w:rPr>
            </w:pPr>
          </w:p>
          <w:p w14:paraId="355211B0">
            <w:pPr>
              <w:adjustRightInd w:val="0"/>
              <w:snapToGrid w:val="0"/>
              <w:spacing w:line="300" w:lineRule="exact"/>
              <w:ind w:firstLine="0" w:firstLineChars="0"/>
              <w:rPr>
                <w:rFonts w:hint="eastAsia" w:ascii="仿宋" w:hAnsi="仿宋" w:eastAsia="仿宋" w:cs="仿宋"/>
                <w:sz w:val="24"/>
                <w:szCs w:val="24"/>
                <w:highlight w:val="none"/>
              </w:rPr>
            </w:pPr>
            <w:bookmarkStart w:id="68" w:name="OLE_LINK38"/>
            <w:r>
              <w:rPr>
                <w:rFonts w:hint="eastAsia" w:ascii="仿宋" w:hAnsi="仿宋" w:eastAsia="仿宋" w:cs="仿宋"/>
                <w:sz w:val="24"/>
                <w:szCs w:val="24"/>
                <w:highlight w:val="none"/>
              </w:rPr>
              <w:t>1.</w:t>
            </w:r>
            <w:r>
              <w:rPr>
                <w:rFonts w:hint="eastAsia" w:ascii="仿宋" w:hAnsi="仿宋" w:eastAsia="仿宋" w:cs="仿宋"/>
                <w:sz w:val="24"/>
                <w:szCs w:val="24"/>
                <w:highlight w:val="none"/>
                <w:lang w:val="en-US" w:eastAsia="zh-CN"/>
              </w:rPr>
              <w:t>理解消费者需求和购买动机</w:t>
            </w:r>
            <w:r>
              <w:rPr>
                <w:rFonts w:hint="eastAsia" w:ascii="仿宋" w:hAnsi="仿宋" w:eastAsia="仿宋" w:cs="仿宋"/>
                <w:sz w:val="24"/>
                <w:szCs w:val="24"/>
                <w:highlight w:val="none"/>
              </w:rPr>
              <w:t>；</w:t>
            </w:r>
          </w:p>
          <w:p w14:paraId="1208C042">
            <w:pPr>
              <w:adjustRightInd w:val="0"/>
              <w:snapToGrid w:val="0"/>
              <w:spacing w:line="300" w:lineRule="exact"/>
              <w:ind w:firstLine="0" w:firstLineChars="0"/>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2.分析消费者购买行为。</w:t>
            </w:r>
            <w:bookmarkEnd w:id="68"/>
          </w:p>
        </w:tc>
        <w:tc>
          <w:tcPr>
            <w:tcW w:w="1643" w:type="dxa"/>
            <w:tcBorders>
              <w:tl2br w:val="nil"/>
              <w:tr2bl w:val="nil"/>
            </w:tcBorders>
          </w:tcPr>
          <w:p w14:paraId="7B15C4AA">
            <w:pPr>
              <w:adjustRightInd w:val="0"/>
              <w:snapToGrid w:val="0"/>
              <w:spacing w:line="300" w:lineRule="exact"/>
              <w:ind w:firstLine="0" w:firstLineChars="0"/>
              <w:rPr>
                <w:rFonts w:hint="eastAsia" w:ascii="仿宋" w:hAnsi="仿宋" w:eastAsia="仿宋" w:cs="仿宋"/>
                <w:kern w:val="0"/>
                <w:sz w:val="24"/>
                <w:szCs w:val="24"/>
                <w:highlight w:val="none"/>
              </w:rPr>
            </w:pPr>
          </w:p>
          <w:p w14:paraId="03994158">
            <w:pPr>
              <w:adjustRightInd w:val="0"/>
              <w:snapToGrid w:val="0"/>
              <w:spacing w:line="300" w:lineRule="exact"/>
              <w:ind w:firstLine="0" w:firstLineChars="0"/>
              <w:rPr>
                <w:rFonts w:hint="eastAsia" w:ascii="仿宋" w:hAnsi="仿宋" w:eastAsia="仿宋" w:cs="仿宋"/>
                <w:kern w:val="0"/>
                <w:sz w:val="24"/>
                <w:szCs w:val="24"/>
                <w:highlight w:val="none"/>
              </w:rPr>
            </w:pPr>
          </w:p>
          <w:p w14:paraId="19C77FD1">
            <w:pPr>
              <w:numPr>
                <w:ilvl w:val="0"/>
                <w:numId w:val="2"/>
              </w:numPr>
              <w:adjustRightInd w:val="0"/>
              <w:snapToGrid w:val="0"/>
              <w:spacing w:line="300" w:lineRule="exact"/>
              <w:ind w:firstLine="0" w:firstLineChars="0"/>
              <w:rPr>
                <w:rFonts w:hint="eastAsia" w:ascii="仿宋" w:hAnsi="仿宋" w:eastAsia="仿宋" w:cs="仿宋"/>
                <w:kern w:val="0"/>
                <w:sz w:val="24"/>
                <w:szCs w:val="24"/>
                <w:highlight w:val="none"/>
                <w:lang w:eastAsia="zh-CN"/>
              </w:rPr>
            </w:pPr>
            <w:bookmarkStart w:id="69" w:name="OLE_LINK39"/>
            <w:r>
              <w:rPr>
                <w:rFonts w:hint="eastAsia" w:ascii="仿宋" w:hAnsi="仿宋" w:eastAsia="仿宋" w:cs="仿宋"/>
                <w:kern w:val="0"/>
                <w:sz w:val="24"/>
                <w:szCs w:val="24"/>
                <w:highlight w:val="none"/>
              </w:rPr>
              <w:t>理解消费者需求、购买动机、购买决策过程及其影响因素</w:t>
            </w:r>
            <w:r>
              <w:rPr>
                <w:rFonts w:hint="eastAsia" w:ascii="仿宋" w:hAnsi="仿宋" w:eastAsia="仿宋" w:cs="仿宋"/>
                <w:kern w:val="0"/>
                <w:sz w:val="24"/>
                <w:szCs w:val="24"/>
                <w:highlight w:val="none"/>
                <w:lang w:eastAsia="zh-CN"/>
              </w:rPr>
              <w:t>；</w:t>
            </w:r>
          </w:p>
          <w:p w14:paraId="2E33079D">
            <w:pPr>
              <w:numPr>
                <w:ilvl w:val="0"/>
                <w:numId w:val="2"/>
              </w:numPr>
              <w:adjustRightInd w:val="0"/>
              <w:snapToGrid w:val="0"/>
              <w:spacing w:line="300" w:lineRule="exact"/>
              <w:ind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掌握消费者行为分析的基本框架</w:t>
            </w:r>
            <w:r>
              <w:rPr>
                <w:rFonts w:hint="eastAsia" w:ascii="仿宋" w:hAnsi="仿宋" w:eastAsia="仿宋" w:cs="仿宋"/>
                <w:kern w:val="0"/>
                <w:sz w:val="24"/>
                <w:szCs w:val="24"/>
                <w:highlight w:val="none"/>
                <w:lang w:eastAsia="zh-CN"/>
              </w:rPr>
              <w:t>。</w:t>
            </w:r>
            <w:bookmarkEnd w:id="69"/>
          </w:p>
        </w:tc>
        <w:tc>
          <w:tcPr>
            <w:tcW w:w="1648" w:type="dxa"/>
            <w:tcBorders>
              <w:tl2br w:val="nil"/>
              <w:tr2bl w:val="nil"/>
            </w:tcBorders>
          </w:tcPr>
          <w:p w14:paraId="68B87ABF">
            <w:pPr>
              <w:numPr>
                <w:ilvl w:val="0"/>
                <w:numId w:val="3"/>
              </w:numPr>
              <w:adjustRightInd w:val="0"/>
              <w:snapToGrid w:val="0"/>
              <w:spacing w:line="240" w:lineRule="auto"/>
              <w:ind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通过案例介绍和分析，结合教材内容，引导学生理解消费者需求和购买动机；</w:t>
            </w:r>
          </w:p>
          <w:p w14:paraId="325738C1">
            <w:pPr>
              <w:numPr>
                <w:ilvl w:val="0"/>
                <w:numId w:val="3"/>
              </w:numPr>
              <w:adjustRightInd w:val="0"/>
              <w:snapToGrid w:val="0"/>
              <w:spacing w:line="240" w:lineRule="auto"/>
              <w:ind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采用讲授法、讨论法、问答法等方式，分析消费者购买行为。</w:t>
            </w:r>
          </w:p>
        </w:tc>
        <w:tc>
          <w:tcPr>
            <w:tcW w:w="1701" w:type="dxa"/>
            <w:tcBorders>
              <w:tl2br w:val="nil"/>
              <w:tr2bl w:val="nil"/>
            </w:tcBorders>
            <w:vAlign w:val="center"/>
          </w:tcPr>
          <w:p w14:paraId="1790AF3D">
            <w:pPr>
              <w:adjustRightInd w:val="0"/>
              <w:snapToGrid w:val="0"/>
              <w:spacing w:line="240" w:lineRule="auto"/>
              <w:ind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在课程中融入个人信息保护法合规要求，培养学生数据安全伦理观。</w:t>
            </w:r>
          </w:p>
        </w:tc>
        <w:tc>
          <w:tcPr>
            <w:tcW w:w="1558" w:type="dxa"/>
            <w:tcBorders>
              <w:tl2br w:val="nil"/>
              <w:tr2bl w:val="nil"/>
            </w:tcBorders>
            <w:vAlign w:val="center"/>
          </w:tcPr>
          <w:p w14:paraId="0913B9C7">
            <w:pPr>
              <w:adjustRightInd w:val="0"/>
              <w:snapToGrid w:val="0"/>
              <w:ind w:firstLine="0" w:firstLineChars="0"/>
              <w:jc w:val="center"/>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理论/实践各1学时</w:t>
            </w:r>
          </w:p>
        </w:tc>
      </w:tr>
      <w:tr w14:paraId="78B3935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931" w:hRule="atLeast"/>
        </w:trPr>
        <w:tc>
          <w:tcPr>
            <w:tcW w:w="462" w:type="dxa"/>
            <w:tcBorders>
              <w:tl2br w:val="nil"/>
              <w:tr2bl w:val="nil"/>
            </w:tcBorders>
            <w:vAlign w:val="center"/>
          </w:tcPr>
          <w:p w14:paraId="59898CAC">
            <w:pPr>
              <w:adjustRightInd w:val="0"/>
              <w:snapToGrid w:val="0"/>
              <w:spacing w:line="240" w:lineRule="auto"/>
              <w:ind w:firstLine="0" w:firstLineChars="0"/>
              <w:jc w:val="center"/>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4</w:t>
            </w:r>
          </w:p>
        </w:tc>
        <w:tc>
          <w:tcPr>
            <w:tcW w:w="1663" w:type="dxa"/>
            <w:tcBorders>
              <w:tl2br w:val="nil"/>
              <w:tr2bl w:val="nil"/>
            </w:tcBorders>
          </w:tcPr>
          <w:p w14:paraId="275CC131">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7A8310BE">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787EF553">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76CE8A76">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4B3203CB">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0116EBCC">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159FE6AE">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37DA113A">
            <w:pPr>
              <w:widowControl/>
              <w:adjustRightInd w:val="0"/>
              <w:snapToGrid w:val="0"/>
              <w:spacing w:line="300" w:lineRule="exact"/>
              <w:ind w:firstLine="0" w:firstLineChars="0"/>
              <w:jc w:val="both"/>
              <w:rPr>
                <w:rFonts w:hint="eastAsia" w:ascii="仿宋" w:hAnsi="仿宋" w:eastAsia="仿宋" w:cs="仿宋"/>
                <w:sz w:val="24"/>
                <w:szCs w:val="24"/>
                <w:highlight w:val="none"/>
              </w:rPr>
            </w:pPr>
            <w:bookmarkStart w:id="70" w:name="OLE_LINK40"/>
            <w:r>
              <w:rPr>
                <w:rFonts w:hint="eastAsia" w:ascii="仿宋" w:hAnsi="仿宋" w:eastAsia="仿宋" w:cs="仿宋"/>
                <w:sz w:val="24"/>
                <w:szCs w:val="24"/>
                <w:highlight w:val="none"/>
                <w:lang w:val="en-US" w:eastAsia="zh-CN"/>
              </w:rPr>
              <w:t>项目四</w:t>
            </w:r>
            <w:r>
              <w:rPr>
                <w:rFonts w:hint="eastAsia" w:ascii="仿宋" w:hAnsi="仿宋" w:eastAsia="仿宋" w:cs="仿宋"/>
                <w:sz w:val="24"/>
                <w:szCs w:val="24"/>
                <w:highlight w:val="none"/>
              </w:rPr>
              <w:t>：</w:t>
            </w:r>
          </w:p>
          <w:p w14:paraId="2BF8657F">
            <w:pPr>
              <w:widowControl/>
              <w:adjustRightInd w:val="0"/>
              <w:snapToGrid w:val="0"/>
              <w:spacing w:line="300" w:lineRule="exact"/>
              <w:ind w:firstLine="0" w:firstLineChars="0"/>
              <w:jc w:val="both"/>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目标市场分析</w:t>
            </w:r>
            <w:bookmarkEnd w:id="70"/>
          </w:p>
        </w:tc>
        <w:tc>
          <w:tcPr>
            <w:tcW w:w="1826" w:type="dxa"/>
            <w:tcBorders>
              <w:tl2br w:val="nil"/>
              <w:tr2bl w:val="nil"/>
            </w:tcBorders>
          </w:tcPr>
          <w:p w14:paraId="5F719FB3">
            <w:pPr>
              <w:adjustRightInd w:val="0"/>
              <w:snapToGrid w:val="0"/>
              <w:spacing w:line="300" w:lineRule="exact"/>
              <w:ind w:firstLine="0" w:firstLineChars="0"/>
              <w:rPr>
                <w:rFonts w:hint="eastAsia" w:ascii="仿宋" w:hAnsi="仿宋" w:eastAsia="仿宋" w:cs="仿宋"/>
                <w:sz w:val="24"/>
                <w:szCs w:val="24"/>
                <w:highlight w:val="none"/>
              </w:rPr>
            </w:pPr>
          </w:p>
          <w:p w14:paraId="2B557476">
            <w:pPr>
              <w:adjustRightInd w:val="0"/>
              <w:snapToGrid w:val="0"/>
              <w:spacing w:line="300" w:lineRule="exact"/>
              <w:ind w:firstLine="0" w:firstLineChars="0"/>
              <w:rPr>
                <w:rFonts w:hint="eastAsia" w:ascii="仿宋" w:hAnsi="仿宋" w:eastAsia="仿宋" w:cs="仿宋"/>
                <w:sz w:val="24"/>
                <w:szCs w:val="24"/>
                <w:highlight w:val="none"/>
              </w:rPr>
            </w:pPr>
          </w:p>
          <w:p w14:paraId="3E6E32C1">
            <w:pPr>
              <w:adjustRightInd w:val="0"/>
              <w:snapToGrid w:val="0"/>
              <w:spacing w:line="300" w:lineRule="exact"/>
              <w:ind w:firstLine="0" w:firstLineChars="0"/>
              <w:rPr>
                <w:rFonts w:hint="eastAsia" w:ascii="仿宋" w:hAnsi="仿宋" w:eastAsia="仿宋" w:cs="仿宋"/>
                <w:sz w:val="24"/>
                <w:szCs w:val="24"/>
                <w:highlight w:val="none"/>
              </w:rPr>
            </w:pPr>
          </w:p>
          <w:p w14:paraId="0FB1B457">
            <w:pPr>
              <w:adjustRightInd w:val="0"/>
              <w:snapToGrid w:val="0"/>
              <w:spacing w:line="300" w:lineRule="exact"/>
              <w:ind w:firstLine="0" w:firstLineChars="0"/>
              <w:rPr>
                <w:rFonts w:hint="eastAsia" w:ascii="仿宋" w:hAnsi="仿宋" w:eastAsia="仿宋" w:cs="仿宋"/>
                <w:sz w:val="24"/>
                <w:szCs w:val="24"/>
                <w:highlight w:val="none"/>
              </w:rPr>
            </w:pPr>
          </w:p>
          <w:p w14:paraId="09AE9500">
            <w:pPr>
              <w:adjustRightInd w:val="0"/>
              <w:snapToGrid w:val="0"/>
              <w:spacing w:line="300" w:lineRule="exact"/>
              <w:ind w:firstLine="0" w:firstLineChars="0"/>
              <w:rPr>
                <w:rFonts w:hint="eastAsia" w:ascii="仿宋" w:hAnsi="仿宋" w:eastAsia="仿宋" w:cs="仿宋"/>
                <w:sz w:val="24"/>
                <w:szCs w:val="24"/>
                <w:highlight w:val="none"/>
              </w:rPr>
            </w:pPr>
          </w:p>
          <w:p w14:paraId="10116D5A">
            <w:pPr>
              <w:adjustRightInd w:val="0"/>
              <w:snapToGrid w:val="0"/>
              <w:spacing w:line="300" w:lineRule="exact"/>
              <w:ind w:firstLine="0" w:firstLineChars="0"/>
              <w:rPr>
                <w:rFonts w:hint="eastAsia" w:ascii="仿宋" w:hAnsi="仿宋" w:eastAsia="仿宋" w:cs="仿宋"/>
                <w:sz w:val="24"/>
                <w:szCs w:val="24"/>
                <w:highlight w:val="none"/>
              </w:rPr>
            </w:pPr>
          </w:p>
          <w:p w14:paraId="448D5295">
            <w:pPr>
              <w:numPr>
                <w:ilvl w:val="0"/>
                <w:numId w:val="4"/>
              </w:numPr>
              <w:adjustRightInd w:val="0"/>
              <w:snapToGrid w:val="0"/>
              <w:spacing w:line="300" w:lineRule="exact"/>
              <w:ind w:firstLine="0" w:firstLineChars="0"/>
              <w:rPr>
                <w:rFonts w:hint="eastAsia" w:ascii="仿宋" w:hAnsi="仿宋" w:eastAsia="仿宋" w:cs="仿宋"/>
                <w:sz w:val="24"/>
                <w:szCs w:val="24"/>
                <w:highlight w:val="none"/>
                <w:lang w:val="en-US" w:eastAsia="zh-CN"/>
              </w:rPr>
            </w:pPr>
            <w:bookmarkStart w:id="71" w:name="OLE_LINK41"/>
            <w:r>
              <w:rPr>
                <w:rFonts w:hint="eastAsia" w:ascii="仿宋" w:hAnsi="仿宋" w:eastAsia="仿宋" w:cs="仿宋"/>
                <w:sz w:val="24"/>
                <w:szCs w:val="24"/>
                <w:highlight w:val="none"/>
                <w:lang w:val="en-US" w:eastAsia="zh-CN"/>
              </w:rPr>
              <w:t>市场细分；</w:t>
            </w:r>
          </w:p>
          <w:p w14:paraId="193F757E">
            <w:pPr>
              <w:numPr>
                <w:ilvl w:val="0"/>
                <w:numId w:val="4"/>
              </w:numPr>
              <w:adjustRightInd w:val="0"/>
              <w:snapToGrid w:val="0"/>
              <w:spacing w:line="300" w:lineRule="exact"/>
              <w:ind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rPr>
              <w:t>选择目标市场；</w:t>
            </w:r>
          </w:p>
          <w:p w14:paraId="089E3F4B">
            <w:pPr>
              <w:adjustRightInd w:val="0"/>
              <w:snapToGrid w:val="0"/>
              <w:spacing w:line="300" w:lineRule="exact"/>
              <w:ind w:firstLine="0" w:firstLineChars="0"/>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.市场定位</w:t>
            </w:r>
            <w:r>
              <w:rPr>
                <w:rFonts w:hint="eastAsia" w:ascii="仿宋" w:hAnsi="仿宋" w:eastAsia="仿宋" w:cs="仿宋"/>
                <w:sz w:val="24"/>
                <w:szCs w:val="24"/>
                <w:highlight w:val="none"/>
                <w:lang w:eastAsia="zh-CN"/>
              </w:rPr>
              <w:t>。</w:t>
            </w:r>
            <w:bookmarkEnd w:id="71"/>
          </w:p>
        </w:tc>
        <w:tc>
          <w:tcPr>
            <w:tcW w:w="1643" w:type="dxa"/>
            <w:tcBorders>
              <w:tl2br w:val="nil"/>
              <w:tr2bl w:val="nil"/>
            </w:tcBorders>
          </w:tcPr>
          <w:p w14:paraId="59B8CA4D">
            <w:pPr>
              <w:numPr>
                <w:ilvl w:val="0"/>
                <w:numId w:val="0"/>
              </w:numPr>
              <w:adjustRightInd w:val="0"/>
              <w:snapToGrid w:val="0"/>
              <w:spacing w:line="300" w:lineRule="exact"/>
              <w:rPr>
                <w:rFonts w:hint="eastAsia" w:ascii="仿宋" w:hAnsi="仿宋" w:eastAsia="仿宋" w:cs="仿宋"/>
                <w:kern w:val="0"/>
                <w:sz w:val="24"/>
                <w:szCs w:val="24"/>
                <w:highlight w:val="none"/>
              </w:rPr>
            </w:pPr>
          </w:p>
          <w:p w14:paraId="71CC3758">
            <w:pPr>
              <w:numPr>
                <w:ilvl w:val="0"/>
                <w:numId w:val="0"/>
              </w:numPr>
              <w:adjustRightInd w:val="0"/>
              <w:snapToGrid w:val="0"/>
              <w:spacing w:line="300" w:lineRule="exact"/>
              <w:rPr>
                <w:rFonts w:hint="eastAsia" w:ascii="仿宋" w:hAnsi="仿宋" w:eastAsia="仿宋" w:cs="仿宋"/>
                <w:kern w:val="0"/>
                <w:sz w:val="24"/>
                <w:szCs w:val="24"/>
                <w:highlight w:val="none"/>
              </w:rPr>
            </w:pPr>
          </w:p>
          <w:p w14:paraId="29E878C5">
            <w:pPr>
              <w:numPr>
                <w:ilvl w:val="0"/>
                <w:numId w:val="0"/>
              </w:numPr>
              <w:adjustRightInd w:val="0"/>
              <w:snapToGrid w:val="0"/>
              <w:spacing w:line="300" w:lineRule="exact"/>
              <w:rPr>
                <w:rFonts w:hint="eastAsia" w:ascii="仿宋" w:hAnsi="仿宋" w:eastAsia="仿宋" w:cs="仿宋"/>
                <w:kern w:val="0"/>
                <w:sz w:val="24"/>
                <w:szCs w:val="24"/>
                <w:highlight w:val="none"/>
              </w:rPr>
            </w:pPr>
          </w:p>
          <w:p w14:paraId="4C3BC1B5">
            <w:pPr>
              <w:numPr>
                <w:ilvl w:val="0"/>
                <w:numId w:val="0"/>
              </w:numPr>
              <w:adjustRightInd w:val="0"/>
              <w:snapToGrid w:val="0"/>
              <w:spacing w:line="300" w:lineRule="exact"/>
              <w:rPr>
                <w:rFonts w:hint="eastAsia" w:ascii="仿宋" w:hAnsi="仿宋" w:eastAsia="仿宋" w:cs="仿宋"/>
                <w:kern w:val="0"/>
                <w:sz w:val="24"/>
                <w:szCs w:val="24"/>
                <w:highlight w:val="none"/>
              </w:rPr>
            </w:pPr>
          </w:p>
          <w:p w14:paraId="71A91A3D">
            <w:pPr>
              <w:numPr>
                <w:ilvl w:val="0"/>
                <w:numId w:val="0"/>
              </w:numPr>
              <w:adjustRightInd w:val="0"/>
              <w:snapToGrid w:val="0"/>
              <w:spacing w:line="300" w:lineRule="exact"/>
              <w:rPr>
                <w:rFonts w:hint="eastAsia" w:ascii="仿宋" w:hAnsi="仿宋" w:eastAsia="仿宋" w:cs="仿宋"/>
                <w:kern w:val="0"/>
                <w:sz w:val="24"/>
                <w:szCs w:val="24"/>
                <w:highlight w:val="none"/>
                <w:lang w:eastAsia="zh-CN"/>
              </w:rPr>
            </w:pPr>
            <w:bookmarkStart w:id="72" w:name="OLE_LINK42"/>
            <w:r>
              <w:rPr>
                <w:rFonts w:hint="eastAsia" w:ascii="仿宋" w:hAnsi="仿宋" w:eastAsia="仿宋" w:cs="仿宋"/>
                <w:kern w:val="0"/>
                <w:sz w:val="24"/>
                <w:szCs w:val="24"/>
                <w:highlight w:val="none"/>
              </w:rPr>
              <w:t>理解STP战略（市场细分、目标市场选择、市场定位）</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并能初步应用于实际问题分析</w:t>
            </w:r>
            <w:r>
              <w:rPr>
                <w:rFonts w:hint="eastAsia" w:ascii="仿宋" w:hAnsi="仿宋" w:eastAsia="仿宋" w:cs="仿宋"/>
                <w:kern w:val="0"/>
                <w:sz w:val="24"/>
                <w:szCs w:val="24"/>
                <w:highlight w:val="none"/>
                <w:lang w:eastAsia="zh-CN"/>
              </w:rPr>
              <w:t>。</w:t>
            </w:r>
            <w:bookmarkEnd w:id="72"/>
          </w:p>
        </w:tc>
        <w:tc>
          <w:tcPr>
            <w:tcW w:w="1648" w:type="dxa"/>
            <w:tcBorders>
              <w:tl2br w:val="nil"/>
              <w:tr2bl w:val="nil"/>
            </w:tcBorders>
          </w:tcPr>
          <w:p w14:paraId="412FFF6E">
            <w:pPr>
              <w:adjustRightInd w:val="0"/>
              <w:snapToGrid w:val="0"/>
              <w:spacing w:line="240" w:lineRule="auto"/>
              <w:ind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1.通过小组讨论、</w:t>
            </w:r>
            <w:r>
              <w:rPr>
                <w:rFonts w:hint="eastAsia" w:ascii="仿宋" w:hAnsi="仿宋" w:eastAsia="仿宋" w:cs="仿宋"/>
                <w:kern w:val="0"/>
                <w:sz w:val="24"/>
                <w:szCs w:val="24"/>
                <w:highlight w:val="none"/>
                <w:lang w:val="en-US" w:eastAsia="zh-CN"/>
              </w:rPr>
              <w:t>案例讲解等方式</w:t>
            </w:r>
            <w:r>
              <w:rPr>
                <w:rFonts w:hint="eastAsia" w:ascii="仿宋" w:hAnsi="仿宋" w:eastAsia="仿宋" w:cs="仿宋"/>
                <w:kern w:val="0"/>
                <w:sz w:val="24"/>
                <w:szCs w:val="24"/>
                <w:highlight w:val="none"/>
              </w:rPr>
              <w:t>，提高学生的市场细分和目标市场选择能力；</w:t>
            </w:r>
          </w:p>
          <w:p w14:paraId="00DD8459">
            <w:pPr>
              <w:adjustRightInd w:val="0"/>
              <w:snapToGrid w:val="0"/>
              <w:spacing w:line="240" w:lineRule="auto"/>
              <w:ind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2.通过分享典型商业案例，使学生提高市场细分意识、品牌意识，掌握市场定位、确定目标市场的方法。</w:t>
            </w:r>
          </w:p>
        </w:tc>
        <w:tc>
          <w:tcPr>
            <w:tcW w:w="1701" w:type="dxa"/>
            <w:tcBorders>
              <w:tl2br w:val="nil"/>
              <w:tr2bl w:val="nil"/>
            </w:tcBorders>
            <w:vAlign w:val="center"/>
          </w:tcPr>
          <w:p w14:paraId="50333AF4">
            <w:pPr>
              <w:adjustRightInd w:val="0"/>
              <w:snapToGrid w:val="0"/>
              <w:spacing w:line="240" w:lineRule="auto"/>
              <w:ind w:firstLine="0" w:firstLineChars="0"/>
              <w:rPr>
                <w:rFonts w:hint="eastAsia" w:ascii="仿宋" w:hAnsi="仿宋" w:eastAsia="仿宋" w:cs="仿宋"/>
                <w:kern w:val="0"/>
                <w:sz w:val="24"/>
                <w:szCs w:val="24"/>
                <w:highlight w:val="none"/>
              </w:rPr>
            </w:pPr>
            <w:r>
              <w:rPr>
                <w:rFonts w:hint="eastAsia" w:ascii="仿宋" w:hAnsi="仿宋" w:eastAsia="仿宋" w:cs="仿宋"/>
                <w:sz w:val="24"/>
                <w:szCs w:val="24"/>
                <w:highlight w:val="none"/>
                <w:lang w:val="en-US" w:eastAsia="zh-CN"/>
              </w:rPr>
              <w:t>引导学生在处理事情或何选择前，要全面考虑各个影响因素，综合衡量做出最优决策，培养学生全面思考问题的能力。</w:t>
            </w:r>
          </w:p>
        </w:tc>
        <w:tc>
          <w:tcPr>
            <w:tcW w:w="1558" w:type="dxa"/>
            <w:tcBorders>
              <w:tl2br w:val="nil"/>
              <w:tr2bl w:val="nil"/>
            </w:tcBorders>
            <w:vAlign w:val="center"/>
          </w:tcPr>
          <w:p w14:paraId="786AA860">
            <w:pPr>
              <w:adjustRightInd w:val="0"/>
              <w:snapToGrid w:val="0"/>
              <w:ind w:firstLine="0" w:firstLineChars="0"/>
              <w:jc w:val="center"/>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理论/实践各2学时</w:t>
            </w:r>
          </w:p>
        </w:tc>
      </w:tr>
      <w:tr w14:paraId="55C1689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46" w:hRule="atLeast"/>
        </w:trPr>
        <w:tc>
          <w:tcPr>
            <w:tcW w:w="462" w:type="dxa"/>
            <w:tcBorders>
              <w:tl2br w:val="nil"/>
              <w:tr2bl w:val="nil"/>
            </w:tcBorders>
            <w:vAlign w:val="center"/>
          </w:tcPr>
          <w:p w14:paraId="53FD48C4">
            <w:pPr>
              <w:adjustRightInd w:val="0"/>
              <w:snapToGrid w:val="0"/>
              <w:spacing w:line="240" w:lineRule="auto"/>
              <w:ind w:firstLine="0" w:firstLineChars="0"/>
              <w:jc w:val="center"/>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5</w:t>
            </w:r>
          </w:p>
        </w:tc>
        <w:tc>
          <w:tcPr>
            <w:tcW w:w="1663" w:type="dxa"/>
            <w:tcBorders>
              <w:tl2br w:val="nil"/>
              <w:tr2bl w:val="nil"/>
            </w:tcBorders>
          </w:tcPr>
          <w:p w14:paraId="295BA7F6">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37EAD267">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229F0A05">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68694E34">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6AA0D226">
            <w:pPr>
              <w:widowControl/>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p>
          <w:p w14:paraId="1D2F4357">
            <w:pPr>
              <w:widowControl/>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p>
          <w:p w14:paraId="44844F4B">
            <w:pPr>
              <w:widowControl/>
              <w:adjustRightInd w:val="0"/>
              <w:snapToGrid w:val="0"/>
              <w:spacing w:line="300" w:lineRule="exact"/>
              <w:ind w:firstLine="0" w:firstLineChars="0"/>
              <w:jc w:val="both"/>
              <w:rPr>
                <w:rFonts w:hint="eastAsia" w:ascii="仿宋" w:hAnsi="仿宋" w:eastAsia="仿宋" w:cs="仿宋"/>
                <w:sz w:val="24"/>
                <w:szCs w:val="24"/>
                <w:highlight w:val="none"/>
              </w:rPr>
            </w:pPr>
            <w:bookmarkStart w:id="73" w:name="OLE_LINK43"/>
            <w:r>
              <w:rPr>
                <w:rFonts w:hint="eastAsia" w:ascii="仿宋" w:hAnsi="仿宋" w:eastAsia="仿宋" w:cs="仿宋"/>
                <w:sz w:val="24"/>
                <w:szCs w:val="24"/>
                <w:highlight w:val="none"/>
                <w:lang w:val="en-US" w:eastAsia="zh-CN"/>
              </w:rPr>
              <w:t>项目五</w:t>
            </w:r>
            <w:r>
              <w:rPr>
                <w:rFonts w:hint="eastAsia" w:ascii="仿宋" w:hAnsi="仿宋" w:eastAsia="仿宋" w:cs="仿宋"/>
                <w:sz w:val="24"/>
                <w:szCs w:val="24"/>
                <w:highlight w:val="none"/>
              </w:rPr>
              <w:t>：</w:t>
            </w:r>
            <w:r>
              <w:rPr>
                <w:rFonts w:hint="eastAsia" w:ascii="仿宋" w:hAnsi="仿宋" w:eastAsia="仿宋" w:cs="仿宋"/>
                <w:sz w:val="24"/>
                <w:szCs w:val="24"/>
                <w:highlight w:val="none"/>
                <w:lang w:val="en-US" w:eastAsia="zh-CN"/>
              </w:rPr>
              <w:t>市场营销战略和策略规划</w:t>
            </w:r>
            <w:bookmarkEnd w:id="73"/>
          </w:p>
        </w:tc>
        <w:tc>
          <w:tcPr>
            <w:tcW w:w="1826" w:type="dxa"/>
            <w:tcBorders>
              <w:tl2br w:val="nil"/>
              <w:tr2bl w:val="nil"/>
            </w:tcBorders>
          </w:tcPr>
          <w:p w14:paraId="53633353">
            <w:pPr>
              <w:numPr>
                <w:ilvl w:val="0"/>
                <w:numId w:val="0"/>
              </w:numPr>
              <w:adjustRightInd w:val="0"/>
              <w:snapToGrid w:val="0"/>
              <w:spacing w:line="300" w:lineRule="exact"/>
              <w:jc w:val="both"/>
              <w:rPr>
                <w:rFonts w:hint="eastAsia" w:ascii="仿宋" w:hAnsi="仿宋" w:eastAsia="仿宋" w:cs="仿宋"/>
                <w:sz w:val="24"/>
                <w:szCs w:val="24"/>
                <w:highlight w:val="none"/>
                <w:lang w:val="en-US" w:eastAsia="zh-CN"/>
              </w:rPr>
            </w:pPr>
          </w:p>
          <w:p w14:paraId="19831CBC">
            <w:pPr>
              <w:numPr>
                <w:ilvl w:val="0"/>
                <w:numId w:val="0"/>
              </w:numPr>
              <w:adjustRightInd w:val="0"/>
              <w:snapToGrid w:val="0"/>
              <w:spacing w:line="300" w:lineRule="exact"/>
              <w:jc w:val="both"/>
              <w:rPr>
                <w:rFonts w:hint="eastAsia" w:ascii="仿宋" w:hAnsi="仿宋" w:eastAsia="仿宋" w:cs="仿宋"/>
                <w:sz w:val="24"/>
                <w:szCs w:val="24"/>
                <w:highlight w:val="none"/>
                <w:lang w:val="en-US" w:eastAsia="zh-CN"/>
              </w:rPr>
            </w:pPr>
          </w:p>
          <w:p w14:paraId="58A8AD5A">
            <w:pPr>
              <w:numPr>
                <w:ilvl w:val="0"/>
                <w:numId w:val="0"/>
              </w:numPr>
              <w:adjustRightInd w:val="0"/>
              <w:snapToGrid w:val="0"/>
              <w:spacing w:line="300" w:lineRule="exact"/>
              <w:jc w:val="both"/>
              <w:rPr>
                <w:rFonts w:hint="eastAsia" w:ascii="仿宋" w:hAnsi="仿宋" w:eastAsia="仿宋" w:cs="仿宋"/>
                <w:sz w:val="24"/>
                <w:szCs w:val="24"/>
                <w:highlight w:val="none"/>
                <w:lang w:val="en-US" w:eastAsia="zh-CN"/>
              </w:rPr>
            </w:pPr>
          </w:p>
          <w:p w14:paraId="4CC65715">
            <w:pPr>
              <w:numPr>
                <w:ilvl w:val="0"/>
                <w:numId w:val="0"/>
              </w:numPr>
              <w:adjustRightInd w:val="0"/>
              <w:snapToGrid w:val="0"/>
              <w:spacing w:line="300" w:lineRule="exact"/>
              <w:jc w:val="both"/>
              <w:rPr>
                <w:rFonts w:hint="eastAsia" w:ascii="仿宋" w:hAnsi="仿宋" w:eastAsia="仿宋" w:cs="仿宋"/>
                <w:sz w:val="24"/>
                <w:szCs w:val="24"/>
                <w:highlight w:val="none"/>
                <w:lang w:val="en-US" w:eastAsia="zh-CN"/>
              </w:rPr>
            </w:pPr>
          </w:p>
          <w:p w14:paraId="0C4F04D0">
            <w:pPr>
              <w:numPr>
                <w:ilvl w:val="0"/>
                <w:numId w:val="0"/>
              </w:numPr>
              <w:adjustRightInd w:val="0"/>
              <w:snapToGrid w:val="0"/>
              <w:spacing w:line="300" w:lineRule="exact"/>
              <w:jc w:val="both"/>
              <w:rPr>
                <w:rFonts w:hint="eastAsia" w:ascii="仿宋" w:hAnsi="仿宋" w:eastAsia="仿宋" w:cs="仿宋"/>
                <w:sz w:val="24"/>
                <w:szCs w:val="24"/>
                <w:highlight w:val="none"/>
                <w:lang w:val="en-US" w:eastAsia="zh-CN"/>
              </w:rPr>
            </w:pPr>
          </w:p>
          <w:p w14:paraId="10C415FB">
            <w:pPr>
              <w:numPr>
                <w:ilvl w:val="0"/>
                <w:numId w:val="5"/>
              </w:numPr>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bookmarkStart w:id="74" w:name="OLE_LINK44"/>
            <w:r>
              <w:rPr>
                <w:rFonts w:hint="eastAsia" w:ascii="仿宋" w:hAnsi="仿宋" w:eastAsia="仿宋" w:cs="仿宋"/>
                <w:sz w:val="24"/>
                <w:szCs w:val="24"/>
                <w:highlight w:val="none"/>
                <w:lang w:val="en-US" w:eastAsia="zh-CN"/>
              </w:rPr>
              <w:t>市场营销发展战略；</w:t>
            </w:r>
          </w:p>
          <w:p w14:paraId="33CC4D2C">
            <w:pPr>
              <w:numPr>
                <w:ilvl w:val="0"/>
                <w:numId w:val="5"/>
              </w:numPr>
              <w:adjustRightInd w:val="0"/>
              <w:snapToGrid w:val="0"/>
              <w:spacing w:line="300" w:lineRule="exact"/>
              <w:ind w:firstLine="0" w:firstLineChars="0"/>
              <w:jc w:val="both"/>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市场营销组合策略。</w:t>
            </w:r>
            <w:bookmarkEnd w:id="74"/>
          </w:p>
        </w:tc>
        <w:tc>
          <w:tcPr>
            <w:tcW w:w="1643" w:type="dxa"/>
            <w:tcBorders>
              <w:tl2br w:val="nil"/>
              <w:tr2bl w:val="nil"/>
            </w:tcBorders>
          </w:tcPr>
          <w:p w14:paraId="6C2410F8">
            <w:pPr>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p>
          <w:p w14:paraId="5E990A90">
            <w:pPr>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p>
          <w:p w14:paraId="166F77B5">
            <w:pPr>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p>
          <w:p w14:paraId="4338D22D">
            <w:pPr>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p>
          <w:p w14:paraId="4B708AC8">
            <w:pPr>
              <w:adjustRightInd w:val="0"/>
              <w:snapToGrid w:val="0"/>
              <w:spacing w:line="300" w:lineRule="exact"/>
              <w:ind w:firstLine="0" w:firstLineChars="0"/>
              <w:jc w:val="both"/>
              <w:rPr>
                <w:rFonts w:hint="eastAsia" w:ascii="仿宋" w:hAnsi="仿宋" w:eastAsia="仿宋" w:cs="仿宋"/>
                <w:kern w:val="0"/>
                <w:sz w:val="24"/>
                <w:szCs w:val="24"/>
                <w:highlight w:val="none"/>
              </w:rPr>
            </w:pPr>
            <w:bookmarkStart w:id="75" w:name="OLE_LINK45"/>
            <w:r>
              <w:rPr>
                <w:rFonts w:hint="eastAsia" w:ascii="仿宋" w:hAnsi="仿宋" w:eastAsia="仿宋" w:cs="仿宋"/>
                <w:sz w:val="24"/>
                <w:szCs w:val="24"/>
                <w:highlight w:val="none"/>
                <w:lang w:val="en-US" w:eastAsia="zh-CN"/>
              </w:rPr>
              <w:t>掌握</w:t>
            </w:r>
            <w:bookmarkStart w:id="76" w:name="OLE_LINK30"/>
            <w:r>
              <w:rPr>
                <w:rFonts w:hint="eastAsia" w:ascii="仿宋" w:hAnsi="仿宋" w:eastAsia="仿宋" w:cs="仿宋"/>
                <w:sz w:val="24"/>
                <w:szCs w:val="24"/>
                <w:highlight w:val="none"/>
                <w:lang w:val="en-US" w:eastAsia="zh-CN"/>
              </w:rPr>
              <w:t>市场营销发展战略</w:t>
            </w:r>
            <w:bookmarkEnd w:id="76"/>
            <w:r>
              <w:rPr>
                <w:rFonts w:hint="eastAsia" w:ascii="仿宋" w:hAnsi="仿宋" w:eastAsia="仿宋" w:cs="仿宋"/>
                <w:sz w:val="24"/>
                <w:szCs w:val="24"/>
                <w:highlight w:val="none"/>
                <w:lang w:val="en-US" w:eastAsia="zh-CN"/>
              </w:rPr>
              <w:t>和</w:t>
            </w:r>
            <w:bookmarkStart w:id="77" w:name="OLE_LINK31"/>
            <w:r>
              <w:rPr>
                <w:rFonts w:hint="eastAsia" w:ascii="仿宋" w:hAnsi="仿宋" w:eastAsia="仿宋" w:cs="仿宋"/>
                <w:sz w:val="24"/>
                <w:szCs w:val="24"/>
                <w:highlight w:val="none"/>
                <w:lang w:val="en-US" w:eastAsia="zh-CN"/>
              </w:rPr>
              <w:t>市场营销组合策略</w:t>
            </w:r>
            <w:bookmarkEnd w:id="77"/>
            <w:r>
              <w:rPr>
                <w:rFonts w:hint="eastAsia" w:ascii="仿宋" w:hAnsi="仿宋" w:eastAsia="仿宋" w:cs="仿宋"/>
                <w:sz w:val="24"/>
                <w:szCs w:val="24"/>
                <w:highlight w:val="none"/>
                <w:lang w:val="en-US" w:eastAsia="zh-CN"/>
              </w:rPr>
              <w:t>的基础知识。</w:t>
            </w:r>
            <w:bookmarkEnd w:id="75"/>
          </w:p>
        </w:tc>
        <w:tc>
          <w:tcPr>
            <w:tcW w:w="1648" w:type="dxa"/>
            <w:tcBorders>
              <w:tl2br w:val="nil"/>
              <w:tr2bl w:val="nil"/>
            </w:tcBorders>
          </w:tcPr>
          <w:p w14:paraId="1779204B">
            <w:pPr>
              <w:adjustRightInd w:val="0"/>
              <w:snapToGrid w:val="0"/>
              <w:spacing w:line="300" w:lineRule="exact"/>
              <w:ind w:firstLine="0" w:firstLineChars="0"/>
              <w:jc w:val="both"/>
              <w:rPr>
                <w:rFonts w:hint="eastAsia" w:ascii="仿宋" w:hAnsi="仿宋" w:eastAsia="仿宋" w:cs="仿宋"/>
                <w:kern w:val="0"/>
                <w:sz w:val="24"/>
                <w:szCs w:val="24"/>
                <w:highlight w:val="none"/>
                <w:lang w:val="en-US" w:eastAsia="zh-CN"/>
              </w:rPr>
            </w:pPr>
          </w:p>
          <w:p w14:paraId="26AE7E76">
            <w:pPr>
              <w:adjustRightInd w:val="0"/>
              <w:snapToGrid w:val="0"/>
              <w:spacing w:line="300" w:lineRule="exact"/>
              <w:ind w:firstLine="0" w:firstLineChars="0"/>
              <w:jc w:val="both"/>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通过讲授法介绍市场营销发展战略和市场营销组合策略的基本内容，通过企业经典案例，分析如何制定有效的市场营销发展战略和组合策略。</w:t>
            </w:r>
          </w:p>
        </w:tc>
        <w:tc>
          <w:tcPr>
            <w:tcW w:w="1701" w:type="dxa"/>
            <w:tcBorders>
              <w:tl2br w:val="nil"/>
              <w:tr2bl w:val="nil"/>
            </w:tcBorders>
            <w:vAlign w:val="center"/>
          </w:tcPr>
          <w:p w14:paraId="66DF4ADC">
            <w:pPr>
              <w:adjustRightInd w:val="0"/>
              <w:snapToGrid w:val="0"/>
              <w:spacing w:line="240" w:lineRule="auto"/>
              <w:ind w:firstLine="0" w:firstLineChars="0"/>
              <w:jc w:val="both"/>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培养学生一切从实际从发、实事求是的态度，提升学生分析、解决问题的能力。</w:t>
            </w:r>
          </w:p>
        </w:tc>
        <w:tc>
          <w:tcPr>
            <w:tcW w:w="1558" w:type="dxa"/>
            <w:tcBorders>
              <w:tl2br w:val="nil"/>
              <w:tr2bl w:val="nil"/>
            </w:tcBorders>
            <w:vAlign w:val="center"/>
          </w:tcPr>
          <w:p w14:paraId="7D410930">
            <w:pPr>
              <w:adjustRightInd w:val="0"/>
              <w:snapToGrid w:val="0"/>
              <w:ind w:firstLine="0" w:firstLineChars="0"/>
              <w:jc w:val="center"/>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理论/实践各2学时</w:t>
            </w:r>
          </w:p>
        </w:tc>
      </w:tr>
      <w:tr w14:paraId="56F8480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77" w:hRule="atLeast"/>
        </w:trPr>
        <w:tc>
          <w:tcPr>
            <w:tcW w:w="462" w:type="dxa"/>
            <w:tcBorders>
              <w:tl2br w:val="nil"/>
              <w:tr2bl w:val="nil"/>
            </w:tcBorders>
            <w:vAlign w:val="center"/>
          </w:tcPr>
          <w:p w14:paraId="0987AEFD">
            <w:pPr>
              <w:adjustRightInd w:val="0"/>
              <w:snapToGrid w:val="0"/>
              <w:spacing w:line="240" w:lineRule="auto"/>
              <w:ind w:firstLine="0" w:firstLineChars="0"/>
              <w:jc w:val="center"/>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6</w:t>
            </w:r>
          </w:p>
        </w:tc>
        <w:tc>
          <w:tcPr>
            <w:tcW w:w="1663" w:type="dxa"/>
            <w:tcBorders>
              <w:tl2br w:val="nil"/>
              <w:tr2bl w:val="nil"/>
            </w:tcBorders>
          </w:tcPr>
          <w:p w14:paraId="775980E6">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5DCB1E1A">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6BB0B52A">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38D9AD8E">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72212671">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24F31080">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3101AEB2">
            <w:pPr>
              <w:widowControl/>
              <w:adjustRightInd w:val="0"/>
              <w:snapToGrid w:val="0"/>
              <w:spacing w:line="300" w:lineRule="exact"/>
              <w:ind w:firstLine="0" w:firstLineChars="0"/>
              <w:jc w:val="both"/>
              <w:rPr>
                <w:rFonts w:hint="default" w:ascii="仿宋" w:hAnsi="仿宋" w:eastAsia="仿宋" w:cs="仿宋"/>
                <w:sz w:val="24"/>
                <w:szCs w:val="24"/>
                <w:highlight w:val="none"/>
                <w:lang w:val="en-US" w:eastAsia="zh-CN"/>
              </w:rPr>
            </w:pPr>
            <w:bookmarkStart w:id="78" w:name="OLE_LINK28"/>
            <w:bookmarkStart w:id="79" w:name="OLE_LINK46"/>
            <w:r>
              <w:rPr>
                <w:rFonts w:hint="eastAsia" w:ascii="仿宋" w:hAnsi="仿宋" w:eastAsia="仿宋" w:cs="仿宋"/>
                <w:sz w:val="24"/>
                <w:szCs w:val="24"/>
                <w:highlight w:val="none"/>
                <w:lang w:val="en-US" w:eastAsia="zh-CN"/>
              </w:rPr>
              <w:t>项目六</w:t>
            </w:r>
            <w:r>
              <w:rPr>
                <w:rFonts w:hint="eastAsia" w:ascii="仿宋" w:hAnsi="仿宋" w:eastAsia="仿宋" w:cs="仿宋"/>
                <w:sz w:val="24"/>
                <w:szCs w:val="24"/>
                <w:highlight w:val="none"/>
              </w:rPr>
              <w:t>：</w:t>
            </w:r>
            <w:bookmarkEnd w:id="78"/>
            <w:r>
              <w:rPr>
                <w:rFonts w:hint="eastAsia" w:ascii="仿宋" w:hAnsi="仿宋" w:eastAsia="仿宋" w:cs="仿宋"/>
                <w:sz w:val="24"/>
                <w:szCs w:val="24"/>
                <w:highlight w:val="none"/>
                <w:lang w:val="en-US" w:eastAsia="zh-CN"/>
              </w:rPr>
              <w:t>产品策略</w:t>
            </w:r>
            <w:bookmarkEnd w:id="79"/>
          </w:p>
        </w:tc>
        <w:tc>
          <w:tcPr>
            <w:tcW w:w="1826" w:type="dxa"/>
            <w:tcBorders>
              <w:tl2br w:val="nil"/>
              <w:tr2bl w:val="nil"/>
            </w:tcBorders>
          </w:tcPr>
          <w:p w14:paraId="3E7B8FC4">
            <w:pPr>
              <w:adjustRightInd w:val="0"/>
              <w:snapToGrid w:val="0"/>
              <w:spacing w:line="300" w:lineRule="exact"/>
              <w:ind w:firstLine="0" w:firstLineChars="0"/>
              <w:jc w:val="both"/>
              <w:rPr>
                <w:rFonts w:hint="eastAsia" w:ascii="仿宋" w:hAnsi="仿宋" w:eastAsia="仿宋" w:cs="仿宋"/>
                <w:sz w:val="24"/>
                <w:szCs w:val="24"/>
                <w:highlight w:val="none"/>
              </w:rPr>
            </w:pPr>
          </w:p>
          <w:p w14:paraId="4C813D4E">
            <w:pPr>
              <w:adjustRightInd w:val="0"/>
              <w:snapToGrid w:val="0"/>
              <w:spacing w:line="300" w:lineRule="exact"/>
              <w:ind w:firstLine="0" w:firstLineChars="0"/>
              <w:jc w:val="both"/>
              <w:rPr>
                <w:rFonts w:hint="eastAsia" w:ascii="仿宋" w:hAnsi="仿宋" w:eastAsia="仿宋" w:cs="仿宋"/>
                <w:sz w:val="24"/>
                <w:szCs w:val="24"/>
                <w:highlight w:val="none"/>
              </w:rPr>
            </w:pPr>
          </w:p>
          <w:p w14:paraId="66B8347A">
            <w:pPr>
              <w:adjustRightInd w:val="0"/>
              <w:snapToGrid w:val="0"/>
              <w:spacing w:line="300" w:lineRule="exact"/>
              <w:ind w:firstLine="0" w:firstLineChars="0"/>
              <w:jc w:val="both"/>
              <w:rPr>
                <w:rFonts w:hint="eastAsia" w:ascii="仿宋" w:hAnsi="仿宋" w:eastAsia="仿宋" w:cs="仿宋"/>
                <w:sz w:val="24"/>
                <w:szCs w:val="24"/>
                <w:highlight w:val="none"/>
              </w:rPr>
            </w:pPr>
          </w:p>
          <w:p w14:paraId="17819B00">
            <w:pPr>
              <w:adjustRightInd w:val="0"/>
              <w:snapToGrid w:val="0"/>
              <w:spacing w:line="300" w:lineRule="exact"/>
              <w:ind w:firstLine="0" w:firstLineChars="0"/>
              <w:jc w:val="both"/>
              <w:rPr>
                <w:rFonts w:hint="eastAsia" w:ascii="仿宋" w:hAnsi="仿宋" w:eastAsia="仿宋" w:cs="仿宋"/>
                <w:sz w:val="24"/>
                <w:szCs w:val="24"/>
                <w:highlight w:val="none"/>
              </w:rPr>
            </w:pPr>
            <w:bookmarkStart w:id="80" w:name="OLE_LINK47"/>
            <w:r>
              <w:rPr>
                <w:rFonts w:hint="eastAsia" w:ascii="仿宋" w:hAnsi="仿宋" w:eastAsia="仿宋" w:cs="仿宋"/>
                <w:sz w:val="24"/>
                <w:szCs w:val="24"/>
                <w:highlight w:val="none"/>
              </w:rPr>
              <w:t>1.产品及产品组合；</w:t>
            </w:r>
          </w:p>
          <w:p w14:paraId="0EC8A4A4">
            <w:pPr>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rPr>
              <w:t>2.产品</w:t>
            </w:r>
            <w:r>
              <w:rPr>
                <w:rFonts w:hint="eastAsia" w:ascii="仿宋" w:hAnsi="仿宋" w:eastAsia="仿宋" w:cs="仿宋"/>
                <w:sz w:val="24"/>
                <w:szCs w:val="24"/>
                <w:highlight w:val="none"/>
                <w:lang w:val="en-US" w:eastAsia="zh-CN"/>
              </w:rPr>
              <w:t>市场</w:t>
            </w:r>
            <w:r>
              <w:rPr>
                <w:rFonts w:hint="eastAsia" w:ascii="仿宋" w:hAnsi="仿宋" w:eastAsia="仿宋" w:cs="仿宋"/>
                <w:sz w:val="24"/>
                <w:szCs w:val="24"/>
                <w:highlight w:val="none"/>
              </w:rPr>
              <w:t>生命周期；</w:t>
            </w:r>
          </w:p>
          <w:p w14:paraId="191418C3">
            <w:pPr>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3.新产品开发</w:t>
            </w:r>
            <w:r>
              <w:rPr>
                <w:rFonts w:hint="eastAsia" w:ascii="仿宋" w:hAnsi="仿宋" w:eastAsia="仿宋" w:cs="仿宋"/>
                <w:sz w:val="24"/>
                <w:szCs w:val="24"/>
                <w:highlight w:val="none"/>
                <w:lang w:val="en-US" w:eastAsia="zh-CN"/>
              </w:rPr>
              <w:t>和推广；</w:t>
            </w:r>
          </w:p>
          <w:p w14:paraId="26F97828">
            <w:pPr>
              <w:adjustRightInd w:val="0"/>
              <w:snapToGrid w:val="0"/>
              <w:spacing w:line="300" w:lineRule="exact"/>
              <w:ind w:firstLine="0" w:firstLineChars="0"/>
              <w:jc w:val="both"/>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4.产品的品牌、包装与服务。</w:t>
            </w:r>
            <w:bookmarkEnd w:id="80"/>
          </w:p>
        </w:tc>
        <w:tc>
          <w:tcPr>
            <w:tcW w:w="1643" w:type="dxa"/>
            <w:tcBorders>
              <w:tl2br w:val="nil"/>
              <w:tr2bl w:val="nil"/>
            </w:tcBorders>
          </w:tcPr>
          <w:p w14:paraId="4321BBE2">
            <w:pPr>
              <w:adjustRightInd w:val="0"/>
              <w:snapToGrid w:val="0"/>
              <w:spacing w:line="300" w:lineRule="exact"/>
              <w:ind w:firstLine="0" w:firstLineChars="0"/>
              <w:jc w:val="both"/>
              <w:rPr>
                <w:rFonts w:hint="eastAsia" w:ascii="仿宋" w:hAnsi="仿宋" w:eastAsia="仿宋" w:cs="仿宋"/>
                <w:kern w:val="0"/>
                <w:sz w:val="24"/>
                <w:szCs w:val="24"/>
                <w:highlight w:val="none"/>
                <w:lang w:eastAsia="zh-CN"/>
              </w:rPr>
            </w:pPr>
            <w:bookmarkStart w:id="81" w:name="OLE_LINK48"/>
            <w:r>
              <w:rPr>
                <w:rFonts w:hint="eastAsia" w:ascii="仿宋" w:hAnsi="仿宋" w:eastAsia="仿宋" w:cs="仿宋"/>
                <w:kern w:val="0"/>
                <w:sz w:val="24"/>
                <w:szCs w:val="24"/>
                <w:highlight w:val="none"/>
              </w:rPr>
              <w:t>1.掌握产品整体概念、产品组合策略，理解如何通过产品差异化满足市场需求</w:t>
            </w:r>
            <w:r>
              <w:rPr>
                <w:rFonts w:hint="eastAsia" w:ascii="仿宋" w:hAnsi="仿宋" w:eastAsia="仿宋" w:cs="仿宋"/>
                <w:kern w:val="0"/>
                <w:sz w:val="24"/>
                <w:szCs w:val="24"/>
                <w:highlight w:val="none"/>
                <w:lang w:eastAsia="zh-CN"/>
              </w:rPr>
              <w:t>；</w:t>
            </w:r>
          </w:p>
          <w:p w14:paraId="3BDF4A5B">
            <w:pPr>
              <w:adjustRightInd w:val="0"/>
              <w:snapToGrid w:val="0"/>
              <w:spacing w:line="300" w:lineRule="exact"/>
              <w:ind w:firstLine="0" w:firstLineChars="0"/>
              <w:jc w:val="both"/>
              <w:rPr>
                <w:rFonts w:hint="eastAsia" w:ascii="仿宋" w:hAnsi="仿宋" w:eastAsia="仿宋" w:cs="仿宋"/>
                <w:sz w:val="24"/>
                <w:szCs w:val="24"/>
                <w:highlight w:val="none"/>
                <w:lang w:eastAsia="zh-CN"/>
              </w:rPr>
            </w:pPr>
            <w:r>
              <w:rPr>
                <w:rFonts w:hint="eastAsia" w:ascii="仿宋" w:hAnsi="仿宋" w:eastAsia="仿宋" w:cs="仿宋"/>
                <w:kern w:val="0"/>
                <w:sz w:val="24"/>
                <w:szCs w:val="24"/>
                <w:highlight w:val="none"/>
                <w:lang w:val="en-US" w:eastAsia="zh-CN"/>
              </w:rPr>
              <w:t>2.能够</w:t>
            </w:r>
            <w:r>
              <w:rPr>
                <w:rFonts w:hint="eastAsia" w:ascii="仿宋" w:hAnsi="仿宋" w:eastAsia="仿宋" w:cs="仿宋"/>
                <w:kern w:val="0"/>
                <w:sz w:val="24"/>
                <w:szCs w:val="24"/>
                <w:highlight w:val="none"/>
              </w:rPr>
              <w:t>制定产品组合和新产品开发策略，了解产品生命周期及应对策略</w:t>
            </w:r>
            <w:r>
              <w:rPr>
                <w:rFonts w:hint="eastAsia" w:ascii="仿宋" w:hAnsi="仿宋" w:eastAsia="仿宋" w:cs="仿宋"/>
                <w:kern w:val="0"/>
                <w:sz w:val="24"/>
                <w:szCs w:val="24"/>
                <w:highlight w:val="none"/>
                <w:lang w:eastAsia="zh-CN"/>
              </w:rPr>
              <w:t>。</w:t>
            </w:r>
            <w:bookmarkEnd w:id="81"/>
          </w:p>
        </w:tc>
        <w:tc>
          <w:tcPr>
            <w:tcW w:w="1648" w:type="dxa"/>
            <w:tcBorders>
              <w:tl2br w:val="nil"/>
              <w:tr2bl w:val="nil"/>
            </w:tcBorders>
          </w:tcPr>
          <w:p w14:paraId="175C9928">
            <w:pPr>
              <w:numPr>
                <w:ilvl w:val="0"/>
                <w:numId w:val="6"/>
              </w:numPr>
              <w:adjustRightInd w:val="0"/>
              <w:snapToGrid w:val="0"/>
              <w:spacing w:line="300" w:lineRule="exact"/>
              <w:ind w:firstLine="0" w:firstLineChars="0"/>
              <w:jc w:val="both"/>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通过案例分析、项目实操等方法，培养学生的产品策略制定能力；</w:t>
            </w:r>
          </w:p>
          <w:p w14:paraId="7FA68DCC">
            <w:pPr>
              <w:adjustRightInd w:val="0"/>
              <w:snapToGrid w:val="0"/>
              <w:spacing w:line="300" w:lineRule="exact"/>
              <w:ind w:firstLine="0" w:firstLineChars="0"/>
              <w:jc w:val="both"/>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2.通过小组讨论，头脑风暴等方式，培养学生产品开发、差异化、全生命周期管理意识。</w:t>
            </w:r>
          </w:p>
        </w:tc>
        <w:tc>
          <w:tcPr>
            <w:tcW w:w="1701" w:type="dxa"/>
            <w:tcBorders>
              <w:tl2br w:val="nil"/>
              <w:tr2bl w:val="nil"/>
            </w:tcBorders>
            <w:vAlign w:val="center"/>
          </w:tcPr>
          <w:p w14:paraId="3437EA6C">
            <w:pPr>
              <w:adjustRightInd w:val="0"/>
              <w:snapToGrid w:val="0"/>
              <w:spacing w:line="240" w:lineRule="auto"/>
              <w:ind w:firstLine="0" w:firstLineChars="0"/>
              <w:jc w:val="both"/>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在</w:t>
            </w:r>
            <w:r>
              <w:rPr>
                <w:rFonts w:hint="eastAsia" w:ascii="仿宋" w:hAnsi="仿宋" w:eastAsia="仿宋" w:cs="仿宋"/>
                <w:kern w:val="0"/>
                <w:sz w:val="24"/>
                <w:szCs w:val="24"/>
                <w:highlight w:val="none"/>
                <w:lang w:val="en-US" w:eastAsia="zh-CN"/>
              </w:rPr>
              <w:t>项目实操</w:t>
            </w:r>
            <w:r>
              <w:rPr>
                <w:rFonts w:hint="eastAsia" w:ascii="仿宋" w:hAnsi="仿宋" w:eastAsia="仿宋" w:cs="仿宋"/>
                <w:kern w:val="0"/>
                <w:sz w:val="24"/>
                <w:szCs w:val="24"/>
                <w:highlight w:val="none"/>
              </w:rPr>
              <w:t>与小组讨论中，强调团队合作的重要性。通过团队任务分配、协作与沟通，提升学生的团队协作能力。</w:t>
            </w:r>
          </w:p>
        </w:tc>
        <w:tc>
          <w:tcPr>
            <w:tcW w:w="1558" w:type="dxa"/>
            <w:tcBorders>
              <w:tl2br w:val="nil"/>
              <w:tr2bl w:val="nil"/>
            </w:tcBorders>
            <w:vAlign w:val="center"/>
          </w:tcPr>
          <w:p w14:paraId="71B51120">
            <w:pPr>
              <w:adjustRightInd w:val="0"/>
              <w:snapToGrid w:val="0"/>
              <w:ind w:firstLine="0" w:firstLineChars="0"/>
              <w:jc w:val="center"/>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理论/实践各2学时</w:t>
            </w:r>
          </w:p>
        </w:tc>
      </w:tr>
      <w:tr w14:paraId="704B36A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722" w:hRule="atLeast"/>
        </w:trPr>
        <w:tc>
          <w:tcPr>
            <w:tcW w:w="462" w:type="dxa"/>
            <w:tcBorders>
              <w:tl2br w:val="nil"/>
              <w:tr2bl w:val="nil"/>
            </w:tcBorders>
            <w:vAlign w:val="center"/>
          </w:tcPr>
          <w:p w14:paraId="0B1B77B9">
            <w:pPr>
              <w:adjustRightInd w:val="0"/>
              <w:snapToGrid w:val="0"/>
              <w:spacing w:line="240" w:lineRule="auto"/>
              <w:ind w:firstLine="0" w:firstLineChars="0"/>
              <w:jc w:val="center"/>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7</w:t>
            </w:r>
          </w:p>
        </w:tc>
        <w:tc>
          <w:tcPr>
            <w:tcW w:w="1663" w:type="dxa"/>
            <w:tcBorders>
              <w:tl2br w:val="nil"/>
              <w:tr2bl w:val="nil"/>
            </w:tcBorders>
          </w:tcPr>
          <w:p w14:paraId="2D88261B">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648A28CC">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1F27C350">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60B43DC1">
            <w:pPr>
              <w:widowControl/>
              <w:adjustRightInd w:val="0"/>
              <w:snapToGrid w:val="0"/>
              <w:spacing w:line="300" w:lineRule="exact"/>
              <w:ind w:firstLine="0" w:firstLineChars="0"/>
              <w:jc w:val="both"/>
              <w:rPr>
                <w:rFonts w:hint="eastAsia" w:ascii="仿宋" w:hAnsi="仿宋" w:eastAsia="仿宋" w:cs="仿宋"/>
                <w:sz w:val="24"/>
                <w:szCs w:val="24"/>
                <w:highlight w:val="none"/>
              </w:rPr>
            </w:pPr>
            <w:bookmarkStart w:id="82" w:name="OLE_LINK50"/>
          </w:p>
          <w:p w14:paraId="41A65228">
            <w:pPr>
              <w:widowControl/>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bookmarkStart w:id="83" w:name="OLE_LINK49"/>
            <w:r>
              <w:rPr>
                <w:rFonts w:hint="eastAsia" w:ascii="仿宋" w:hAnsi="仿宋" w:eastAsia="仿宋" w:cs="仿宋"/>
                <w:sz w:val="24"/>
                <w:szCs w:val="24"/>
                <w:highlight w:val="none"/>
                <w:lang w:val="en-US" w:eastAsia="zh-CN"/>
              </w:rPr>
              <w:t>项目七</w:t>
            </w:r>
            <w:r>
              <w:rPr>
                <w:rFonts w:hint="eastAsia" w:ascii="仿宋" w:hAnsi="仿宋" w:eastAsia="仿宋" w:cs="仿宋"/>
                <w:sz w:val="24"/>
                <w:szCs w:val="24"/>
                <w:highlight w:val="none"/>
              </w:rPr>
              <w:t>：</w:t>
            </w:r>
            <w:r>
              <w:rPr>
                <w:rFonts w:hint="eastAsia" w:ascii="仿宋" w:hAnsi="仿宋" w:eastAsia="仿宋" w:cs="仿宋"/>
                <w:sz w:val="24"/>
                <w:szCs w:val="24"/>
                <w:highlight w:val="none"/>
                <w:lang w:val="en-US" w:eastAsia="zh-CN"/>
              </w:rPr>
              <w:t>定价策略</w:t>
            </w:r>
            <w:bookmarkEnd w:id="82"/>
            <w:bookmarkEnd w:id="83"/>
          </w:p>
        </w:tc>
        <w:tc>
          <w:tcPr>
            <w:tcW w:w="1826" w:type="dxa"/>
            <w:tcBorders>
              <w:tl2br w:val="nil"/>
              <w:tr2bl w:val="nil"/>
            </w:tcBorders>
          </w:tcPr>
          <w:p w14:paraId="528CFFD8">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5DFDE88B">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124501B4">
            <w:pPr>
              <w:widowControl/>
              <w:adjustRightInd w:val="0"/>
              <w:snapToGrid w:val="0"/>
              <w:spacing w:line="300" w:lineRule="exact"/>
              <w:ind w:firstLine="0" w:firstLineChars="0"/>
              <w:jc w:val="both"/>
              <w:rPr>
                <w:rFonts w:hint="eastAsia" w:ascii="仿宋" w:hAnsi="仿宋" w:eastAsia="仿宋" w:cs="仿宋"/>
                <w:sz w:val="24"/>
                <w:szCs w:val="24"/>
                <w:highlight w:val="none"/>
              </w:rPr>
            </w:pPr>
            <w:bookmarkStart w:id="84" w:name="OLE_LINK51"/>
            <w:r>
              <w:rPr>
                <w:rFonts w:hint="eastAsia" w:ascii="仿宋" w:hAnsi="仿宋" w:eastAsia="仿宋" w:cs="仿宋"/>
                <w:sz w:val="24"/>
                <w:szCs w:val="24"/>
                <w:highlight w:val="none"/>
              </w:rPr>
              <w:t>1.定价</w:t>
            </w:r>
            <w:r>
              <w:rPr>
                <w:rFonts w:hint="eastAsia" w:ascii="仿宋" w:hAnsi="仿宋" w:eastAsia="仿宋" w:cs="仿宋"/>
                <w:sz w:val="24"/>
                <w:szCs w:val="24"/>
                <w:highlight w:val="none"/>
                <w:lang w:val="en-US" w:eastAsia="zh-CN"/>
              </w:rPr>
              <w:t>目标及程序</w:t>
            </w:r>
            <w:r>
              <w:rPr>
                <w:rFonts w:hint="eastAsia" w:ascii="仿宋" w:hAnsi="仿宋" w:eastAsia="仿宋" w:cs="仿宋"/>
                <w:sz w:val="24"/>
                <w:szCs w:val="24"/>
                <w:highlight w:val="none"/>
              </w:rPr>
              <w:t>；</w:t>
            </w:r>
          </w:p>
          <w:p w14:paraId="646A2423">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rPr>
              <w:t>2.定价方法</w:t>
            </w:r>
            <w:r>
              <w:rPr>
                <w:rFonts w:hint="eastAsia" w:ascii="仿宋" w:hAnsi="仿宋" w:eastAsia="仿宋" w:cs="仿宋"/>
                <w:sz w:val="24"/>
                <w:szCs w:val="24"/>
                <w:highlight w:val="none"/>
                <w:lang w:val="en-US" w:eastAsia="zh-CN"/>
              </w:rPr>
              <w:t>及</w:t>
            </w:r>
            <w:r>
              <w:rPr>
                <w:rFonts w:hint="eastAsia" w:ascii="仿宋" w:hAnsi="仿宋" w:eastAsia="仿宋" w:cs="仿宋"/>
                <w:sz w:val="24"/>
                <w:szCs w:val="24"/>
                <w:highlight w:val="none"/>
              </w:rPr>
              <w:t>策略；</w:t>
            </w:r>
          </w:p>
          <w:p w14:paraId="484FF18C">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.价格调整。</w:t>
            </w:r>
            <w:bookmarkEnd w:id="84"/>
          </w:p>
        </w:tc>
        <w:tc>
          <w:tcPr>
            <w:tcW w:w="1643" w:type="dxa"/>
            <w:tcBorders>
              <w:tl2br w:val="nil"/>
              <w:tr2bl w:val="nil"/>
            </w:tcBorders>
          </w:tcPr>
          <w:p w14:paraId="110AFC34">
            <w:pPr>
              <w:adjustRightInd w:val="0"/>
              <w:snapToGrid w:val="0"/>
              <w:spacing w:line="300" w:lineRule="exact"/>
              <w:ind w:firstLine="0" w:firstLineChars="0"/>
              <w:jc w:val="both"/>
              <w:rPr>
                <w:rFonts w:hint="eastAsia" w:ascii="仿宋" w:hAnsi="仿宋" w:eastAsia="仿宋" w:cs="仿宋"/>
                <w:kern w:val="0"/>
                <w:sz w:val="24"/>
                <w:szCs w:val="24"/>
                <w:highlight w:val="none"/>
              </w:rPr>
            </w:pPr>
          </w:p>
          <w:p w14:paraId="722049DE">
            <w:pPr>
              <w:adjustRightInd w:val="0"/>
              <w:snapToGrid w:val="0"/>
              <w:spacing w:line="300" w:lineRule="exact"/>
              <w:ind w:firstLine="0" w:firstLineChars="0"/>
              <w:jc w:val="both"/>
              <w:rPr>
                <w:rFonts w:hint="eastAsia" w:ascii="仿宋" w:hAnsi="仿宋" w:eastAsia="仿宋" w:cs="仿宋"/>
                <w:kern w:val="0"/>
                <w:sz w:val="24"/>
                <w:szCs w:val="24"/>
                <w:highlight w:val="none"/>
              </w:rPr>
            </w:pPr>
          </w:p>
          <w:p w14:paraId="2C6B29F4">
            <w:pPr>
              <w:adjustRightInd w:val="0"/>
              <w:snapToGrid w:val="0"/>
              <w:spacing w:line="300" w:lineRule="exact"/>
              <w:ind w:firstLine="0" w:firstLineChars="0"/>
              <w:jc w:val="both"/>
              <w:rPr>
                <w:rFonts w:hint="eastAsia" w:ascii="仿宋" w:hAnsi="仿宋" w:eastAsia="仿宋" w:cs="仿宋"/>
                <w:kern w:val="0"/>
                <w:sz w:val="24"/>
                <w:szCs w:val="24"/>
                <w:highlight w:val="none"/>
              </w:rPr>
            </w:pPr>
            <w:bookmarkStart w:id="85" w:name="OLE_LINK52"/>
            <w:r>
              <w:rPr>
                <w:rFonts w:hint="eastAsia" w:ascii="仿宋" w:hAnsi="仿宋" w:eastAsia="仿宋" w:cs="仿宋"/>
                <w:kern w:val="0"/>
                <w:sz w:val="24"/>
                <w:szCs w:val="24"/>
                <w:highlight w:val="none"/>
              </w:rPr>
              <w:t>1.掌握定价目标和定价策略；</w:t>
            </w:r>
          </w:p>
          <w:p w14:paraId="74940716">
            <w:pPr>
              <w:adjustRightInd w:val="0"/>
              <w:snapToGrid w:val="0"/>
              <w:spacing w:line="300" w:lineRule="exact"/>
              <w:ind w:firstLine="0" w:firstLineChars="0"/>
              <w:jc w:val="both"/>
              <w:rPr>
                <w:rFonts w:ascii="Segoe UI" w:hAnsi="Segoe UI" w:eastAsia="宋体" w:cs="Segoe UI"/>
                <w:color w:val="05073B"/>
                <w:sz w:val="11"/>
                <w:szCs w:val="11"/>
                <w:highlight w:val="none"/>
                <w:shd w:val="clear" w:color="auto" w:fill="FDFDFE"/>
              </w:rPr>
            </w:pPr>
            <w:r>
              <w:rPr>
                <w:rFonts w:hint="eastAsia" w:ascii="仿宋" w:hAnsi="仿宋" w:eastAsia="仿宋" w:cs="仿宋"/>
                <w:kern w:val="0"/>
                <w:sz w:val="24"/>
                <w:szCs w:val="24"/>
                <w:highlight w:val="none"/>
              </w:rPr>
              <w:t>2.掌握定价方法及价格调整策略。</w:t>
            </w:r>
            <w:bookmarkEnd w:id="85"/>
          </w:p>
        </w:tc>
        <w:tc>
          <w:tcPr>
            <w:tcW w:w="1648" w:type="dxa"/>
            <w:tcBorders>
              <w:tl2br w:val="nil"/>
              <w:tr2bl w:val="nil"/>
            </w:tcBorders>
          </w:tcPr>
          <w:p w14:paraId="59411663">
            <w:pPr>
              <w:adjustRightInd w:val="0"/>
              <w:snapToGrid w:val="0"/>
              <w:spacing w:line="300" w:lineRule="exact"/>
              <w:ind w:firstLine="0" w:firstLineChars="0"/>
              <w:jc w:val="both"/>
              <w:rPr>
                <w:rFonts w:hint="eastAsia" w:ascii="仿宋" w:hAnsi="仿宋" w:eastAsia="仿宋" w:cs="仿宋"/>
                <w:kern w:val="0"/>
                <w:sz w:val="24"/>
                <w:szCs w:val="24"/>
                <w:highlight w:val="none"/>
              </w:rPr>
            </w:pPr>
          </w:p>
          <w:p w14:paraId="48060EF1">
            <w:pPr>
              <w:adjustRightInd w:val="0"/>
              <w:snapToGrid w:val="0"/>
              <w:spacing w:line="300" w:lineRule="exact"/>
              <w:ind w:firstLine="0" w:firstLineChars="0"/>
              <w:jc w:val="both"/>
              <w:rPr>
                <w:rFonts w:hint="eastAsia" w:ascii="仿宋" w:hAnsi="仿宋" w:eastAsia="宋体" w:cs="仿宋"/>
                <w:sz w:val="24"/>
                <w:szCs w:val="24"/>
                <w:highlight w:val="none"/>
              </w:rPr>
            </w:pPr>
            <w:r>
              <w:rPr>
                <w:rFonts w:hint="eastAsia" w:ascii="仿宋" w:hAnsi="仿宋" w:eastAsia="仿宋" w:cs="仿宋"/>
                <w:kern w:val="0"/>
                <w:sz w:val="24"/>
                <w:szCs w:val="24"/>
                <w:highlight w:val="none"/>
              </w:rPr>
              <w:t>通过案例讨论、</w:t>
            </w:r>
            <w:r>
              <w:rPr>
                <w:rFonts w:hint="eastAsia" w:ascii="仿宋" w:hAnsi="仿宋" w:eastAsia="仿宋" w:cs="仿宋"/>
                <w:kern w:val="0"/>
                <w:sz w:val="24"/>
                <w:szCs w:val="24"/>
                <w:highlight w:val="none"/>
                <w:lang w:val="en-US" w:eastAsia="zh-CN"/>
              </w:rPr>
              <w:t>互动问答</w:t>
            </w:r>
            <w:r>
              <w:rPr>
                <w:rFonts w:hint="eastAsia" w:ascii="仿宋" w:hAnsi="仿宋" w:eastAsia="仿宋" w:cs="仿宋"/>
                <w:kern w:val="0"/>
                <w:sz w:val="24"/>
                <w:szCs w:val="24"/>
                <w:highlight w:val="none"/>
              </w:rPr>
              <w:t>等方法，提高学生的定价能力以及根据市场情况进行价格调整的能力。</w:t>
            </w:r>
          </w:p>
        </w:tc>
        <w:tc>
          <w:tcPr>
            <w:tcW w:w="1701" w:type="dxa"/>
            <w:tcBorders>
              <w:tl2br w:val="nil"/>
              <w:tr2bl w:val="nil"/>
            </w:tcBorders>
            <w:vAlign w:val="center"/>
          </w:tcPr>
          <w:p w14:paraId="1C86C5AF">
            <w:pPr>
              <w:adjustRightInd w:val="0"/>
              <w:snapToGrid w:val="0"/>
              <w:spacing w:line="240" w:lineRule="auto"/>
              <w:ind w:firstLine="0" w:firstLineChars="0"/>
              <w:jc w:val="both"/>
              <w:rPr>
                <w:rFonts w:hint="default" w:ascii="仿宋" w:hAnsi="仿宋" w:eastAsia="仿宋" w:cs="仿宋"/>
                <w:kern w:val="0"/>
                <w:sz w:val="24"/>
                <w:szCs w:val="24"/>
                <w:highlight w:val="none"/>
                <w:lang w:val="en-US"/>
              </w:rPr>
            </w:pPr>
            <w:r>
              <w:rPr>
                <w:rFonts w:hint="eastAsia" w:ascii="仿宋" w:hAnsi="仿宋" w:eastAsia="仿宋" w:cs="仿宋"/>
                <w:kern w:val="0"/>
                <w:sz w:val="24"/>
                <w:szCs w:val="24"/>
                <w:highlight w:val="none"/>
              </w:rPr>
              <w:t>在课程中融入可持续发展理念，如绿色营销、环保营销等</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培养</w:t>
            </w:r>
            <w:r>
              <w:rPr>
                <w:rFonts w:hint="eastAsia" w:ascii="仿宋" w:hAnsi="仿宋" w:eastAsia="仿宋" w:cs="仿宋"/>
                <w:kern w:val="0"/>
                <w:sz w:val="24"/>
                <w:szCs w:val="24"/>
                <w:highlight w:val="none"/>
                <w:lang w:val="en-US" w:eastAsia="zh-CN"/>
              </w:rPr>
              <w:t>学生</w:t>
            </w:r>
            <w:r>
              <w:rPr>
                <w:rFonts w:hint="eastAsia" w:ascii="仿宋" w:hAnsi="仿宋" w:eastAsia="仿宋" w:cs="仿宋"/>
                <w:kern w:val="0"/>
                <w:sz w:val="24"/>
                <w:szCs w:val="24"/>
                <w:highlight w:val="none"/>
              </w:rPr>
              <w:t>可持续发展的市场营销观念。</w:t>
            </w:r>
            <w:r>
              <w:rPr>
                <w:rFonts w:hint="eastAsia" w:ascii="仿宋" w:hAnsi="仿宋" w:eastAsia="仿宋" w:cs="仿宋"/>
                <w:kern w:val="0"/>
                <w:sz w:val="24"/>
                <w:szCs w:val="24"/>
                <w:highlight w:val="none"/>
                <w:lang w:val="en-US" w:eastAsia="zh-CN"/>
              </w:rPr>
              <w:t>同时，植入反垄断法案例教学（如“大数据杀熟”违法性分析），提高学生尊法、守法意识。</w:t>
            </w:r>
          </w:p>
        </w:tc>
        <w:tc>
          <w:tcPr>
            <w:tcW w:w="1558" w:type="dxa"/>
            <w:tcBorders>
              <w:tl2br w:val="nil"/>
              <w:tr2bl w:val="nil"/>
            </w:tcBorders>
            <w:vAlign w:val="center"/>
          </w:tcPr>
          <w:p w14:paraId="0AA44F36">
            <w:pPr>
              <w:adjustRightInd w:val="0"/>
              <w:snapToGrid w:val="0"/>
              <w:ind w:firstLine="0" w:firstLineChars="0"/>
              <w:jc w:val="center"/>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理论/实践各2学时</w:t>
            </w:r>
          </w:p>
        </w:tc>
      </w:tr>
      <w:tr w14:paraId="2EA46D5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84" w:hRule="atLeast"/>
        </w:trPr>
        <w:tc>
          <w:tcPr>
            <w:tcW w:w="462" w:type="dxa"/>
            <w:tcBorders>
              <w:tl2br w:val="nil"/>
              <w:tr2bl w:val="nil"/>
            </w:tcBorders>
            <w:vAlign w:val="center"/>
          </w:tcPr>
          <w:p w14:paraId="3B7E708C">
            <w:pPr>
              <w:adjustRightInd w:val="0"/>
              <w:snapToGrid w:val="0"/>
              <w:spacing w:line="240" w:lineRule="auto"/>
              <w:ind w:firstLine="0" w:firstLineChars="0"/>
              <w:jc w:val="center"/>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8</w:t>
            </w:r>
          </w:p>
        </w:tc>
        <w:tc>
          <w:tcPr>
            <w:tcW w:w="1663" w:type="dxa"/>
            <w:tcBorders>
              <w:tl2br w:val="nil"/>
              <w:tr2bl w:val="nil"/>
            </w:tcBorders>
          </w:tcPr>
          <w:p w14:paraId="3B62A332">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1BFE635C">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6A46120C">
            <w:pPr>
              <w:widowControl/>
              <w:adjustRightInd w:val="0"/>
              <w:snapToGrid w:val="0"/>
              <w:spacing w:line="300" w:lineRule="exact"/>
              <w:ind w:firstLine="0" w:firstLineChars="0"/>
              <w:jc w:val="both"/>
              <w:rPr>
                <w:rFonts w:hint="eastAsia" w:ascii="仿宋" w:hAnsi="仿宋" w:eastAsia="仿宋" w:cs="仿宋"/>
                <w:sz w:val="24"/>
                <w:szCs w:val="24"/>
                <w:highlight w:val="none"/>
              </w:rPr>
            </w:pPr>
            <w:bookmarkStart w:id="86" w:name="OLE_LINK53"/>
            <w:r>
              <w:rPr>
                <w:rFonts w:hint="eastAsia" w:ascii="仿宋" w:hAnsi="仿宋" w:eastAsia="仿宋" w:cs="仿宋"/>
                <w:sz w:val="24"/>
                <w:szCs w:val="24"/>
                <w:highlight w:val="none"/>
                <w:lang w:val="en-US" w:eastAsia="zh-CN"/>
              </w:rPr>
              <w:t>项目八</w:t>
            </w:r>
            <w:r>
              <w:rPr>
                <w:rFonts w:hint="eastAsia" w:ascii="仿宋" w:hAnsi="仿宋" w:eastAsia="仿宋" w:cs="仿宋"/>
                <w:sz w:val="24"/>
                <w:szCs w:val="24"/>
                <w:highlight w:val="none"/>
              </w:rPr>
              <w:t>：分销渠道策略</w:t>
            </w:r>
            <w:bookmarkEnd w:id="86"/>
          </w:p>
        </w:tc>
        <w:tc>
          <w:tcPr>
            <w:tcW w:w="1826" w:type="dxa"/>
            <w:tcBorders>
              <w:tl2br w:val="nil"/>
              <w:tr2bl w:val="nil"/>
            </w:tcBorders>
          </w:tcPr>
          <w:p w14:paraId="3F19E637">
            <w:pPr>
              <w:widowControl/>
              <w:adjustRightInd w:val="0"/>
              <w:snapToGrid w:val="0"/>
              <w:spacing w:line="300" w:lineRule="exact"/>
              <w:ind w:firstLine="0" w:firstLineChars="0"/>
              <w:jc w:val="left"/>
              <w:rPr>
                <w:rFonts w:hint="eastAsia" w:ascii="仿宋" w:hAnsi="仿宋" w:eastAsia="仿宋" w:cs="仿宋"/>
                <w:sz w:val="24"/>
                <w:szCs w:val="24"/>
                <w:highlight w:val="none"/>
              </w:rPr>
            </w:pPr>
          </w:p>
          <w:p w14:paraId="24EF8E61">
            <w:pPr>
              <w:widowControl/>
              <w:adjustRightInd w:val="0"/>
              <w:snapToGrid w:val="0"/>
              <w:spacing w:line="300" w:lineRule="exact"/>
              <w:ind w:firstLine="0" w:firstLineChars="0"/>
              <w:jc w:val="left"/>
              <w:rPr>
                <w:rFonts w:hint="eastAsia" w:ascii="仿宋" w:hAnsi="仿宋" w:eastAsia="仿宋" w:cs="仿宋"/>
                <w:sz w:val="24"/>
                <w:szCs w:val="24"/>
                <w:highlight w:val="none"/>
              </w:rPr>
            </w:pPr>
            <w:bookmarkStart w:id="87" w:name="OLE_LINK54"/>
            <w:r>
              <w:rPr>
                <w:rFonts w:hint="eastAsia" w:ascii="仿宋" w:hAnsi="仿宋" w:eastAsia="仿宋" w:cs="仿宋"/>
                <w:sz w:val="24"/>
                <w:szCs w:val="24"/>
                <w:highlight w:val="none"/>
              </w:rPr>
              <w:t>1.分销渠道</w:t>
            </w:r>
            <w:r>
              <w:rPr>
                <w:rFonts w:hint="eastAsia" w:ascii="仿宋" w:hAnsi="仿宋" w:eastAsia="仿宋" w:cs="仿宋"/>
                <w:sz w:val="24"/>
                <w:szCs w:val="24"/>
                <w:highlight w:val="none"/>
                <w:lang w:val="en-US" w:eastAsia="zh-CN"/>
              </w:rPr>
              <w:t>概述</w:t>
            </w:r>
            <w:r>
              <w:rPr>
                <w:rFonts w:hint="eastAsia" w:ascii="仿宋" w:hAnsi="仿宋" w:eastAsia="仿宋" w:cs="仿宋"/>
                <w:sz w:val="24"/>
                <w:szCs w:val="24"/>
                <w:highlight w:val="none"/>
              </w:rPr>
              <w:t>；</w:t>
            </w:r>
          </w:p>
          <w:p w14:paraId="2AB8766E">
            <w:pPr>
              <w:widowControl/>
              <w:adjustRightInd w:val="0"/>
              <w:snapToGrid w:val="0"/>
              <w:spacing w:line="300" w:lineRule="exact"/>
              <w:ind w:firstLine="0" w:firstLineChars="0"/>
              <w:jc w:val="left"/>
              <w:rPr>
                <w:rFonts w:hint="eastAsia" w:ascii="仿宋" w:hAnsi="仿宋" w:eastAsia="仿宋" w:cs="仿宋"/>
                <w:sz w:val="24"/>
                <w:szCs w:val="24"/>
                <w:highlight w:val="none"/>
              </w:rPr>
            </w:pPr>
            <w:r>
              <w:rPr>
                <w:rFonts w:hint="eastAsia" w:ascii="仿宋" w:hAnsi="仿宋" w:eastAsia="仿宋" w:cs="仿宋"/>
                <w:sz w:val="24"/>
                <w:szCs w:val="24"/>
                <w:highlight w:val="none"/>
              </w:rPr>
              <w:t>2.分销渠道</w:t>
            </w:r>
            <w:r>
              <w:rPr>
                <w:rFonts w:hint="eastAsia" w:ascii="仿宋" w:hAnsi="仿宋" w:eastAsia="仿宋" w:cs="仿宋"/>
                <w:sz w:val="24"/>
                <w:szCs w:val="24"/>
                <w:highlight w:val="none"/>
                <w:lang w:val="en-US" w:eastAsia="zh-CN"/>
              </w:rPr>
              <w:t>策略及管理</w:t>
            </w:r>
            <w:r>
              <w:rPr>
                <w:rFonts w:hint="eastAsia" w:ascii="仿宋" w:hAnsi="仿宋" w:eastAsia="仿宋" w:cs="仿宋"/>
                <w:sz w:val="24"/>
                <w:szCs w:val="24"/>
                <w:highlight w:val="none"/>
              </w:rPr>
              <w:t>；</w:t>
            </w:r>
          </w:p>
          <w:p w14:paraId="275E9D04">
            <w:pPr>
              <w:widowControl/>
              <w:adjustRightInd w:val="0"/>
              <w:snapToGrid w:val="0"/>
              <w:spacing w:line="300" w:lineRule="exact"/>
              <w:ind w:firstLine="0" w:firstLineChars="0"/>
              <w:jc w:val="left"/>
              <w:rPr>
                <w:rFonts w:hint="eastAsia" w:ascii="仿宋" w:hAnsi="仿宋" w:eastAsia="仿宋" w:cs="仿宋"/>
                <w:sz w:val="24"/>
                <w:szCs w:val="24"/>
                <w:highlight w:val="none"/>
              </w:rPr>
            </w:pPr>
            <w:r>
              <w:rPr>
                <w:rFonts w:hint="eastAsia" w:ascii="仿宋" w:hAnsi="仿宋" w:eastAsia="仿宋" w:cs="仿宋"/>
                <w:sz w:val="24"/>
                <w:szCs w:val="24"/>
                <w:highlight w:val="none"/>
              </w:rPr>
              <w:t>3.</w:t>
            </w:r>
            <w:r>
              <w:rPr>
                <w:rFonts w:hint="eastAsia" w:ascii="仿宋" w:hAnsi="仿宋" w:eastAsia="仿宋" w:cs="仿宋"/>
                <w:sz w:val="24"/>
                <w:szCs w:val="24"/>
                <w:highlight w:val="none"/>
                <w:lang w:val="en-US" w:eastAsia="zh-CN"/>
              </w:rPr>
              <w:t>中间商</w:t>
            </w:r>
            <w:r>
              <w:rPr>
                <w:rFonts w:hint="eastAsia" w:ascii="仿宋" w:hAnsi="仿宋" w:eastAsia="仿宋" w:cs="仿宋"/>
                <w:sz w:val="24"/>
                <w:szCs w:val="24"/>
                <w:highlight w:val="none"/>
              </w:rPr>
              <w:t>。</w:t>
            </w:r>
            <w:bookmarkEnd w:id="87"/>
          </w:p>
        </w:tc>
        <w:tc>
          <w:tcPr>
            <w:tcW w:w="1643" w:type="dxa"/>
            <w:tcBorders>
              <w:tl2br w:val="nil"/>
              <w:tr2bl w:val="nil"/>
            </w:tcBorders>
          </w:tcPr>
          <w:p w14:paraId="41959960">
            <w:pPr>
              <w:adjustRightInd w:val="0"/>
              <w:snapToGrid w:val="0"/>
              <w:spacing w:line="300" w:lineRule="exact"/>
              <w:ind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1</w:t>
            </w:r>
            <w:bookmarkStart w:id="88" w:name="OLE_LINK55"/>
            <w:r>
              <w:rPr>
                <w:rFonts w:hint="eastAsia" w:ascii="仿宋" w:hAnsi="仿宋" w:eastAsia="仿宋" w:cs="仿宋"/>
                <w:kern w:val="0"/>
                <w:sz w:val="24"/>
                <w:szCs w:val="24"/>
                <w:highlight w:val="none"/>
              </w:rPr>
              <w:t>.掌握分销渠道的概念、类型及管理方法；</w:t>
            </w:r>
          </w:p>
          <w:p w14:paraId="7DDBD095">
            <w:pPr>
              <w:adjustRightInd w:val="0"/>
              <w:snapToGrid w:val="0"/>
              <w:spacing w:line="300" w:lineRule="exact"/>
              <w:ind w:firstLine="0" w:firstLineChars="0"/>
              <w:rPr>
                <w:rFonts w:ascii="Segoe UI" w:hAnsi="Segoe UI" w:eastAsia="宋体" w:cs="Segoe UI"/>
                <w:color w:val="05073B"/>
                <w:sz w:val="11"/>
                <w:szCs w:val="11"/>
                <w:highlight w:val="none"/>
                <w:shd w:val="clear" w:color="auto" w:fill="FDFDFE"/>
              </w:rPr>
            </w:pPr>
            <w:r>
              <w:rPr>
                <w:rFonts w:hint="eastAsia" w:ascii="仿宋" w:hAnsi="仿宋" w:eastAsia="仿宋" w:cs="仿宋"/>
                <w:kern w:val="0"/>
                <w:sz w:val="24"/>
                <w:szCs w:val="24"/>
                <w:highlight w:val="none"/>
              </w:rPr>
              <w:t>2.能够合理选择和管理分销渠道。</w:t>
            </w:r>
            <w:bookmarkEnd w:id="88"/>
          </w:p>
        </w:tc>
        <w:tc>
          <w:tcPr>
            <w:tcW w:w="1648" w:type="dxa"/>
            <w:tcBorders>
              <w:tl2br w:val="nil"/>
              <w:tr2bl w:val="nil"/>
            </w:tcBorders>
          </w:tcPr>
          <w:p w14:paraId="37B15612">
            <w:pPr>
              <w:adjustRightInd w:val="0"/>
              <w:snapToGrid w:val="0"/>
              <w:spacing w:line="300" w:lineRule="exact"/>
              <w:ind w:firstLine="0" w:firstLineChars="0"/>
              <w:rPr>
                <w:rFonts w:hint="eastAsia" w:ascii="仿宋" w:hAnsi="仿宋" w:eastAsia="仿宋" w:cs="仿宋"/>
                <w:kern w:val="0"/>
                <w:sz w:val="24"/>
                <w:szCs w:val="24"/>
                <w:highlight w:val="none"/>
              </w:rPr>
            </w:pPr>
          </w:p>
          <w:p w14:paraId="50DCC458">
            <w:pPr>
              <w:adjustRightInd w:val="0"/>
              <w:snapToGrid w:val="0"/>
              <w:spacing w:line="300" w:lineRule="exact"/>
              <w:ind w:firstLine="0" w:firstLineChars="0"/>
              <w:rPr>
                <w:rFonts w:hint="eastAsia" w:ascii="仿宋" w:hAnsi="仿宋" w:eastAsia="仿宋" w:cs="仿宋"/>
                <w:sz w:val="24"/>
                <w:szCs w:val="24"/>
                <w:highlight w:val="none"/>
              </w:rPr>
            </w:pPr>
            <w:r>
              <w:rPr>
                <w:rFonts w:hint="eastAsia" w:ascii="仿宋" w:hAnsi="仿宋" w:eastAsia="仿宋" w:cs="仿宋"/>
                <w:kern w:val="0"/>
                <w:sz w:val="24"/>
                <w:szCs w:val="24"/>
                <w:highlight w:val="none"/>
              </w:rPr>
              <w:t>通过案例讲解、分组讨论等方法，培养学</w:t>
            </w:r>
            <w:r>
              <w:rPr>
                <w:rFonts w:ascii="仿宋" w:hAnsi="仿宋" w:eastAsia="仿宋" w:cs="仿宋"/>
                <w:kern w:val="0"/>
                <w:sz w:val="24"/>
                <w:szCs w:val="24"/>
                <w:highlight w:val="none"/>
              </w:rPr>
              <w:t>生的分销渠道</w:t>
            </w:r>
            <w:r>
              <w:rPr>
                <w:rFonts w:hint="eastAsia" w:ascii="仿宋" w:hAnsi="仿宋" w:eastAsia="仿宋" w:cs="仿宋"/>
                <w:kern w:val="0"/>
                <w:sz w:val="24"/>
                <w:szCs w:val="24"/>
                <w:highlight w:val="none"/>
              </w:rPr>
              <w:t>选择、</w:t>
            </w:r>
            <w:r>
              <w:rPr>
                <w:rFonts w:ascii="仿宋" w:hAnsi="仿宋" w:eastAsia="仿宋" w:cs="仿宋"/>
                <w:kern w:val="0"/>
                <w:sz w:val="24"/>
                <w:szCs w:val="24"/>
                <w:highlight w:val="none"/>
              </w:rPr>
              <w:t>管理能力</w:t>
            </w:r>
            <w:r>
              <w:rPr>
                <w:rFonts w:hint="eastAsia" w:ascii="仿宋" w:hAnsi="仿宋" w:eastAsia="仿宋" w:cs="仿宋"/>
                <w:kern w:val="0"/>
                <w:sz w:val="24"/>
                <w:szCs w:val="24"/>
                <w:highlight w:val="none"/>
              </w:rPr>
              <w:t>。</w:t>
            </w:r>
          </w:p>
        </w:tc>
        <w:tc>
          <w:tcPr>
            <w:tcW w:w="1701" w:type="dxa"/>
            <w:tcBorders>
              <w:tl2br w:val="nil"/>
              <w:tr2bl w:val="nil"/>
            </w:tcBorders>
            <w:vAlign w:val="center"/>
          </w:tcPr>
          <w:p w14:paraId="15A117B0">
            <w:pPr>
              <w:adjustRightInd w:val="0"/>
              <w:snapToGrid w:val="0"/>
              <w:spacing w:line="240" w:lineRule="auto"/>
              <w:ind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在课程中融入诚信友善、平等竞争的营销理念，引导学生建立正确的经营销售理念。</w:t>
            </w:r>
          </w:p>
        </w:tc>
        <w:tc>
          <w:tcPr>
            <w:tcW w:w="1558" w:type="dxa"/>
            <w:tcBorders>
              <w:tl2br w:val="nil"/>
              <w:tr2bl w:val="nil"/>
            </w:tcBorders>
            <w:vAlign w:val="center"/>
          </w:tcPr>
          <w:p w14:paraId="06A42DFA">
            <w:pPr>
              <w:adjustRightInd w:val="0"/>
              <w:snapToGrid w:val="0"/>
              <w:ind w:firstLine="0" w:firstLineChars="0"/>
              <w:jc w:val="center"/>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理论/实践各2学时</w:t>
            </w:r>
          </w:p>
        </w:tc>
      </w:tr>
      <w:tr w14:paraId="49C74DB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64" w:hRule="atLeast"/>
        </w:trPr>
        <w:tc>
          <w:tcPr>
            <w:tcW w:w="462" w:type="dxa"/>
            <w:tcBorders>
              <w:tl2br w:val="nil"/>
              <w:tr2bl w:val="nil"/>
            </w:tcBorders>
            <w:vAlign w:val="center"/>
          </w:tcPr>
          <w:p w14:paraId="1391F541">
            <w:pPr>
              <w:adjustRightInd w:val="0"/>
              <w:snapToGrid w:val="0"/>
              <w:spacing w:line="240" w:lineRule="auto"/>
              <w:ind w:firstLine="0" w:firstLineChars="0"/>
              <w:jc w:val="center"/>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9</w:t>
            </w:r>
          </w:p>
        </w:tc>
        <w:tc>
          <w:tcPr>
            <w:tcW w:w="1663" w:type="dxa"/>
            <w:tcBorders>
              <w:tl2br w:val="nil"/>
              <w:tr2bl w:val="nil"/>
            </w:tcBorders>
          </w:tcPr>
          <w:p w14:paraId="1CBBDE9E">
            <w:pPr>
              <w:widowControl/>
              <w:adjustRightInd w:val="0"/>
              <w:snapToGrid w:val="0"/>
              <w:spacing w:line="300" w:lineRule="exact"/>
              <w:ind w:firstLine="0" w:firstLineChars="0"/>
              <w:jc w:val="left"/>
              <w:rPr>
                <w:rFonts w:hint="eastAsia" w:ascii="仿宋" w:hAnsi="仿宋" w:eastAsia="仿宋" w:cs="仿宋"/>
                <w:sz w:val="24"/>
                <w:szCs w:val="24"/>
                <w:highlight w:val="none"/>
              </w:rPr>
            </w:pPr>
          </w:p>
          <w:p w14:paraId="63C9E2E9">
            <w:pPr>
              <w:widowControl/>
              <w:adjustRightInd w:val="0"/>
              <w:snapToGrid w:val="0"/>
              <w:spacing w:line="300" w:lineRule="exact"/>
              <w:ind w:firstLine="0" w:firstLineChars="0"/>
              <w:jc w:val="left"/>
              <w:rPr>
                <w:rFonts w:hint="eastAsia" w:ascii="仿宋" w:hAnsi="仿宋" w:eastAsia="仿宋" w:cs="仿宋"/>
                <w:sz w:val="24"/>
                <w:szCs w:val="24"/>
                <w:highlight w:val="none"/>
              </w:rPr>
            </w:pPr>
          </w:p>
          <w:p w14:paraId="28AF9B1A">
            <w:pPr>
              <w:widowControl/>
              <w:adjustRightInd w:val="0"/>
              <w:snapToGrid w:val="0"/>
              <w:spacing w:line="300" w:lineRule="exact"/>
              <w:ind w:firstLine="0" w:firstLineChars="0"/>
              <w:jc w:val="left"/>
              <w:rPr>
                <w:rFonts w:hint="eastAsia" w:ascii="仿宋" w:hAnsi="仿宋" w:eastAsia="仿宋" w:cs="仿宋"/>
                <w:sz w:val="24"/>
                <w:szCs w:val="24"/>
                <w:highlight w:val="none"/>
              </w:rPr>
            </w:pPr>
          </w:p>
          <w:p w14:paraId="290E05EC">
            <w:pPr>
              <w:widowControl/>
              <w:adjustRightInd w:val="0"/>
              <w:snapToGrid w:val="0"/>
              <w:spacing w:line="300" w:lineRule="exact"/>
              <w:ind w:firstLine="0" w:firstLineChars="0"/>
              <w:jc w:val="left"/>
              <w:rPr>
                <w:rFonts w:hint="eastAsia" w:ascii="仿宋" w:hAnsi="仿宋" w:eastAsia="仿宋" w:cs="仿宋"/>
                <w:sz w:val="24"/>
                <w:szCs w:val="24"/>
                <w:highlight w:val="none"/>
              </w:rPr>
            </w:pPr>
          </w:p>
          <w:p w14:paraId="26F062DB">
            <w:pPr>
              <w:widowControl/>
              <w:adjustRightInd w:val="0"/>
              <w:snapToGrid w:val="0"/>
              <w:spacing w:line="300" w:lineRule="exact"/>
              <w:ind w:firstLine="0" w:firstLineChars="0"/>
              <w:jc w:val="left"/>
              <w:rPr>
                <w:rFonts w:hint="eastAsia" w:ascii="仿宋" w:hAnsi="仿宋" w:eastAsia="仿宋" w:cs="仿宋"/>
                <w:sz w:val="24"/>
                <w:szCs w:val="24"/>
                <w:highlight w:val="none"/>
              </w:rPr>
            </w:pPr>
          </w:p>
          <w:p w14:paraId="1291BB60">
            <w:pPr>
              <w:widowControl/>
              <w:adjustRightInd w:val="0"/>
              <w:snapToGrid w:val="0"/>
              <w:spacing w:line="300" w:lineRule="exact"/>
              <w:ind w:firstLine="0" w:firstLineChars="0"/>
              <w:jc w:val="left"/>
              <w:rPr>
                <w:rFonts w:hint="eastAsia" w:ascii="仿宋" w:hAnsi="仿宋" w:eastAsia="仿宋" w:cs="仿宋"/>
                <w:sz w:val="24"/>
                <w:szCs w:val="24"/>
                <w:highlight w:val="none"/>
              </w:rPr>
            </w:pPr>
          </w:p>
          <w:p w14:paraId="0E263A7A">
            <w:pPr>
              <w:widowControl/>
              <w:adjustRightInd w:val="0"/>
              <w:snapToGrid w:val="0"/>
              <w:spacing w:line="300" w:lineRule="exact"/>
              <w:ind w:firstLine="0" w:firstLineChars="0"/>
              <w:jc w:val="left"/>
              <w:rPr>
                <w:rFonts w:hint="eastAsia" w:ascii="仿宋" w:hAnsi="仿宋" w:eastAsia="仿宋" w:cs="仿宋"/>
                <w:sz w:val="24"/>
                <w:szCs w:val="24"/>
                <w:highlight w:val="none"/>
              </w:rPr>
            </w:pPr>
            <w:bookmarkStart w:id="89" w:name="OLE_LINK56"/>
            <w:r>
              <w:rPr>
                <w:rFonts w:hint="eastAsia" w:ascii="仿宋" w:hAnsi="仿宋" w:eastAsia="仿宋" w:cs="仿宋"/>
                <w:sz w:val="24"/>
                <w:szCs w:val="24"/>
                <w:highlight w:val="none"/>
                <w:lang w:val="en-US" w:eastAsia="zh-CN"/>
              </w:rPr>
              <w:t>项目九</w:t>
            </w:r>
            <w:r>
              <w:rPr>
                <w:rFonts w:hint="eastAsia" w:ascii="仿宋" w:hAnsi="仿宋" w:eastAsia="仿宋" w:cs="仿宋"/>
                <w:sz w:val="24"/>
                <w:szCs w:val="24"/>
                <w:highlight w:val="none"/>
              </w:rPr>
              <w:t>：促销策略</w:t>
            </w:r>
            <w:bookmarkEnd w:id="89"/>
          </w:p>
        </w:tc>
        <w:tc>
          <w:tcPr>
            <w:tcW w:w="1826" w:type="dxa"/>
            <w:tcBorders>
              <w:tl2br w:val="nil"/>
              <w:tr2bl w:val="nil"/>
            </w:tcBorders>
          </w:tcPr>
          <w:p w14:paraId="6E5886DF">
            <w:pPr>
              <w:widowControl/>
              <w:adjustRightInd w:val="0"/>
              <w:snapToGrid w:val="0"/>
              <w:spacing w:line="300" w:lineRule="exact"/>
              <w:ind w:firstLine="0" w:firstLineChars="0"/>
              <w:jc w:val="left"/>
              <w:rPr>
                <w:rFonts w:hint="eastAsia" w:ascii="仿宋" w:hAnsi="仿宋" w:eastAsia="仿宋" w:cs="仿宋"/>
                <w:sz w:val="24"/>
                <w:szCs w:val="24"/>
                <w:highlight w:val="none"/>
              </w:rPr>
            </w:pPr>
          </w:p>
          <w:p w14:paraId="5A8E2150">
            <w:pPr>
              <w:widowControl/>
              <w:adjustRightInd w:val="0"/>
              <w:snapToGrid w:val="0"/>
              <w:spacing w:line="300" w:lineRule="exact"/>
              <w:ind w:firstLine="0" w:firstLineChars="0"/>
              <w:jc w:val="left"/>
              <w:rPr>
                <w:rFonts w:hint="eastAsia" w:ascii="仿宋" w:hAnsi="仿宋" w:eastAsia="仿宋" w:cs="仿宋"/>
                <w:sz w:val="24"/>
                <w:szCs w:val="24"/>
                <w:highlight w:val="none"/>
                <w:lang w:val="en-US" w:eastAsia="zh-CN"/>
              </w:rPr>
            </w:pPr>
          </w:p>
          <w:p w14:paraId="4AC56718">
            <w:pPr>
              <w:widowControl/>
              <w:adjustRightInd w:val="0"/>
              <w:snapToGrid w:val="0"/>
              <w:spacing w:line="300" w:lineRule="exact"/>
              <w:ind w:firstLine="0" w:firstLineChars="0"/>
              <w:jc w:val="left"/>
              <w:rPr>
                <w:rFonts w:hint="eastAsia" w:ascii="仿宋" w:hAnsi="仿宋" w:eastAsia="仿宋" w:cs="仿宋"/>
                <w:sz w:val="24"/>
                <w:szCs w:val="24"/>
                <w:highlight w:val="none"/>
                <w:lang w:val="en-US" w:eastAsia="zh-CN"/>
              </w:rPr>
            </w:pPr>
          </w:p>
          <w:p w14:paraId="07B6CD72">
            <w:pPr>
              <w:widowControl/>
              <w:adjustRightInd w:val="0"/>
              <w:snapToGrid w:val="0"/>
              <w:spacing w:line="300" w:lineRule="exact"/>
              <w:ind w:firstLine="0" w:firstLineChars="0"/>
              <w:jc w:val="left"/>
              <w:rPr>
                <w:rFonts w:hint="eastAsia" w:ascii="仿宋" w:hAnsi="仿宋" w:eastAsia="仿宋" w:cs="仿宋"/>
                <w:sz w:val="24"/>
                <w:szCs w:val="24"/>
                <w:highlight w:val="none"/>
                <w:lang w:val="en-US" w:eastAsia="zh-CN"/>
              </w:rPr>
            </w:pPr>
            <w:bookmarkStart w:id="90" w:name="OLE_LINK57"/>
            <w:r>
              <w:rPr>
                <w:rFonts w:hint="eastAsia" w:ascii="仿宋" w:hAnsi="仿宋" w:eastAsia="仿宋" w:cs="仿宋"/>
                <w:sz w:val="24"/>
                <w:szCs w:val="24"/>
                <w:highlight w:val="none"/>
                <w:lang w:val="en-US" w:eastAsia="zh-CN"/>
              </w:rPr>
              <w:t>1.人员推销；</w:t>
            </w:r>
          </w:p>
          <w:p w14:paraId="0248CED0">
            <w:pPr>
              <w:widowControl/>
              <w:adjustRightInd w:val="0"/>
              <w:snapToGrid w:val="0"/>
              <w:spacing w:line="300" w:lineRule="exact"/>
              <w:ind w:firstLine="0" w:firstLineChars="0"/>
              <w:jc w:val="left"/>
              <w:rPr>
                <w:rFonts w:hint="eastAsia" w:ascii="仿宋" w:hAnsi="仿宋" w:eastAsia="仿宋" w:cs="仿宋"/>
                <w:sz w:val="24"/>
                <w:szCs w:val="24"/>
                <w:highlight w:val="none"/>
              </w:rPr>
            </w:pPr>
            <w:r>
              <w:rPr>
                <w:rFonts w:hint="eastAsia" w:ascii="仿宋" w:hAnsi="仿宋" w:eastAsia="仿宋" w:cs="仿宋"/>
                <w:sz w:val="24"/>
                <w:szCs w:val="24"/>
                <w:highlight w:val="none"/>
              </w:rPr>
              <w:t>2.广告</w:t>
            </w:r>
            <w:r>
              <w:rPr>
                <w:rFonts w:hint="eastAsia" w:ascii="仿宋" w:hAnsi="仿宋" w:eastAsia="仿宋" w:cs="仿宋"/>
                <w:sz w:val="24"/>
                <w:szCs w:val="24"/>
                <w:highlight w:val="none"/>
                <w:lang w:val="en-US" w:eastAsia="zh-CN"/>
              </w:rPr>
              <w:t>促销</w:t>
            </w:r>
            <w:r>
              <w:rPr>
                <w:rFonts w:hint="eastAsia" w:ascii="仿宋" w:hAnsi="仿宋" w:eastAsia="仿宋" w:cs="仿宋"/>
                <w:sz w:val="24"/>
                <w:szCs w:val="24"/>
                <w:highlight w:val="none"/>
              </w:rPr>
              <w:t>；</w:t>
            </w:r>
          </w:p>
          <w:p w14:paraId="0FFE050D">
            <w:pPr>
              <w:widowControl/>
              <w:adjustRightInd w:val="0"/>
              <w:snapToGrid w:val="0"/>
              <w:spacing w:line="300" w:lineRule="exact"/>
              <w:ind w:firstLine="0" w:firstLineChars="0"/>
              <w:jc w:val="left"/>
              <w:rPr>
                <w:rFonts w:hint="eastAsia" w:ascii="仿宋" w:hAnsi="仿宋" w:eastAsia="仿宋" w:cs="仿宋"/>
                <w:sz w:val="24"/>
                <w:szCs w:val="24"/>
                <w:highlight w:val="none"/>
              </w:rPr>
            </w:pPr>
            <w:r>
              <w:rPr>
                <w:rFonts w:hint="eastAsia" w:ascii="仿宋" w:hAnsi="仿宋" w:eastAsia="仿宋" w:cs="仿宋"/>
                <w:sz w:val="24"/>
                <w:szCs w:val="24"/>
                <w:highlight w:val="none"/>
              </w:rPr>
              <w:t>3.</w:t>
            </w:r>
            <w:r>
              <w:rPr>
                <w:rFonts w:hint="eastAsia" w:ascii="仿宋" w:hAnsi="仿宋" w:eastAsia="仿宋" w:cs="仿宋"/>
                <w:sz w:val="24"/>
                <w:szCs w:val="24"/>
                <w:highlight w:val="none"/>
                <w:lang w:val="en-US" w:eastAsia="zh-CN"/>
              </w:rPr>
              <w:t>营业推广</w:t>
            </w:r>
            <w:r>
              <w:rPr>
                <w:rFonts w:hint="eastAsia" w:ascii="仿宋" w:hAnsi="仿宋" w:eastAsia="仿宋" w:cs="仿宋"/>
                <w:sz w:val="24"/>
                <w:szCs w:val="24"/>
                <w:highlight w:val="none"/>
              </w:rPr>
              <w:t>；</w:t>
            </w:r>
          </w:p>
          <w:p w14:paraId="790D0FF4">
            <w:pPr>
              <w:widowControl/>
              <w:adjustRightInd w:val="0"/>
              <w:snapToGrid w:val="0"/>
              <w:spacing w:line="300" w:lineRule="exact"/>
              <w:ind w:firstLine="0" w:firstLineChars="0"/>
              <w:jc w:val="left"/>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4.</w:t>
            </w:r>
            <w:r>
              <w:rPr>
                <w:rFonts w:hint="eastAsia" w:ascii="仿宋" w:hAnsi="仿宋" w:eastAsia="仿宋" w:cs="仿宋"/>
                <w:sz w:val="24"/>
                <w:szCs w:val="24"/>
                <w:highlight w:val="none"/>
                <w:lang w:val="en-US" w:eastAsia="zh-CN"/>
              </w:rPr>
              <w:t>公关促销；</w:t>
            </w:r>
          </w:p>
          <w:p w14:paraId="5A7CFDBF">
            <w:pPr>
              <w:widowControl/>
              <w:adjustRightInd w:val="0"/>
              <w:snapToGrid w:val="0"/>
              <w:spacing w:line="300" w:lineRule="exact"/>
              <w:ind w:firstLine="0" w:firstLineChars="0"/>
              <w:jc w:val="left"/>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5.</w:t>
            </w:r>
            <w:r>
              <w:rPr>
                <w:rFonts w:hint="eastAsia" w:ascii="仿宋" w:hAnsi="仿宋" w:eastAsia="仿宋" w:cs="仿宋"/>
                <w:sz w:val="24"/>
                <w:szCs w:val="24"/>
                <w:highlight w:val="none"/>
                <w:lang w:val="en-US" w:eastAsia="zh-CN"/>
              </w:rPr>
              <w:t>网络促销</w:t>
            </w:r>
            <w:bookmarkEnd w:id="90"/>
            <w:r>
              <w:rPr>
                <w:rFonts w:hint="eastAsia" w:ascii="仿宋" w:hAnsi="仿宋" w:eastAsia="仿宋" w:cs="仿宋"/>
                <w:sz w:val="24"/>
                <w:szCs w:val="24"/>
                <w:highlight w:val="none"/>
                <w:lang w:val="en-US" w:eastAsia="zh-CN"/>
              </w:rPr>
              <w:t>；</w:t>
            </w:r>
          </w:p>
          <w:p w14:paraId="367E67B7">
            <w:pPr>
              <w:widowControl/>
              <w:adjustRightInd w:val="0"/>
              <w:snapToGrid w:val="0"/>
              <w:spacing w:line="300" w:lineRule="exact"/>
              <w:ind w:firstLine="0" w:firstLineChars="0"/>
              <w:jc w:val="left"/>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6.AI客服训练；7.算法推荐。</w:t>
            </w:r>
          </w:p>
        </w:tc>
        <w:tc>
          <w:tcPr>
            <w:tcW w:w="1643" w:type="dxa"/>
            <w:tcBorders>
              <w:tl2br w:val="nil"/>
              <w:tr2bl w:val="nil"/>
            </w:tcBorders>
          </w:tcPr>
          <w:p w14:paraId="41543B69">
            <w:pPr>
              <w:adjustRightInd w:val="0"/>
              <w:snapToGrid w:val="0"/>
              <w:spacing w:line="300" w:lineRule="exact"/>
              <w:ind w:firstLine="0" w:firstLineChars="0"/>
              <w:rPr>
                <w:rFonts w:hint="eastAsia" w:ascii="仿宋" w:hAnsi="仿宋" w:eastAsia="仿宋" w:cs="仿宋"/>
                <w:kern w:val="0"/>
                <w:sz w:val="24"/>
                <w:szCs w:val="24"/>
                <w:highlight w:val="none"/>
              </w:rPr>
            </w:pPr>
          </w:p>
          <w:p w14:paraId="167A4C50">
            <w:pPr>
              <w:adjustRightInd w:val="0"/>
              <w:snapToGrid w:val="0"/>
              <w:spacing w:line="300" w:lineRule="exact"/>
              <w:ind w:firstLine="0" w:firstLineChars="0"/>
              <w:rPr>
                <w:rFonts w:hint="eastAsia" w:ascii="仿宋" w:hAnsi="仿宋" w:eastAsia="仿宋" w:cs="仿宋"/>
                <w:kern w:val="0"/>
                <w:sz w:val="24"/>
                <w:szCs w:val="24"/>
                <w:highlight w:val="none"/>
              </w:rPr>
            </w:pPr>
            <w:bookmarkStart w:id="91" w:name="OLE_LINK58"/>
            <w:r>
              <w:rPr>
                <w:rFonts w:hint="eastAsia" w:ascii="仿宋" w:hAnsi="仿宋" w:eastAsia="仿宋" w:cs="仿宋"/>
                <w:kern w:val="0"/>
                <w:sz w:val="24"/>
                <w:szCs w:val="24"/>
                <w:highlight w:val="none"/>
              </w:rPr>
              <w:t>1.掌握促销及促销组合的概念，了解人员推销、广告、公共关系及营业</w:t>
            </w:r>
            <w:r>
              <w:rPr>
                <w:rFonts w:hint="eastAsia" w:ascii="仿宋" w:hAnsi="仿宋" w:eastAsia="仿宋" w:cs="仿宋"/>
                <w:kern w:val="0"/>
                <w:sz w:val="24"/>
                <w:szCs w:val="24"/>
                <w:highlight w:val="none"/>
                <w:lang w:val="en-US" w:eastAsia="zh-CN"/>
              </w:rPr>
              <w:t>推广</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网络促销</w:t>
            </w:r>
            <w:r>
              <w:rPr>
                <w:rFonts w:hint="eastAsia" w:ascii="仿宋" w:hAnsi="仿宋" w:eastAsia="仿宋" w:cs="仿宋"/>
                <w:kern w:val="0"/>
                <w:sz w:val="24"/>
                <w:szCs w:val="24"/>
                <w:highlight w:val="none"/>
              </w:rPr>
              <w:t>等策略；</w:t>
            </w:r>
          </w:p>
          <w:p w14:paraId="1C7B5031">
            <w:pPr>
              <w:adjustRightInd w:val="0"/>
              <w:snapToGrid w:val="0"/>
              <w:spacing w:line="300" w:lineRule="exact"/>
              <w:ind w:firstLine="0" w:firstLineChars="0"/>
              <w:rPr>
                <w:rFonts w:ascii="Segoe UI" w:hAnsi="Segoe UI" w:eastAsia="宋体" w:cs="Segoe UI"/>
                <w:color w:val="05073B"/>
                <w:sz w:val="11"/>
                <w:szCs w:val="11"/>
                <w:highlight w:val="none"/>
                <w:shd w:val="clear" w:color="auto" w:fill="FDFDFE"/>
              </w:rPr>
            </w:pPr>
            <w:r>
              <w:rPr>
                <w:rFonts w:hint="eastAsia" w:ascii="仿宋" w:hAnsi="仿宋" w:eastAsia="仿宋" w:cs="仿宋"/>
                <w:kern w:val="0"/>
                <w:sz w:val="24"/>
                <w:szCs w:val="24"/>
                <w:highlight w:val="none"/>
              </w:rPr>
              <w:t>2.能够初步制定并执行市场营销计划。</w:t>
            </w:r>
            <w:bookmarkEnd w:id="91"/>
          </w:p>
        </w:tc>
        <w:tc>
          <w:tcPr>
            <w:tcW w:w="1648" w:type="dxa"/>
            <w:tcBorders>
              <w:tl2br w:val="nil"/>
              <w:tr2bl w:val="nil"/>
            </w:tcBorders>
          </w:tcPr>
          <w:p w14:paraId="5F073CFA">
            <w:pPr>
              <w:adjustRightInd w:val="0"/>
              <w:snapToGrid w:val="0"/>
              <w:spacing w:line="300" w:lineRule="exact"/>
              <w:ind w:firstLine="0" w:firstLineChars="0"/>
              <w:rPr>
                <w:rFonts w:hint="eastAsia" w:ascii="仿宋" w:hAnsi="仿宋" w:eastAsia="仿宋" w:cs="仿宋"/>
                <w:sz w:val="24"/>
                <w:szCs w:val="24"/>
                <w:highlight w:val="none"/>
              </w:rPr>
            </w:pPr>
            <w:r>
              <w:rPr>
                <w:rFonts w:hint="eastAsia" w:ascii="仿宋" w:hAnsi="仿宋" w:eastAsia="仿宋" w:cs="仿宋"/>
                <w:kern w:val="0"/>
                <w:sz w:val="24"/>
                <w:szCs w:val="24"/>
                <w:highlight w:val="none"/>
              </w:rPr>
              <w:t>通过理论讲解、案例讲授、模拟促销等方法，使学生掌握促销及促销组合的概念，了解人员推销、广告、公共关系</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营业推广</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网络促销、运用智能营销工具开展AI客服训练、算法推荐</w:t>
            </w:r>
            <w:r>
              <w:rPr>
                <w:rFonts w:hint="eastAsia" w:ascii="仿宋" w:hAnsi="仿宋" w:eastAsia="仿宋" w:cs="仿宋"/>
                <w:kern w:val="0"/>
                <w:sz w:val="24"/>
                <w:szCs w:val="24"/>
                <w:highlight w:val="none"/>
              </w:rPr>
              <w:t>等策略，从而提高学生的促销策划能力。</w:t>
            </w:r>
          </w:p>
        </w:tc>
        <w:tc>
          <w:tcPr>
            <w:tcW w:w="1701" w:type="dxa"/>
            <w:tcBorders>
              <w:tl2br w:val="nil"/>
              <w:tr2bl w:val="nil"/>
            </w:tcBorders>
            <w:vAlign w:val="center"/>
          </w:tcPr>
          <w:p w14:paraId="04A7524D">
            <w:pPr>
              <w:adjustRightInd w:val="0"/>
              <w:snapToGrid w:val="0"/>
              <w:spacing w:line="240" w:lineRule="auto"/>
              <w:ind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在讲解营销策略时，强调诚信经营、尊重消费者权益的重要性，分析不正当竞争案例，引导学生树立正确的职业道德观。</w:t>
            </w:r>
          </w:p>
        </w:tc>
        <w:tc>
          <w:tcPr>
            <w:tcW w:w="1558" w:type="dxa"/>
            <w:tcBorders>
              <w:tl2br w:val="nil"/>
              <w:tr2bl w:val="nil"/>
            </w:tcBorders>
            <w:vAlign w:val="center"/>
          </w:tcPr>
          <w:p w14:paraId="3BE187A8">
            <w:pPr>
              <w:adjustRightInd w:val="0"/>
              <w:snapToGrid w:val="0"/>
              <w:ind w:firstLine="0" w:firstLineChars="0"/>
              <w:jc w:val="center"/>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理论/实践各2学时</w:t>
            </w:r>
          </w:p>
        </w:tc>
      </w:tr>
      <w:tr w14:paraId="5A053DD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64" w:hRule="atLeast"/>
        </w:trPr>
        <w:tc>
          <w:tcPr>
            <w:tcW w:w="462" w:type="dxa"/>
            <w:tcBorders>
              <w:tl2br w:val="nil"/>
              <w:tr2bl w:val="nil"/>
            </w:tcBorders>
            <w:vAlign w:val="center"/>
          </w:tcPr>
          <w:p w14:paraId="6E055220">
            <w:pPr>
              <w:adjustRightInd w:val="0"/>
              <w:snapToGrid w:val="0"/>
              <w:spacing w:line="240" w:lineRule="auto"/>
              <w:ind w:firstLine="0" w:firstLineChars="0"/>
              <w:jc w:val="center"/>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10</w:t>
            </w:r>
          </w:p>
        </w:tc>
        <w:tc>
          <w:tcPr>
            <w:tcW w:w="1663" w:type="dxa"/>
            <w:tcBorders>
              <w:tl2br w:val="nil"/>
              <w:tr2bl w:val="nil"/>
            </w:tcBorders>
          </w:tcPr>
          <w:p w14:paraId="3F81A352">
            <w:pPr>
              <w:widowControl/>
              <w:adjustRightInd w:val="0"/>
              <w:snapToGrid w:val="0"/>
              <w:spacing w:line="300" w:lineRule="exact"/>
              <w:ind w:firstLine="0" w:firstLineChars="0"/>
              <w:jc w:val="left"/>
              <w:rPr>
                <w:rFonts w:hint="eastAsia" w:ascii="仿宋" w:hAnsi="仿宋" w:eastAsia="仿宋" w:cs="仿宋"/>
                <w:sz w:val="24"/>
                <w:szCs w:val="24"/>
                <w:highlight w:val="none"/>
                <w:lang w:val="en-US" w:eastAsia="zh-CN"/>
              </w:rPr>
            </w:pPr>
          </w:p>
          <w:p w14:paraId="171AB8D0">
            <w:pPr>
              <w:widowControl/>
              <w:adjustRightInd w:val="0"/>
              <w:snapToGrid w:val="0"/>
              <w:spacing w:line="300" w:lineRule="exact"/>
              <w:ind w:firstLine="0" w:firstLineChars="0"/>
              <w:jc w:val="left"/>
              <w:rPr>
                <w:rFonts w:hint="eastAsia" w:ascii="仿宋" w:hAnsi="仿宋" w:eastAsia="仿宋" w:cs="仿宋"/>
                <w:sz w:val="24"/>
                <w:szCs w:val="24"/>
                <w:highlight w:val="none"/>
                <w:lang w:val="en-US" w:eastAsia="zh-CN"/>
              </w:rPr>
            </w:pPr>
          </w:p>
          <w:p w14:paraId="791A7139">
            <w:pPr>
              <w:widowControl/>
              <w:adjustRightInd w:val="0"/>
              <w:snapToGrid w:val="0"/>
              <w:spacing w:line="300" w:lineRule="exact"/>
              <w:ind w:firstLine="0" w:firstLineChars="0"/>
              <w:jc w:val="left"/>
              <w:rPr>
                <w:rFonts w:hint="eastAsia" w:ascii="仿宋" w:hAnsi="仿宋" w:eastAsia="仿宋" w:cs="仿宋"/>
                <w:sz w:val="24"/>
                <w:szCs w:val="24"/>
                <w:highlight w:val="none"/>
                <w:lang w:val="en-US" w:eastAsia="zh-CN"/>
              </w:rPr>
            </w:pPr>
          </w:p>
          <w:p w14:paraId="079D6BDB">
            <w:pPr>
              <w:widowControl/>
              <w:adjustRightInd w:val="0"/>
              <w:snapToGrid w:val="0"/>
              <w:spacing w:line="300" w:lineRule="exact"/>
              <w:ind w:firstLine="0" w:firstLineChars="0"/>
              <w:jc w:val="left"/>
              <w:rPr>
                <w:rFonts w:hint="eastAsia" w:ascii="仿宋" w:hAnsi="仿宋" w:eastAsia="仿宋" w:cs="仿宋"/>
                <w:sz w:val="24"/>
                <w:szCs w:val="24"/>
                <w:highlight w:val="none"/>
                <w:lang w:val="en-US" w:eastAsia="zh-CN"/>
              </w:rPr>
            </w:pPr>
          </w:p>
          <w:p w14:paraId="53BCE1D7">
            <w:pPr>
              <w:widowControl/>
              <w:adjustRightInd w:val="0"/>
              <w:snapToGrid w:val="0"/>
              <w:spacing w:line="300" w:lineRule="exact"/>
              <w:ind w:firstLine="0" w:firstLineChars="0"/>
              <w:jc w:val="left"/>
              <w:rPr>
                <w:rFonts w:hint="eastAsia" w:ascii="仿宋" w:hAnsi="仿宋" w:eastAsia="仿宋" w:cs="仿宋"/>
                <w:sz w:val="24"/>
                <w:szCs w:val="24"/>
                <w:highlight w:val="none"/>
                <w:lang w:val="en-US" w:eastAsia="zh-CN"/>
              </w:rPr>
            </w:pPr>
          </w:p>
          <w:p w14:paraId="33C52BA9">
            <w:pPr>
              <w:widowControl/>
              <w:adjustRightInd w:val="0"/>
              <w:snapToGrid w:val="0"/>
              <w:spacing w:line="300" w:lineRule="exact"/>
              <w:ind w:firstLine="0" w:firstLineChars="0"/>
              <w:jc w:val="left"/>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项目十：数据驱动营销决策</w:t>
            </w:r>
          </w:p>
        </w:tc>
        <w:tc>
          <w:tcPr>
            <w:tcW w:w="1826" w:type="dxa"/>
            <w:tcBorders>
              <w:tl2br w:val="nil"/>
              <w:tr2bl w:val="nil"/>
            </w:tcBorders>
          </w:tcPr>
          <w:p w14:paraId="2AEECB2D">
            <w:pPr>
              <w:widowControl/>
              <w:numPr>
                <w:ilvl w:val="0"/>
                <w:numId w:val="0"/>
              </w:numPr>
              <w:adjustRightInd w:val="0"/>
              <w:snapToGrid w:val="0"/>
              <w:spacing w:line="300" w:lineRule="exact"/>
              <w:jc w:val="left"/>
              <w:rPr>
                <w:rFonts w:hint="eastAsia" w:ascii="仿宋" w:hAnsi="仿宋" w:eastAsia="仿宋" w:cs="仿宋"/>
                <w:sz w:val="24"/>
                <w:szCs w:val="24"/>
                <w:highlight w:val="none"/>
                <w:lang w:val="en-US" w:eastAsia="zh-CN"/>
              </w:rPr>
            </w:pPr>
          </w:p>
          <w:p w14:paraId="7C7C58F5">
            <w:pPr>
              <w:widowControl/>
              <w:numPr>
                <w:ilvl w:val="0"/>
                <w:numId w:val="0"/>
              </w:numPr>
              <w:adjustRightInd w:val="0"/>
              <w:snapToGrid w:val="0"/>
              <w:spacing w:line="300" w:lineRule="exact"/>
              <w:jc w:val="left"/>
              <w:rPr>
                <w:rFonts w:hint="eastAsia" w:ascii="仿宋" w:hAnsi="仿宋" w:eastAsia="仿宋" w:cs="仿宋"/>
                <w:sz w:val="24"/>
                <w:szCs w:val="24"/>
                <w:highlight w:val="none"/>
                <w:lang w:val="en-US" w:eastAsia="zh-CN"/>
              </w:rPr>
            </w:pPr>
          </w:p>
          <w:p w14:paraId="337D176A">
            <w:pPr>
              <w:widowControl/>
              <w:numPr>
                <w:ilvl w:val="0"/>
                <w:numId w:val="0"/>
              </w:numPr>
              <w:adjustRightInd w:val="0"/>
              <w:snapToGrid w:val="0"/>
              <w:spacing w:line="300" w:lineRule="exact"/>
              <w:jc w:val="left"/>
              <w:rPr>
                <w:rFonts w:hint="eastAsia" w:ascii="仿宋" w:hAnsi="仿宋" w:eastAsia="仿宋" w:cs="仿宋"/>
                <w:sz w:val="24"/>
                <w:szCs w:val="24"/>
                <w:highlight w:val="none"/>
                <w:lang w:val="en-US" w:eastAsia="zh-CN"/>
              </w:rPr>
            </w:pPr>
          </w:p>
          <w:p w14:paraId="0249BBA3">
            <w:pPr>
              <w:widowControl/>
              <w:numPr>
                <w:ilvl w:val="0"/>
                <w:numId w:val="0"/>
              </w:numPr>
              <w:adjustRightInd w:val="0"/>
              <w:snapToGrid w:val="0"/>
              <w:spacing w:line="300" w:lineRule="exact"/>
              <w:jc w:val="left"/>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1.数据采集工具；</w:t>
            </w:r>
          </w:p>
          <w:p w14:paraId="792EA5D2">
            <w:pPr>
              <w:widowControl/>
              <w:numPr>
                <w:ilvl w:val="0"/>
                <w:numId w:val="0"/>
              </w:numPr>
              <w:adjustRightInd w:val="0"/>
              <w:snapToGrid w:val="0"/>
              <w:spacing w:line="300" w:lineRule="exact"/>
              <w:jc w:val="left"/>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2.可视化分析；</w:t>
            </w:r>
          </w:p>
          <w:p w14:paraId="7C391043">
            <w:pPr>
              <w:widowControl/>
              <w:numPr>
                <w:ilvl w:val="0"/>
                <w:numId w:val="0"/>
              </w:numPr>
              <w:adjustRightInd w:val="0"/>
              <w:snapToGrid w:val="0"/>
              <w:spacing w:line="300" w:lineRule="exact"/>
              <w:jc w:val="left"/>
              <w:rPr>
                <w:rFonts w:hint="default" w:ascii="仿宋_GB2312" w:hAnsi="仿宋_GB2312" w:cs="仿宋_GB2312"/>
                <w:sz w:val="32"/>
                <w:szCs w:val="32"/>
                <w:lang w:val="en-US" w:eastAsia="zh-CN"/>
              </w:rPr>
            </w:pPr>
            <w:r>
              <w:rPr>
                <w:rFonts w:hint="eastAsia" w:ascii="仿宋" w:hAnsi="仿宋" w:eastAsia="仿宋" w:cs="仿宋"/>
                <w:sz w:val="24"/>
                <w:szCs w:val="24"/>
                <w:highlight w:val="none"/>
                <w:lang w:val="en-US" w:eastAsia="zh-CN"/>
              </w:rPr>
              <w:t>3.ROI评估方法。</w:t>
            </w:r>
          </w:p>
        </w:tc>
        <w:tc>
          <w:tcPr>
            <w:tcW w:w="1643" w:type="dxa"/>
            <w:tcBorders>
              <w:tl2br w:val="nil"/>
              <w:tr2bl w:val="nil"/>
            </w:tcBorders>
          </w:tcPr>
          <w:p w14:paraId="1F489DA4">
            <w:pPr>
              <w:adjustRightInd w:val="0"/>
              <w:snapToGrid w:val="0"/>
              <w:spacing w:line="300" w:lineRule="exact"/>
              <w:ind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1.掌握数据采集工具（如百度指数）的使用方法；</w:t>
            </w:r>
          </w:p>
          <w:p w14:paraId="5C3309D3">
            <w:pPr>
              <w:adjustRightInd w:val="0"/>
              <w:snapToGrid w:val="0"/>
              <w:spacing w:line="300" w:lineRule="exact"/>
              <w:ind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2.掌握数据可视化分析工具并能够对数据进行可视化分析；</w:t>
            </w:r>
          </w:p>
          <w:p w14:paraId="5F2EE3A3">
            <w:pPr>
              <w:adjustRightInd w:val="0"/>
              <w:snapToGrid w:val="0"/>
              <w:spacing w:line="300" w:lineRule="exact"/>
              <w:ind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3.掌握ROI评估方法。</w:t>
            </w:r>
          </w:p>
        </w:tc>
        <w:tc>
          <w:tcPr>
            <w:tcW w:w="1648" w:type="dxa"/>
            <w:tcBorders>
              <w:tl2br w:val="nil"/>
              <w:tr2bl w:val="nil"/>
            </w:tcBorders>
          </w:tcPr>
          <w:p w14:paraId="02033ADD">
            <w:pPr>
              <w:adjustRightInd w:val="0"/>
              <w:snapToGrid w:val="0"/>
              <w:spacing w:line="300" w:lineRule="exact"/>
              <w:ind w:firstLine="0" w:firstLineChars="0"/>
              <w:rPr>
                <w:rFonts w:hint="eastAsia" w:ascii="仿宋" w:hAnsi="仿宋" w:eastAsia="仿宋" w:cs="仿宋"/>
                <w:kern w:val="0"/>
                <w:sz w:val="24"/>
                <w:szCs w:val="24"/>
                <w:highlight w:val="none"/>
                <w:lang w:val="en-US" w:eastAsia="zh-CN"/>
              </w:rPr>
            </w:pPr>
          </w:p>
          <w:p w14:paraId="669A1E0E">
            <w:pPr>
              <w:adjustRightInd w:val="0"/>
              <w:snapToGrid w:val="0"/>
              <w:spacing w:line="300" w:lineRule="exact"/>
              <w:ind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通过</w:t>
            </w:r>
            <w:r>
              <w:rPr>
                <w:rFonts w:hint="eastAsia" w:ascii="仿宋" w:hAnsi="仿宋" w:eastAsia="仿宋" w:cs="仿宋"/>
                <w:kern w:val="0"/>
                <w:sz w:val="24"/>
                <w:szCs w:val="24"/>
                <w:highlight w:val="none"/>
              </w:rPr>
              <w:t>理论讲解、案例讲授等方法，使学生掌握</w:t>
            </w:r>
            <w:r>
              <w:rPr>
                <w:rFonts w:hint="eastAsia" w:ascii="仿宋" w:hAnsi="仿宋" w:eastAsia="仿宋" w:cs="仿宋"/>
                <w:kern w:val="0"/>
                <w:sz w:val="24"/>
                <w:szCs w:val="24"/>
                <w:highlight w:val="none"/>
                <w:lang w:val="en-US" w:eastAsia="zh-CN"/>
              </w:rPr>
              <w:t>市场营销数据采集、分析工具的使用，掌握营销ROI评估方法</w:t>
            </w:r>
            <w:r>
              <w:rPr>
                <w:rFonts w:hint="eastAsia" w:ascii="仿宋" w:hAnsi="仿宋" w:eastAsia="仿宋" w:cs="仿宋"/>
                <w:kern w:val="0"/>
                <w:sz w:val="24"/>
                <w:szCs w:val="24"/>
                <w:highlight w:val="none"/>
              </w:rPr>
              <w:t>。</w:t>
            </w:r>
          </w:p>
        </w:tc>
        <w:tc>
          <w:tcPr>
            <w:tcW w:w="1701" w:type="dxa"/>
            <w:tcBorders>
              <w:tl2br w:val="nil"/>
              <w:tr2bl w:val="nil"/>
            </w:tcBorders>
            <w:vAlign w:val="center"/>
          </w:tcPr>
          <w:p w14:paraId="0BE99754">
            <w:pPr>
              <w:adjustRightInd w:val="0"/>
              <w:snapToGrid w:val="0"/>
              <w:spacing w:line="240" w:lineRule="auto"/>
              <w:ind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在课程中强调坚守数据隐私法律法规底线，坚守职业道德，培养学生遵纪守法意识，提高道德修养。</w:t>
            </w:r>
          </w:p>
        </w:tc>
        <w:tc>
          <w:tcPr>
            <w:tcW w:w="1558" w:type="dxa"/>
            <w:tcBorders>
              <w:tl2br w:val="nil"/>
              <w:tr2bl w:val="nil"/>
            </w:tcBorders>
            <w:vAlign w:val="center"/>
          </w:tcPr>
          <w:p w14:paraId="3CEE1CB5">
            <w:pPr>
              <w:adjustRightInd w:val="0"/>
              <w:snapToGrid w:val="0"/>
              <w:ind w:firstLine="0" w:firstLineChars="0"/>
              <w:jc w:val="center"/>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理论/实践各2学时</w:t>
            </w:r>
          </w:p>
        </w:tc>
      </w:tr>
      <w:tr w14:paraId="0E793D9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64" w:hRule="atLeast"/>
        </w:trPr>
        <w:tc>
          <w:tcPr>
            <w:tcW w:w="8943" w:type="dxa"/>
            <w:gridSpan w:val="6"/>
            <w:tcBorders>
              <w:tl2br w:val="nil"/>
              <w:tr2bl w:val="nil"/>
            </w:tcBorders>
            <w:vAlign w:val="center"/>
          </w:tcPr>
          <w:p w14:paraId="3EF9807C">
            <w:pPr>
              <w:adjustRightInd w:val="0"/>
              <w:snapToGrid w:val="0"/>
              <w:spacing w:line="240" w:lineRule="auto"/>
              <w:ind w:firstLine="0" w:firstLineChars="0"/>
              <w:jc w:val="center"/>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合计</w:t>
            </w:r>
          </w:p>
        </w:tc>
        <w:tc>
          <w:tcPr>
            <w:tcW w:w="1558" w:type="dxa"/>
            <w:tcBorders>
              <w:tl2br w:val="nil"/>
              <w:tr2bl w:val="nil"/>
            </w:tcBorders>
            <w:vAlign w:val="center"/>
          </w:tcPr>
          <w:p w14:paraId="453DD11A">
            <w:pPr>
              <w:adjustRightInd w:val="0"/>
              <w:snapToGrid w:val="0"/>
              <w:ind w:firstLine="0" w:firstLineChars="0"/>
              <w:jc w:val="center"/>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理论/实践各16学时，</w:t>
            </w:r>
          </w:p>
          <w:p w14:paraId="04502276">
            <w:pPr>
              <w:adjustRightInd w:val="0"/>
              <w:snapToGrid w:val="0"/>
              <w:ind w:firstLine="0" w:firstLineChars="0"/>
              <w:jc w:val="center"/>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共计</w:t>
            </w:r>
            <w:r>
              <w:rPr>
                <w:rFonts w:hint="eastAsia" w:ascii="仿宋" w:hAnsi="仿宋" w:eastAsia="仿宋" w:cs="仿宋"/>
                <w:kern w:val="0"/>
                <w:sz w:val="24"/>
                <w:szCs w:val="24"/>
                <w:highlight w:val="none"/>
              </w:rPr>
              <w:t>32</w:t>
            </w:r>
            <w:r>
              <w:rPr>
                <w:rFonts w:hint="eastAsia" w:ascii="仿宋" w:hAnsi="仿宋" w:eastAsia="仿宋" w:cs="仿宋"/>
                <w:kern w:val="0"/>
                <w:sz w:val="24"/>
                <w:szCs w:val="24"/>
                <w:highlight w:val="none"/>
                <w:lang w:val="en-US" w:eastAsia="zh-CN"/>
              </w:rPr>
              <w:t>学时</w:t>
            </w:r>
          </w:p>
        </w:tc>
      </w:tr>
    </w:tbl>
    <w:p w14:paraId="5B08E0F8">
      <w:pPr>
        <w:pStyle w:val="7"/>
        <w:keepNext w:val="0"/>
        <w:keepLines w:val="0"/>
        <w:pageBreakBefore w:val="0"/>
        <w:widowControl w:val="0"/>
        <w:kinsoku/>
        <w:wordWrap/>
        <w:overflowPunct/>
        <w:topLinePunct w:val="0"/>
        <w:autoSpaceDE w:val="0"/>
        <w:autoSpaceDN w:val="0"/>
        <w:bidi w:val="0"/>
        <w:adjustRightInd/>
        <w:snapToGrid/>
        <w:spacing w:line="520" w:lineRule="exact"/>
        <w:ind w:left="0" w:leftChars="0" w:firstLine="640" w:firstLineChars="200"/>
        <w:jc w:val="both"/>
        <w:textAlignment w:val="auto"/>
        <w:rPr>
          <w:rFonts w:hint="eastAsia" w:ascii="黑体" w:hAnsi="黑体" w:eastAsia="黑体" w:cs="黑体"/>
          <w:kern w:val="0"/>
          <w:sz w:val="32"/>
          <w:szCs w:val="32"/>
          <w:highlight w:val="none"/>
        </w:rPr>
      </w:pPr>
      <w:bookmarkStart w:id="92" w:name="_Toc20287"/>
      <w:bookmarkStart w:id="93" w:name="_Toc18126"/>
      <w:bookmarkStart w:id="94" w:name="_Toc502337267"/>
      <w:r>
        <w:rPr>
          <w:rFonts w:hint="eastAsia" w:ascii="黑体" w:hAnsi="黑体" w:eastAsia="黑体" w:cs="黑体"/>
          <w:kern w:val="0"/>
          <w:sz w:val="32"/>
          <w:szCs w:val="32"/>
          <w:highlight w:val="none"/>
        </w:rPr>
        <w:t>七、学习评价</w:t>
      </w:r>
      <w:bookmarkEnd w:id="92"/>
      <w:bookmarkEnd w:id="93"/>
      <w:bookmarkEnd w:id="94"/>
    </w:p>
    <w:p w14:paraId="0D4F241E">
      <w:pPr>
        <w:pageBreakBefore w:val="0"/>
        <w:widowControl w:val="0"/>
        <w:kinsoku/>
        <w:wordWrap/>
        <w:overflowPunct/>
        <w:topLinePunct w:val="0"/>
        <w:autoSpaceDE/>
        <w:autoSpaceDN/>
        <w:bidi w:val="0"/>
        <w:adjustRightInd/>
        <w:snapToGrid/>
        <w:spacing w:line="520" w:lineRule="exact"/>
        <w:textAlignment w:val="auto"/>
        <w:rPr>
          <w:rFonts w:hint="eastAsia" w:eastAsia="仿宋"/>
          <w:sz w:val="30"/>
          <w:highlight w:val="none"/>
        </w:rPr>
      </w:pPr>
      <w:r>
        <w:rPr>
          <w:rFonts w:hint="eastAsia" w:eastAsia="仿宋"/>
          <w:sz w:val="30"/>
          <w:highlight w:val="none"/>
        </w:rPr>
        <w:t>本课程达标要求：（分模块设计）</w:t>
      </w:r>
    </w:p>
    <w:p w14:paraId="76161FF4">
      <w:pPr>
        <w:ind w:firstLine="480"/>
        <w:jc w:val="center"/>
        <w:rPr>
          <w:rFonts w:hint="eastAsia" w:ascii="仿宋_GB2312" w:hAnsi="仿宋_GB2312" w:cs="仿宋_GB2312"/>
          <w:b/>
          <w:bCs/>
          <w:sz w:val="24"/>
          <w:szCs w:val="21"/>
          <w:highlight w:val="none"/>
        </w:rPr>
      </w:pPr>
    </w:p>
    <w:p w14:paraId="3A9D19B7">
      <w:pPr>
        <w:ind w:firstLine="480"/>
        <w:jc w:val="center"/>
        <w:rPr>
          <w:rFonts w:hint="eastAsia" w:ascii="仿宋_GB2312" w:hAnsi="仿宋_GB2312" w:cs="仿宋_GB2312"/>
          <w:b/>
          <w:bCs/>
          <w:sz w:val="24"/>
          <w:szCs w:val="21"/>
          <w:highlight w:val="none"/>
        </w:rPr>
      </w:pPr>
      <w:r>
        <w:rPr>
          <w:rFonts w:hint="eastAsia" w:ascii="仿宋_GB2312" w:hAnsi="仿宋_GB2312" w:cs="仿宋_GB2312"/>
          <w:b/>
          <w:bCs/>
          <w:sz w:val="24"/>
          <w:szCs w:val="21"/>
          <w:highlight w:val="none"/>
        </w:rPr>
        <w:t>表4</w:t>
      </w:r>
      <w:r>
        <w:rPr>
          <w:rFonts w:ascii="仿宋_GB2312" w:hAnsi="仿宋_GB2312" w:cs="仿宋_GB2312"/>
          <w:b/>
          <w:bCs/>
          <w:sz w:val="24"/>
          <w:szCs w:val="21"/>
          <w:highlight w:val="none"/>
        </w:rPr>
        <w:t xml:space="preserve">. </w:t>
      </w:r>
      <w:r>
        <w:rPr>
          <w:rFonts w:hint="eastAsia" w:ascii="仿宋_GB2312" w:hAnsi="仿宋_GB2312" w:cs="仿宋_GB2312"/>
          <w:b/>
          <w:bCs/>
          <w:sz w:val="24"/>
          <w:szCs w:val="21"/>
          <w:highlight w:val="none"/>
        </w:rPr>
        <w:t>学习评价表</w:t>
      </w:r>
      <w:bookmarkStart w:id="95" w:name="_Toc18233"/>
      <w:bookmarkStart w:id="96" w:name="_Toc502337268"/>
      <w:bookmarkStart w:id="97" w:name="_Toc11140"/>
    </w:p>
    <w:tbl>
      <w:tblPr>
        <w:tblStyle w:val="16"/>
        <w:tblW w:w="9658" w:type="dxa"/>
        <w:tblInd w:w="-19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2"/>
        <w:gridCol w:w="1197"/>
        <w:gridCol w:w="1908"/>
        <w:gridCol w:w="3617"/>
        <w:gridCol w:w="1360"/>
        <w:gridCol w:w="1134"/>
      </w:tblGrid>
      <w:tr w14:paraId="0B834D7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442" w:type="dxa"/>
            <w:tcBorders>
              <w:tl2br w:val="nil"/>
              <w:tr2bl w:val="nil"/>
            </w:tcBorders>
            <w:vAlign w:val="center"/>
          </w:tcPr>
          <w:p w14:paraId="3CFB2CD9">
            <w:pPr>
              <w:spacing w:line="240" w:lineRule="auto"/>
              <w:ind w:firstLine="0" w:firstLineChars="0"/>
              <w:jc w:val="center"/>
              <w:rPr>
                <w:rFonts w:ascii="仿宋_GB2312"/>
                <w:b/>
                <w:bCs/>
                <w:kern w:val="0"/>
                <w:sz w:val="24"/>
                <w:szCs w:val="24"/>
                <w:highlight w:val="none"/>
              </w:rPr>
            </w:pPr>
            <w:r>
              <w:rPr>
                <w:rFonts w:hint="eastAsia" w:ascii="仿宋_GB2312"/>
                <w:b/>
                <w:bCs/>
                <w:kern w:val="0"/>
                <w:sz w:val="24"/>
                <w:szCs w:val="24"/>
                <w:highlight w:val="none"/>
              </w:rPr>
              <w:t>评价环节</w:t>
            </w:r>
          </w:p>
        </w:tc>
        <w:tc>
          <w:tcPr>
            <w:tcW w:w="1197" w:type="dxa"/>
            <w:tcBorders>
              <w:tl2br w:val="nil"/>
              <w:tr2bl w:val="nil"/>
            </w:tcBorders>
            <w:vAlign w:val="center"/>
          </w:tcPr>
          <w:p w14:paraId="40D03B61">
            <w:pPr>
              <w:spacing w:line="240" w:lineRule="auto"/>
              <w:ind w:firstLine="0" w:firstLineChars="0"/>
              <w:jc w:val="center"/>
              <w:rPr>
                <w:rFonts w:ascii="仿宋_GB2312"/>
                <w:b/>
                <w:bCs/>
                <w:kern w:val="0"/>
                <w:sz w:val="24"/>
                <w:szCs w:val="24"/>
                <w:highlight w:val="none"/>
              </w:rPr>
            </w:pPr>
            <w:bookmarkStart w:id="98" w:name="OLE_LINK14"/>
            <w:r>
              <w:rPr>
                <w:rFonts w:hint="eastAsia" w:ascii="仿宋_GB2312"/>
                <w:b/>
                <w:bCs/>
                <w:kern w:val="0"/>
                <w:sz w:val="24"/>
                <w:szCs w:val="24"/>
                <w:highlight w:val="none"/>
              </w:rPr>
              <w:t>课程内容</w:t>
            </w:r>
          </w:p>
          <w:p w14:paraId="58C971D3">
            <w:pPr>
              <w:spacing w:line="240" w:lineRule="auto"/>
              <w:ind w:firstLine="0" w:firstLineChars="0"/>
              <w:jc w:val="center"/>
              <w:rPr>
                <w:rFonts w:ascii="仿宋_GB2312"/>
                <w:b/>
                <w:bCs/>
                <w:kern w:val="0"/>
                <w:sz w:val="24"/>
                <w:szCs w:val="24"/>
                <w:highlight w:val="none"/>
              </w:rPr>
            </w:pPr>
            <w:r>
              <w:rPr>
                <w:rFonts w:hint="eastAsia" w:ascii="仿宋_GB2312"/>
                <w:b/>
                <w:bCs/>
                <w:kern w:val="0"/>
                <w:sz w:val="24"/>
                <w:szCs w:val="24"/>
                <w:highlight w:val="none"/>
              </w:rPr>
              <w:t>（模块/项目）</w:t>
            </w:r>
            <w:bookmarkEnd w:id="98"/>
          </w:p>
        </w:tc>
        <w:tc>
          <w:tcPr>
            <w:tcW w:w="1908" w:type="dxa"/>
            <w:tcBorders>
              <w:tl2br w:val="nil"/>
              <w:tr2bl w:val="nil"/>
            </w:tcBorders>
            <w:vAlign w:val="center"/>
          </w:tcPr>
          <w:p w14:paraId="1D275797">
            <w:pPr>
              <w:spacing w:line="240" w:lineRule="auto"/>
              <w:ind w:firstLine="0" w:firstLineChars="0"/>
              <w:jc w:val="center"/>
              <w:rPr>
                <w:rFonts w:ascii="仿宋_GB2312"/>
                <w:b/>
                <w:bCs/>
                <w:kern w:val="0"/>
                <w:sz w:val="24"/>
                <w:szCs w:val="24"/>
                <w:highlight w:val="none"/>
              </w:rPr>
            </w:pPr>
            <w:r>
              <w:rPr>
                <w:rFonts w:hint="eastAsia" w:ascii="仿宋_GB2312"/>
                <w:b/>
                <w:bCs/>
                <w:kern w:val="0"/>
                <w:sz w:val="24"/>
                <w:szCs w:val="24"/>
                <w:highlight w:val="none"/>
              </w:rPr>
              <w:t>学习任务</w:t>
            </w:r>
          </w:p>
        </w:tc>
        <w:tc>
          <w:tcPr>
            <w:tcW w:w="3617" w:type="dxa"/>
            <w:tcBorders>
              <w:tl2br w:val="nil"/>
              <w:tr2bl w:val="nil"/>
            </w:tcBorders>
            <w:vAlign w:val="center"/>
          </w:tcPr>
          <w:p w14:paraId="038C7C87">
            <w:pPr>
              <w:spacing w:line="240" w:lineRule="auto"/>
              <w:ind w:firstLine="0" w:firstLineChars="0"/>
              <w:jc w:val="center"/>
              <w:rPr>
                <w:rFonts w:ascii="仿宋_GB2312"/>
                <w:b/>
                <w:bCs/>
                <w:kern w:val="0"/>
                <w:sz w:val="24"/>
                <w:szCs w:val="24"/>
                <w:highlight w:val="none"/>
              </w:rPr>
            </w:pPr>
            <w:r>
              <w:rPr>
                <w:rFonts w:hint="eastAsia" w:ascii="仿宋_GB2312"/>
                <w:b/>
                <w:bCs/>
                <w:kern w:val="0"/>
                <w:sz w:val="24"/>
                <w:szCs w:val="24"/>
                <w:highlight w:val="none"/>
              </w:rPr>
              <w:t>评价标准</w:t>
            </w:r>
          </w:p>
          <w:p w14:paraId="751662FE">
            <w:pPr>
              <w:spacing w:line="240" w:lineRule="auto"/>
              <w:ind w:firstLine="0" w:firstLineChars="0"/>
              <w:jc w:val="center"/>
              <w:rPr>
                <w:rFonts w:ascii="仿宋_GB2312"/>
                <w:b/>
                <w:bCs/>
                <w:kern w:val="0"/>
                <w:sz w:val="24"/>
                <w:szCs w:val="24"/>
                <w:highlight w:val="none"/>
              </w:rPr>
            </w:pPr>
            <w:r>
              <w:rPr>
                <w:rFonts w:hint="eastAsia" w:ascii="仿宋_GB2312"/>
                <w:b/>
                <w:bCs/>
                <w:kern w:val="0"/>
                <w:sz w:val="24"/>
                <w:szCs w:val="24"/>
                <w:highlight w:val="none"/>
              </w:rPr>
              <w:t>（学习产出合格要求）</w:t>
            </w:r>
          </w:p>
        </w:tc>
        <w:tc>
          <w:tcPr>
            <w:tcW w:w="1360" w:type="dxa"/>
            <w:tcBorders>
              <w:tl2br w:val="nil"/>
              <w:tr2bl w:val="nil"/>
            </w:tcBorders>
            <w:vAlign w:val="center"/>
          </w:tcPr>
          <w:p w14:paraId="258496D6">
            <w:pPr>
              <w:spacing w:line="240" w:lineRule="auto"/>
              <w:ind w:firstLine="0" w:firstLineChars="0"/>
              <w:jc w:val="center"/>
              <w:rPr>
                <w:rFonts w:ascii="仿宋_GB2312"/>
                <w:b/>
                <w:bCs/>
                <w:kern w:val="0"/>
                <w:sz w:val="24"/>
                <w:szCs w:val="24"/>
                <w:highlight w:val="none"/>
              </w:rPr>
            </w:pPr>
            <w:r>
              <w:rPr>
                <w:rFonts w:hint="eastAsia" w:ascii="仿宋_GB2312"/>
                <w:b/>
                <w:bCs/>
                <w:kern w:val="0"/>
                <w:sz w:val="24"/>
                <w:szCs w:val="24"/>
                <w:highlight w:val="none"/>
              </w:rPr>
              <w:t>评价方法</w:t>
            </w:r>
          </w:p>
          <w:p w14:paraId="27B02095">
            <w:pPr>
              <w:spacing w:line="240" w:lineRule="auto"/>
              <w:ind w:firstLine="0" w:firstLineChars="0"/>
              <w:jc w:val="center"/>
              <w:rPr>
                <w:rFonts w:ascii="仿宋_GB2312"/>
                <w:b/>
                <w:bCs/>
                <w:kern w:val="0"/>
                <w:sz w:val="24"/>
                <w:szCs w:val="24"/>
                <w:highlight w:val="none"/>
              </w:rPr>
            </w:pPr>
            <w:r>
              <w:rPr>
                <w:rFonts w:hint="eastAsia" w:ascii="仿宋_GB2312"/>
                <w:b/>
                <w:bCs/>
                <w:kern w:val="0"/>
                <w:sz w:val="24"/>
                <w:szCs w:val="24"/>
                <w:highlight w:val="none"/>
              </w:rPr>
              <w:t>（方法、工具、场所）</w:t>
            </w:r>
          </w:p>
        </w:tc>
        <w:tc>
          <w:tcPr>
            <w:tcW w:w="1134" w:type="dxa"/>
            <w:tcBorders>
              <w:tl2br w:val="nil"/>
              <w:tr2bl w:val="nil"/>
            </w:tcBorders>
            <w:vAlign w:val="center"/>
          </w:tcPr>
          <w:p w14:paraId="7E7F0F0F">
            <w:pPr>
              <w:spacing w:line="240" w:lineRule="auto"/>
              <w:ind w:firstLine="0" w:firstLineChars="0"/>
              <w:jc w:val="center"/>
              <w:rPr>
                <w:rFonts w:ascii="仿宋_GB2312"/>
                <w:b/>
                <w:bCs/>
                <w:kern w:val="0"/>
                <w:sz w:val="24"/>
                <w:szCs w:val="24"/>
                <w:highlight w:val="none"/>
              </w:rPr>
            </w:pPr>
            <w:bookmarkStart w:id="99" w:name="OLE_LINK15"/>
            <w:r>
              <w:rPr>
                <w:rFonts w:hint="eastAsia" w:ascii="仿宋_GB2312"/>
                <w:b/>
                <w:bCs/>
                <w:kern w:val="0"/>
                <w:sz w:val="24"/>
                <w:szCs w:val="24"/>
                <w:highlight w:val="none"/>
              </w:rPr>
              <w:t>占比</w:t>
            </w:r>
          </w:p>
          <w:p w14:paraId="039650BC">
            <w:pPr>
              <w:spacing w:line="240" w:lineRule="auto"/>
              <w:ind w:firstLine="0" w:firstLineChars="0"/>
              <w:jc w:val="center"/>
              <w:rPr>
                <w:rFonts w:ascii="仿宋_GB2312"/>
                <w:b/>
                <w:bCs/>
                <w:kern w:val="0"/>
                <w:sz w:val="24"/>
                <w:szCs w:val="24"/>
                <w:highlight w:val="none"/>
              </w:rPr>
            </w:pPr>
            <w:r>
              <w:rPr>
                <w:rFonts w:hint="eastAsia" w:ascii="仿宋_GB2312"/>
                <w:b/>
                <w:bCs/>
                <w:kern w:val="0"/>
                <w:sz w:val="24"/>
                <w:szCs w:val="24"/>
                <w:highlight w:val="none"/>
              </w:rPr>
              <w:t>（%）</w:t>
            </w:r>
            <w:bookmarkEnd w:id="99"/>
          </w:p>
        </w:tc>
      </w:tr>
      <w:tr w14:paraId="01AEB87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restart"/>
            <w:tcBorders>
              <w:tl2br w:val="nil"/>
              <w:tr2bl w:val="nil"/>
            </w:tcBorders>
            <w:vAlign w:val="center"/>
          </w:tcPr>
          <w:p w14:paraId="14A94CDE">
            <w:pPr>
              <w:spacing w:line="240" w:lineRule="auto"/>
              <w:ind w:firstLine="0" w:firstLineChars="0"/>
              <w:jc w:val="center"/>
              <w:rPr>
                <w:rFonts w:ascii="仿宋_GB2312"/>
                <w:b/>
                <w:bCs/>
                <w:kern w:val="0"/>
                <w:sz w:val="24"/>
                <w:szCs w:val="24"/>
                <w:highlight w:val="none"/>
              </w:rPr>
            </w:pPr>
          </w:p>
          <w:p w14:paraId="6DFBA058">
            <w:pPr>
              <w:spacing w:line="240" w:lineRule="auto"/>
              <w:ind w:firstLine="0" w:firstLineChars="0"/>
              <w:jc w:val="center"/>
              <w:rPr>
                <w:rFonts w:hint="eastAsia" w:ascii="仿宋_GB2312"/>
                <w:b/>
                <w:bCs/>
                <w:kern w:val="0"/>
                <w:sz w:val="24"/>
                <w:szCs w:val="24"/>
                <w:highlight w:val="none"/>
              </w:rPr>
            </w:pPr>
            <w:bookmarkStart w:id="100" w:name="OLE_LINK60"/>
          </w:p>
          <w:p w14:paraId="17F27356">
            <w:pPr>
              <w:spacing w:line="240" w:lineRule="auto"/>
              <w:ind w:firstLine="0" w:firstLineChars="0"/>
              <w:jc w:val="center"/>
              <w:rPr>
                <w:rFonts w:hint="eastAsia" w:ascii="仿宋_GB2312"/>
                <w:b/>
                <w:bCs/>
                <w:kern w:val="0"/>
                <w:sz w:val="24"/>
                <w:szCs w:val="24"/>
                <w:highlight w:val="none"/>
              </w:rPr>
            </w:pPr>
          </w:p>
          <w:p w14:paraId="4015E520">
            <w:pPr>
              <w:spacing w:line="240" w:lineRule="auto"/>
              <w:ind w:firstLine="0" w:firstLineChars="0"/>
              <w:jc w:val="center"/>
              <w:rPr>
                <w:rFonts w:hint="eastAsia" w:ascii="仿宋_GB2312"/>
                <w:b/>
                <w:bCs/>
                <w:kern w:val="0"/>
                <w:sz w:val="24"/>
                <w:szCs w:val="24"/>
                <w:highlight w:val="none"/>
              </w:rPr>
            </w:pPr>
          </w:p>
          <w:p w14:paraId="6048E4A4">
            <w:pPr>
              <w:spacing w:line="240" w:lineRule="auto"/>
              <w:ind w:firstLine="0" w:firstLineChars="0"/>
              <w:jc w:val="center"/>
              <w:rPr>
                <w:rFonts w:hint="eastAsia" w:ascii="仿宋_GB2312"/>
                <w:b/>
                <w:bCs/>
                <w:kern w:val="0"/>
                <w:sz w:val="24"/>
                <w:szCs w:val="24"/>
                <w:highlight w:val="none"/>
              </w:rPr>
            </w:pPr>
          </w:p>
          <w:p w14:paraId="15AAE94E">
            <w:pPr>
              <w:spacing w:line="240" w:lineRule="auto"/>
              <w:ind w:firstLine="0" w:firstLineChars="0"/>
              <w:jc w:val="center"/>
              <w:rPr>
                <w:rFonts w:hint="eastAsia" w:ascii="仿宋_GB2312"/>
                <w:b/>
                <w:bCs/>
                <w:kern w:val="0"/>
                <w:sz w:val="24"/>
                <w:szCs w:val="24"/>
                <w:highlight w:val="none"/>
              </w:rPr>
            </w:pPr>
          </w:p>
          <w:p w14:paraId="3DC26397">
            <w:pPr>
              <w:spacing w:line="240" w:lineRule="auto"/>
              <w:ind w:firstLine="0" w:firstLineChars="0"/>
              <w:jc w:val="center"/>
              <w:rPr>
                <w:rFonts w:hint="eastAsia" w:ascii="仿宋_GB2312"/>
                <w:b/>
                <w:bCs/>
                <w:kern w:val="0"/>
                <w:sz w:val="24"/>
                <w:szCs w:val="24"/>
                <w:highlight w:val="none"/>
              </w:rPr>
            </w:pPr>
          </w:p>
          <w:p w14:paraId="6ED27157">
            <w:pPr>
              <w:spacing w:line="240" w:lineRule="auto"/>
              <w:ind w:firstLine="0" w:firstLineChars="0"/>
              <w:jc w:val="center"/>
              <w:rPr>
                <w:rFonts w:hint="eastAsia" w:ascii="仿宋_GB2312"/>
                <w:b/>
                <w:bCs/>
                <w:kern w:val="0"/>
                <w:sz w:val="24"/>
                <w:szCs w:val="24"/>
                <w:highlight w:val="none"/>
              </w:rPr>
            </w:pPr>
          </w:p>
          <w:p w14:paraId="55F30963">
            <w:pPr>
              <w:spacing w:line="240" w:lineRule="auto"/>
              <w:ind w:firstLine="0" w:firstLineChars="0"/>
              <w:jc w:val="center"/>
              <w:rPr>
                <w:rFonts w:hint="eastAsia" w:ascii="仿宋_GB2312"/>
                <w:b/>
                <w:bCs/>
                <w:kern w:val="0"/>
                <w:sz w:val="24"/>
                <w:szCs w:val="24"/>
                <w:highlight w:val="none"/>
              </w:rPr>
            </w:pPr>
          </w:p>
          <w:p w14:paraId="66B1B8B7">
            <w:pPr>
              <w:spacing w:line="240" w:lineRule="auto"/>
              <w:ind w:firstLine="0" w:firstLineChars="0"/>
              <w:jc w:val="center"/>
              <w:rPr>
                <w:rFonts w:hint="eastAsia" w:ascii="仿宋_GB2312"/>
                <w:b/>
                <w:bCs/>
                <w:kern w:val="0"/>
                <w:sz w:val="24"/>
                <w:szCs w:val="24"/>
                <w:highlight w:val="none"/>
              </w:rPr>
            </w:pPr>
          </w:p>
          <w:p w14:paraId="4B233D89">
            <w:pPr>
              <w:spacing w:line="240" w:lineRule="auto"/>
              <w:ind w:firstLine="0" w:firstLineChars="0"/>
              <w:jc w:val="center"/>
              <w:rPr>
                <w:rFonts w:hint="eastAsia" w:ascii="仿宋_GB2312"/>
                <w:b/>
                <w:bCs/>
                <w:kern w:val="0"/>
                <w:sz w:val="24"/>
                <w:szCs w:val="24"/>
                <w:highlight w:val="none"/>
              </w:rPr>
            </w:pPr>
          </w:p>
          <w:p w14:paraId="2ED2543C">
            <w:pPr>
              <w:spacing w:line="240" w:lineRule="auto"/>
              <w:ind w:firstLine="0" w:firstLineChars="0"/>
              <w:jc w:val="center"/>
              <w:rPr>
                <w:rFonts w:hint="eastAsia" w:ascii="仿宋_GB2312"/>
                <w:b/>
                <w:bCs/>
                <w:kern w:val="0"/>
                <w:sz w:val="24"/>
                <w:szCs w:val="24"/>
                <w:highlight w:val="none"/>
              </w:rPr>
            </w:pPr>
          </w:p>
          <w:p w14:paraId="4C1CE892">
            <w:pPr>
              <w:spacing w:line="240" w:lineRule="auto"/>
              <w:ind w:firstLine="0" w:firstLineChars="0"/>
              <w:jc w:val="center"/>
              <w:rPr>
                <w:rFonts w:hint="eastAsia" w:ascii="仿宋_GB2312"/>
                <w:b/>
                <w:bCs/>
                <w:kern w:val="0"/>
                <w:sz w:val="24"/>
                <w:szCs w:val="24"/>
                <w:highlight w:val="none"/>
              </w:rPr>
            </w:pPr>
          </w:p>
          <w:p w14:paraId="261413E1">
            <w:pPr>
              <w:spacing w:line="240" w:lineRule="auto"/>
              <w:ind w:firstLine="0" w:firstLineChars="0"/>
              <w:jc w:val="center"/>
              <w:rPr>
                <w:rFonts w:hint="eastAsia" w:ascii="仿宋_GB2312"/>
                <w:b/>
                <w:bCs/>
                <w:kern w:val="0"/>
                <w:sz w:val="24"/>
                <w:szCs w:val="24"/>
                <w:highlight w:val="none"/>
              </w:rPr>
            </w:pPr>
          </w:p>
          <w:p w14:paraId="2237E0CC">
            <w:pPr>
              <w:spacing w:line="240" w:lineRule="auto"/>
              <w:ind w:firstLine="0" w:firstLineChars="0"/>
              <w:jc w:val="center"/>
              <w:rPr>
                <w:rFonts w:hint="eastAsia" w:ascii="仿宋_GB2312"/>
                <w:b/>
                <w:bCs/>
                <w:kern w:val="0"/>
                <w:sz w:val="24"/>
                <w:szCs w:val="24"/>
                <w:highlight w:val="none"/>
              </w:rPr>
            </w:pPr>
          </w:p>
          <w:p w14:paraId="414B6615">
            <w:pPr>
              <w:spacing w:line="240" w:lineRule="auto"/>
              <w:ind w:firstLine="0" w:firstLineChars="0"/>
              <w:jc w:val="center"/>
              <w:rPr>
                <w:rFonts w:hint="eastAsia" w:ascii="仿宋_GB2312"/>
                <w:b/>
                <w:bCs/>
                <w:kern w:val="0"/>
                <w:sz w:val="24"/>
                <w:szCs w:val="24"/>
                <w:highlight w:val="none"/>
              </w:rPr>
            </w:pPr>
          </w:p>
          <w:p w14:paraId="5AE4F7D9">
            <w:pPr>
              <w:spacing w:line="240" w:lineRule="auto"/>
              <w:ind w:firstLine="0" w:firstLineChars="0"/>
              <w:jc w:val="both"/>
              <w:rPr>
                <w:rFonts w:hint="eastAsia" w:ascii="仿宋_GB2312"/>
                <w:b/>
                <w:bCs/>
                <w:kern w:val="0"/>
                <w:sz w:val="24"/>
                <w:szCs w:val="24"/>
                <w:highlight w:val="none"/>
              </w:rPr>
            </w:pPr>
          </w:p>
          <w:p w14:paraId="1226A348">
            <w:pPr>
              <w:spacing w:line="240" w:lineRule="auto"/>
              <w:ind w:firstLine="0" w:firstLineChars="0"/>
              <w:jc w:val="center"/>
              <w:rPr>
                <w:rFonts w:hint="eastAsia" w:ascii="仿宋_GB2312"/>
                <w:b/>
                <w:bCs/>
                <w:kern w:val="0"/>
                <w:sz w:val="24"/>
                <w:szCs w:val="24"/>
                <w:highlight w:val="none"/>
              </w:rPr>
            </w:pPr>
            <w:r>
              <w:rPr>
                <w:rFonts w:hint="eastAsia" w:ascii="仿宋_GB2312"/>
                <w:b/>
                <w:bCs/>
                <w:kern w:val="0"/>
                <w:sz w:val="24"/>
                <w:szCs w:val="24"/>
                <w:highlight w:val="none"/>
              </w:rPr>
              <w:t>过程性评价</w:t>
            </w:r>
            <w:bookmarkEnd w:id="100"/>
          </w:p>
          <w:p w14:paraId="2D962F4D">
            <w:pPr>
              <w:spacing w:line="240" w:lineRule="auto"/>
              <w:ind w:firstLine="0" w:firstLineChars="0"/>
              <w:rPr>
                <w:rFonts w:hint="eastAsia" w:ascii="仿宋_GB2312" w:hAnsi="仿宋_GB2312" w:eastAsia="仿宋_GB2312" w:cs="仿宋_GB2312"/>
                <w:kern w:val="0"/>
                <w:sz w:val="24"/>
                <w:szCs w:val="24"/>
                <w:highlight w:val="none"/>
                <w:lang w:eastAsia="zh-CN"/>
              </w:rPr>
            </w:pPr>
          </w:p>
        </w:tc>
        <w:tc>
          <w:tcPr>
            <w:tcW w:w="1197" w:type="dxa"/>
            <w:tcBorders>
              <w:tl2br w:val="nil"/>
              <w:tr2bl w:val="nil"/>
            </w:tcBorders>
            <w:vAlign w:val="center"/>
          </w:tcPr>
          <w:p w14:paraId="0855AA85">
            <w:pPr>
              <w:adjustRightInd w:val="0"/>
              <w:snapToGrid w:val="0"/>
              <w:spacing w:line="240" w:lineRule="auto"/>
              <w:ind w:firstLine="0" w:firstLineChars="0"/>
              <w:jc w:val="both"/>
              <w:rPr>
                <w:rFonts w:hint="eastAsia" w:ascii="仿宋" w:hAnsi="仿宋" w:eastAsia="仿宋" w:cs="仿宋"/>
                <w:color w:val="000000" w:themeColor="text1"/>
                <w:sz w:val="24"/>
                <w:szCs w:val="24"/>
                <w:highlight w:val="none"/>
                <w14:textFill>
                  <w14:solidFill>
                    <w14:schemeClr w14:val="tx1"/>
                  </w14:solidFill>
                </w14:textFill>
              </w:rPr>
            </w:pPr>
            <w:r>
              <w:rPr>
                <w:rFonts w:hint="eastAsia" w:ascii="仿宋" w:hAnsi="仿宋" w:eastAsia="仿宋" w:cs="仿宋"/>
                <w:color w:val="000000" w:themeColor="text1"/>
                <w:sz w:val="24"/>
                <w:szCs w:val="24"/>
                <w:highlight w:val="none"/>
                <w:lang w:val="en-US" w:eastAsia="zh-CN"/>
                <w14:textFill>
                  <w14:solidFill>
                    <w14:schemeClr w14:val="tx1"/>
                  </w14:solidFill>
                </w14:textFill>
              </w:rPr>
              <w:t>项目</w:t>
            </w:r>
            <w:r>
              <w:rPr>
                <w:rFonts w:hint="eastAsia" w:ascii="仿宋" w:hAnsi="仿宋" w:eastAsia="仿宋" w:cs="仿宋"/>
                <w:color w:val="000000" w:themeColor="text1"/>
                <w:sz w:val="24"/>
                <w:szCs w:val="24"/>
                <w:highlight w:val="none"/>
                <w14:textFill>
                  <w14:solidFill>
                    <w14:schemeClr w14:val="tx1"/>
                  </w14:solidFill>
                </w14:textFill>
              </w:rPr>
              <w:t>一：</w:t>
            </w:r>
          </w:p>
          <w:p w14:paraId="07393F71">
            <w:pPr>
              <w:adjustRightInd w:val="0"/>
              <w:snapToGrid w:val="0"/>
              <w:spacing w:line="240" w:lineRule="auto"/>
              <w:ind w:firstLine="0" w:firstLineChars="0"/>
              <w:jc w:val="both"/>
              <w:rPr>
                <w:rFonts w:hint="eastAsia" w:ascii="仿宋" w:hAnsi="仿宋" w:eastAsia="仿宋" w:cs="仿宋"/>
                <w:color w:val="000000" w:themeColor="text1"/>
                <w:kern w:val="0"/>
                <w:sz w:val="24"/>
                <w:szCs w:val="24"/>
                <w:highlight w:val="none"/>
                <w14:textFill>
                  <w14:solidFill>
                    <w14:schemeClr w14:val="tx1"/>
                  </w14:solidFill>
                </w14:textFill>
              </w:rPr>
            </w:pPr>
            <w:r>
              <w:rPr>
                <w:rFonts w:hint="eastAsia" w:ascii="仿宋" w:hAnsi="仿宋" w:eastAsia="仿宋" w:cs="仿宋"/>
                <w:sz w:val="24"/>
                <w:szCs w:val="24"/>
                <w:highlight w:val="none"/>
              </w:rPr>
              <w:t>市场营销</w:t>
            </w:r>
            <w:r>
              <w:rPr>
                <w:rFonts w:hint="eastAsia" w:ascii="仿宋" w:hAnsi="仿宋" w:eastAsia="仿宋" w:cs="仿宋"/>
                <w:sz w:val="24"/>
                <w:szCs w:val="24"/>
                <w:highlight w:val="none"/>
                <w:lang w:val="en-US" w:eastAsia="zh-CN"/>
              </w:rPr>
              <w:t>概述</w:t>
            </w:r>
          </w:p>
        </w:tc>
        <w:tc>
          <w:tcPr>
            <w:tcW w:w="1908" w:type="dxa"/>
            <w:tcBorders>
              <w:tl2br w:val="nil"/>
              <w:tr2bl w:val="nil"/>
            </w:tcBorders>
          </w:tcPr>
          <w:p w14:paraId="5845E8D0">
            <w:pPr>
              <w:adjustRightInd w:val="0"/>
              <w:snapToGrid w:val="0"/>
              <w:spacing w:line="300" w:lineRule="exact"/>
              <w:ind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rPr>
              <w:t>1.</w:t>
            </w:r>
            <w:r>
              <w:rPr>
                <w:rFonts w:hint="eastAsia" w:ascii="仿宋" w:hAnsi="仿宋" w:eastAsia="仿宋" w:cs="仿宋"/>
                <w:sz w:val="24"/>
                <w:szCs w:val="24"/>
                <w:highlight w:val="none"/>
                <w:lang w:val="en-US" w:eastAsia="zh-CN"/>
              </w:rPr>
              <w:t>理解</w:t>
            </w:r>
            <w:r>
              <w:rPr>
                <w:rFonts w:hint="eastAsia" w:ascii="仿宋" w:hAnsi="仿宋" w:eastAsia="仿宋" w:cs="仿宋"/>
                <w:sz w:val="24"/>
                <w:szCs w:val="24"/>
                <w:highlight w:val="none"/>
              </w:rPr>
              <w:t>市场营销</w:t>
            </w:r>
            <w:r>
              <w:rPr>
                <w:rFonts w:hint="eastAsia" w:ascii="仿宋" w:hAnsi="仿宋" w:eastAsia="仿宋" w:cs="仿宋"/>
                <w:sz w:val="24"/>
                <w:szCs w:val="24"/>
                <w:highlight w:val="none"/>
                <w:lang w:val="en-US" w:eastAsia="zh-CN"/>
              </w:rPr>
              <w:t>与市场</w:t>
            </w:r>
            <w:r>
              <w:rPr>
                <w:rFonts w:hint="eastAsia" w:ascii="仿宋" w:hAnsi="仿宋" w:eastAsia="仿宋" w:cs="仿宋"/>
                <w:sz w:val="24"/>
                <w:szCs w:val="24"/>
                <w:highlight w:val="none"/>
              </w:rPr>
              <w:t>；</w:t>
            </w:r>
          </w:p>
          <w:p w14:paraId="43D79A81">
            <w:pPr>
              <w:adjustRightInd w:val="0"/>
              <w:snapToGrid w:val="0"/>
              <w:spacing w:line="300" w:lineRule="exact"/>
              <w:ind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rPr>
              <w:t>2.</w:t>
            </w:r>
            <w:r>
              <w:rPr>
                <w:rFonts w:hint="eastAsia" w:ascii="仿宋" w:hAnsi="仿宋" w:eastAsia="仿宋" w:cs="仿宋"/>
                <w:sz w:val="24"/>
                <w:szCs w:val="24"/>
                <w:highlight w:val="none"/>
                <w:lang w:val="en-US" w:eastAsia="zh-CN"/>
              </w:rPr>
              <w:t>认识</w:t>
            </w:r>
            <w:r>
              <w:rPr>
                <w:rFonts w:hint="eastAsia" w:ascii="仿宋" w:hAnsi="仿宋" w:eastAsia="仿宋" w:cs="仿宋"/>
                <w:sz w:val="24"/>
                <w:szCs w:val="24"/>
                <w:highlight w:val="none"/>
              </w:rPr>
              <w:t>市场营销观念；</w:t>
            </w:r>
          </w:p>
          <w:p w14:paraId="014147EF">
            <w:pPr>
              <w:adjustRightInd w:val="0"/>
              <w:snapToGrid w:val="0"/>
              <w:spacing w:line="300" w:lineRule="exact"/>
              <w:ind w:firstLine="0" w:firstLineChars="0"/>
              <w:jc w:val="both"/>
              <w:rPr>
                <w:rFonts w:hint="eastAsia" w:ascii="仿宋" w:hAnsi="仿宋" w:eastAsia="仿宋" w:cs="仿宋"/>
                <w:color w:val="000000" w:themeColor="text1"/>
                <w:kern w:val="0"/>
                <w:sz w:val="24"/>
                <w:szCs w:val="24"/>
                <w:highlight w:val="none"/>
                <w14:textFill>
                  <w14:solidFill>
                    <w14:schemeClr w14:val="tx1"/>
                  </w14:solidFill>
                </w14:textFill>
              </w:rPr>
            </w:pPr>
            <w:r>
              <w:rPr>
                <w:rFonts w:hint="eastAsia" w:ascii="仿宋" w:hAnsi="仿宋" w:eastAsia="仿宋" w:cs="仿宋"/>
                <w:sz w:val="24"/>
                <w:szCs w:val="24"/>
                <w:highlight w:val="none"/>
              </w:rPr>
              <w:t>3.</w:t>
            </w:r>
            <w:r>
              <w:rPr>
                <w:rFonts w:hint="eastAsia" w:ascii="仿宋" w:hAnsi="仿宋" w:eastAsia="仿宋" w:cs="仿宋"/>
                <w:sz w:val="24"/>
                <w:szCs w:val="24"/>
                <w:highlight w:val="none"/>
                <w:lang w:val="en-US" w:eastAsia="zh-CN"/>
              </w:rPr>
              <w:t>了解</w:t>
            </w:r>
            <w:r>
              <w:rPr>
                <w:rFonts w:hint="eastAsia" w:ascii="仿宋" w:hAnsi="仿宋" w:eastAsia="仿宋" w:cs="仿宋"/>
                <w:sz w:val="24"/>
                <w:szCs w:val="24"/>
                <w:highlight w:val="none"/>
              </w:rPr>
              <w:t>市场营销</w:t>
            </w:r>
            <w:r>
              <w:rPr>
                <w:rFonts w:hint="eastAsia" w:ascii="仿宋" w:hAnsi="仿宋" w:eastAsia="仿宋" w:cs="仿宋"/>
                <w:sz w:val="24"/>
                <w:szCs w:val="24"/>
                <w:highlight w:val="none"/>
                <w:lang w:val="en-US" w:eastAsia="zh-CN"/>
              </w:rPr>
              <w:t>管理</w:t>
            </w:r>
            <w:r>
              <w:rPr>
                <w:rFonts w:hint="eastAsia" w:ascii="仿宋" w:hAnsi="仿宋" w:eastAsia="仿宋" w:cs="仿宋"/>
                <w:sz w:val="24"/>
                <w:szCs w:val="24"/>
                <w:highlight w:val="none"/>
              </w:rPr>
              <w:t>。</w:t>
            </w:r>
          </w:p>
        </w:tc>
        <w:tc>
          <w:tcPr>
            <w:tcW w:w="3617" w:type="dxa"/>
            <w:tcBorders>
              <w:tl2br w:val="nil"/>
              <w:tr2bl w:val="nil"/>
            </w:tcBorders>
            <w:vAlign w:val="center"/>
          </w:tcPr>
          <w:p w14:paraId="5F404369">
            <w:pPr>
              <w:adjustRightInd w:val="0"/>
              <w:snapToGrid w:val="0"/>
              <w:spacing w:line="240" w:lineRule="auto"/>
              <w:ind w:firstLine="0" w:firstLineChars="0"/>
              <w:rPr>
                <w:rFonts w:hint="eastAsia" w:ascii="仿宋" w:hAnsi="仿宋" w:eastAsia="仿宋" w:cs="仿宋"/>
                <w:kern w:val="0"/>
                <w:sz w:val="24"/>
                <w:szCs w:val="24"/>
                <w:highlight w:val="none"/>
              </w:rPr>
            </w:pPr>
          </w:p>
          <w:p w14:paraId="706030A8">
            <w:pPr>
              <w:adjustRightInd w:val="0"/>
              <w:snapToGrid w:val="0"/>
              <w:spacing w:line="240" w:lineRule="auto"/>
              <w:ind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理解市场营销</w:t>
            </w:r>
            <w:r>
              <w:rPr>
                <w:rFonts w:hint="eastAsia" w:ascii="仿宋" w:hAnsi="仿宋" w:eastAsia="仿宋" w:cs="仿宋"/>
                <w:kern w:val="0"/>
                <w:sz w:val="24"/>
                <w:szCs w:val="24"/>
                <w:highlight w:val="none"/>
                <w:lang w:val="en-US" w:eastAsia="zh-CN"/>
              </w:rPr>
              <w:t>与市场的基本概念，认知市场营销观念，掌握市场营销管理的基本知识。</w:t>
            </w:r>
          </w:p>
          <w:p w14:paraId="66CBE716">
            <w:pPr>
              <w:adjustRightInd w:val="0"/>
              <w:snapToGrid w:val="0"/>
              <w:spacing w:line="240" w:lineRule="auto"/>
              <w:ind w:firstLine="0" w:firstLineChars="0"/>
              <w:jc w:val="center"/>
              <w:rPr>
                <w:rFonts w:hint="eastAsia" w:ascii="仿宋_GB2312" w:hAnsi="仿宋_GB2312" w:cs="仿宋_GB2312"/>
                <w:color w:val="000000" w:themeColor="text1"/>
                <w:kern w:val="0"/>
                <w:sz w:val="24"/>
                <w:szCs w:val="24"/>
                <w:highlight w:val="none"/>
                <w14:textFill>
                  <w14:solidFill>
                    <w14:schemeClr w14:val="tx1"/>
                  </w14:solidFill>
                </w14:textFill>
              </w:rPr>
            </w:pPr>
          </w:p>
        </w:tc>
        <w:tc>
          <w:tcPr>
            <w:tcW w:w="1360" w:type="dxa"/>
            <w:tcBorders>
              <w:tl2br w:val="nil"/>
              <w:tr2bl w:val="nil"/>
            </w:tcBorders>
          </w:tcPr>
          <w:p w14:paraId="0F341E52">
            <w:pPr>
              <w:spacing w:line="240" w:lineRule="auto"/>
              <w:ind w:firstLine="0" w:firstLineChars="0"/>
              <w:rPr>
                <w:rFonts w:hint="eastAsia" w:ascii="仿宋_GB2312" w:hAnsi="仿宋_GB2312" w:cs="仿宋_GB2312"/>
                <w:color w:val="000000" w:themeColor="text1"/>
                <w:kern w:val="0"/>
                <w:sz w:val="24"/>
                <w:szCs w:val="24"/>
                <w:highlight w:val="none"/>
                <w14:textFill>
                  <w14:solidFill>
                    <w14:schemeClr w14:val="tx1"/>
                  </w14:solidFill>
                </w14:textFill>
              </w:rPr>
            </w:pPr>
          </w:p>
          <w:p w14:paraId="0F58AB85">
            <w:pPr>
              <w:spacing w:line="240" w:lineRule="auto"/>
              <w:ind w:firstLine="0" w:firstLineChars="0"/>
              <w:rPr>
                <w:rFonts w:hint="eastAsia" w:ascii="仿宋_GB2312" w:hAnsi="仿宋_GB2312" w:cs="仿宋_GB2312"/>
                <w:color w:val="000000" w:themeColor="text1"/>
                <w:kern w:val="0"/>
                <w:sz w:val="24"/>
                <w:szCs w:val="24"/>
                <w:highlight w:val="none"/>
                <w14:textFill>
                  <w14:solidFill>
                    <w14:schemeClr w14:val="tx1"/>
                  </w14:solidFill>
                </w14:textFill>
              </w:rPr>
            </w:pPr>
          </w:p>
          <w:p w14:paraId="2A96C257">
            <w:pPr>
              <w:spacing w:line="240" w:lineRule="auto"/>
              <w:ind w:firstLine="0" w:firstLineChars="0"/>
              <w:jc w:val="center"/>
              <w:rPr>
                <w:rFonts w:hint="default" w:ascii="仿宋_GB2312" w:hAnsi="仿宋_GB2312" w:eastAsia="仿宋_GB2312" w:cs="仿宋_GB2312"/>
                <w:color w:val="000000" w:themeColor="text1"/>
                <w:kern w:val="0"/>
                <w:sz w:val="24"/>
                <w:szCs w:val="24"/>
                <w:highlight w:val="none"/>
                <w:lang w:val="en-US" w:eastAsia="zh-CN"/>
                <w14:textFill>
                  <w14:solidFill>
                    <w14:schemeClr w14:val="tx1"/>
                  </w14:solidFill>
                </w14:textFill>
              </w:rPr>
            </w:pPr>
            <w:r>
              <w:rPr>
                <w:rFonts w:hint="eastAsia" w:ascii="仿宋_GB2312" w:hAnsi="仿宋_GB2312" w:cs="仿宋_GB2312"/>
                <w:color w:val="000000" w:themeColor="text1"/>
                <w:kern w:val="0"/>
                <w:sz w:val="24"/>
                <w:szCs w:val="24"/>
                <w:highlight w:val="none"/>
                <w:lang w:val="en-US" w:eastAsia="zh-CN"/>
                <w14:textFill>
                  <w14:solidFill>
                    <w14:schemeClr w14:val="tx1"/>
                  </w14:solidFill>
                </w14:textFill>
              </w:rPr>
              <w:t>考查评价</w:t>
            </w:r>
          </w:p>
        </w:tc>
        <w:tc>
          <w:tcPr>
            <w:tcW w:w="1134" w:type="dxa"/>
            <w:tcBorders>
              <w:tl2br w:val="nil"/>
              <w:tr2bl w:val="nil"/>
            </w:tcBorders>
            <w:vAlign w:val="center"/>
          </w:tcPr>
          <w:p w14:paraId="5170A180">
            <w:pPr>
              <w:spacing w:line="240" w:lineRule="auto"/>
              <w:ind w:firstLine="0" w:firstLineChars="0"/>
              <w:jc w:val="center"/>
              <w:rPr>
                <w:rFonts w:hint="eastAsia" w:ascii="仿宋" w:hAnsi="仿宋" w:eastAsia="仿宋" w:cs="仿宋"/>
                <w:color w:val="000000" w:themeColor="text1"/>
                <w:kern w:val="0"/>
                <w:sz w:val="24"/>
                <w:szCs w:val="24"/>
                <w:highlight w:val="none"/>
                <w14:textFill>
                  <w14:solidFill>
                    <w14:schemeClr w14:val="tx1"/>
                  </w14:solidFill>
                </w14:textFill>
              </w:rPr>
            </w:pPr>
            <w:r>
              <w:rPr>
                <w:rFonts w:hint="eastAsia" w:ascii="仿宋" w:hAnsi="仿宋" w:eastAsia="仿宋" w:cs="仿宋"/>
                <w:color w:val="000000" w:themeColor="text1"/>
                <w:kern w:val="0"/>
                <w:sz w:val="24"/>
                <w:szCs w:val="24"/>
                <w:highlight w:val="none"/>
                <w14:textFill>
                  <w14:solidFill>
                    <w14:schemeClr w14:val="tx1"/>
                  </w14:solidFill>
                </w14:textFill>
              </w:rPr>
              <w:t>10%</w:t>
            </w:r>
          </w:p>
        </w:tc>
      </w:tr>
      <w:tr w14:paraId="522A331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442" w:type="dxa"/>
            <w:vMerge w:val="continue"/>
            <w:tcBorders>
              <w:tl2br w:val="nil"/>
              <w:tr2bl w:val="nil"/>
            </w:tcBorders>
          </w:tcPr>
          <w:p w14:paraId="03099A36">
            <w:pPr>
              <w:spacing w:line="240" w:lineRule="auto"/>
              <w:ind w:firstLine="0" w:firstLineChars="0"/>
              <w:rPr>
                <w:rFonts w:hint="eastAsia" w:ascii="仿宋_GB2312" w:hAnsi="仿宋_GB2312" w:cs="仿宋_GB2312"/>
                <w:kern w:val="0"/>
                <w:sz w:val="24"/>
                <w:szCs w:val="24"/>
                <w:highlight w:val="none"/>
              </w:rPr>
            </w:pPr>
          </w:p>
        </w:tc>
        <w:tc>
          <w:tcPr>
            <w:tcW w:w="1197" w:type="dxa"/>
            <w:tcBorders>
              <w:tl2br w:val="nil"/>
              <w:tr2bl w:val="nil"/>
            </w:tcBorders>
          </w:tcPr>
          <w:p w14:paraId="50AD2C1D">
            <w:pPr>
              <w:widowControl/>
              <w:adjustRightInd w:val="0"/>
              <w:snapToGrid w:val="0"/>
              <w:spacing w:line="300" w:lineRule="exact"/>
              <w:ind w:firstLine="0" w:firstLineChars="0"/>
              <w:jc w:val="both"/>
              <w:rPr>
                <w:rFonts w:hint="eastAsia" w:ascii="仿宋" w:hAnsi="仿宋" w:eastAsia="仿宋" w:cs="仿宋"/>
                <w:color w:val="000000" w:themeColor="text1"/>
                <w:sz w:val="24"/>
                <w:szCs w:val="24"/>
                <w:highlight w:val="none"/>
                <w14:textFill>
                  <w14:solidFill>
                    <w14:schemeClr w14:val="tx1"/>
                  </w14:solidFill>
                </w14:textFill>
              </w:rPr>
            </w:pPr>
          </w:p>
          <w:p w14:paraId="2A8DC054">
            <w:pPr>
              <w:widowControl/>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p>
          <w:p w14:paraId="7AC21256">
            <w:pPr>
              <w:widowControl/>
              <w:adjustRightInd w:val="0"/>
              <w:snapToGrid w:val="0"/>
              <w:spacing w:line="300" w:lineRule="exact"/>
              <w:ind w:firstLine="0" w:firstLineChars="0"/>
              <w:jc w:val="both"/>
              <w:rPr>
                <w:rFonts w:hint="eastAsia" w:ascii="仿宋" w:hAnsi="仿宋" w:eastAsia="仿宋" w:cs="仿宋"/>
                <w:color w:val="000000" w:themeColor="text1"/>
                <w:sz w:val="24"/>
                <w:szCs w:val="24"/>
                <w:highlight w:val="none"/>
                <w14:textFill>
                  <w14:solidFill>
                    <w14:schemeClr w14:val="tx1"/>
                  </w14:solidFill>
                </w14:textFill>
              </w:rPr>
            </w:pPr>
            <w:r>
              <w:rPr>
                <w:rFonts w:hint="eastAsia" w:ascii="仿宋" w:hAnsi="仿宋" w:eastAsia="仿宋" w:cs="仿宋"/>
                <w:sz w:val="24"/>
                <w:szCs w:val="24"/>
                <w:highlight w:val="none"/>
                <w:lang w:val="en-US" w:eastAsia="zh-CN"/>
              </w:rPr>
              <w:t>项目</w:t>
            </w:r>
            <w:r>
              <w:rPr>
                <w:rFonts w:hint="eastAsia" w:ascii="仿宋" w:hAnsi="仿宋" w:eastAsia="仿宋" w:cs="仿宋"/>
                <w:sz w:val="24"/>
                <w:szCs w:val="24"/>
                <w:highlight w:val="none"/>
              </w:rPr>
              <w:t>二：市场</w:t>
            </w:r>
            <w:r>
              <w:rPr>
                <w:rFonts w:hint="eastAsia" w:ascii="仿宋" w:hAnsi="仿宋" w:eastAsia="仿宋" w:cs="仿宋"/>
                <w:sz w:val="24"/>
                <w:szCs w:val="24"/>
                <w:highlight w:val="none"/>
                <w:lang w:val="en-US" w:eastAsia="zh-CN"/>
              </w:rPr>
              <w:t>营销环境</w:t>
            </w:r>
          </w:p>
        </w:tc>
        <w:tc>
          <w:tcPr>
            <w:tcW w:w="1908" w:type="dxa"/>
            <w:tcBorders>
              <w:tl2br w:val="nil"/>
              <w:tr2bl w:val="nil"/>
            </w:tcBorders>
          </w:tcPr>
          <w:p w14:paraId="458416C5">
            <w:pPr>
              <w:adjustRightInd w:val="0"/>
              <w:snapToGrid w:val="0"/>
              <w:spacing w:line="300" w:lineRule="exact"/>
              <w:ind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rPr>
              <w:t>1.市场</w:t>
            </w:r>
            <w:r>
              <w:rPr>
                <w:rFonts w:hint="eastAsia" w:ascii="仿宋" w:hAnsi="仿宋" w:eastAsia="仿宋" w:cs="仿宋"/>
                <w:sz w:val="24"/>
                <w:szCs w:val="24"/>
                <w:highlight w:val="none"/>
                <w:lang w:val="en-US" w:eastAsia="zh-CN"/>
              </w:rPr>
              <w:t>营销环境概述</w:t>
            </w:r>
            <w:r>
              <w:rPr>
                <w:rFonts w:hint="eastAsia" w:ascii="仿宋" w:hAnsi="仿宋" w:eastAsia="仿宋" w:cs="仿宋"/>
                <w:sz w:val="24"/>
                <w:szCs w:val="24"/>
                <w:highlight w:val="none"/>
              </w:rPr>
              <w:t>；</w:t>
            </w:r>
          </w:p>
          <w:p w14:paraId="36122570">
            <w:pPr>
              <w:adjustRightInd w:val="0"/>
              <w:snapToGrid w:val="0"/>
              <w:spacing w:line="300" w:lineRule="exact"/>
              <w:ind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rPr>
              <w:t>2.</w:t>
            </w:r>
            <w:r>
              <w:rPr>
                <w:rFonts w:hint="eastAsia" w:ascii="仿宋" w:hAnsi="仿宋" w:eastAsia="仿宋" w:cs="仿宋"/>
                <w:sz w:val="24"/>
                <w:szCs w:val="24"/>
                <w:highlight w:val="none"/>
                <w:lang w:val="en-US" w:eastAsia="zh-CN"/>
              </w:rPr>
              <w:t>分析微观营销环境</w:t>
            </w:r>
            <w:r>
              <w:rPr>
                <w:rFonts w:hint="eastAsia" w:ascii="仿宋" w:hAnsi="仿宋" w:eastAsia="仿宋" w:cs="仿宋"/>
                <w:sz w:val="24"/>
                <w:szCs w:val="24"/>
                <w:highlight w:val="none"/>
              </w:rPr>
              <w:t>；</w:t>
            </w:r>
          </w:p>
          <w:p w14:paraId="12102C3B">
            <w:pPr>
              <w:adjustRightInd w:val="0"/>
              <w:snapToGrid w:val="0"/>
              <w:spacing w:line="300" w:lineRule="exact"/>
              <w:ind w:firstLine="0" w:firstLineChars="0"/>
              <w:jc w:val="both"/>
              <w:rPr>
                <w:rFonts w:hint="eastAsia" w:ascii="仿宋" w:hAnsi="仿宋" w:eastAsia="仿宋" w:cs="仿宋"/>
                <w:color w:val="000000" w:themeColor="text1"/>
                <w:sz w:val="24"/>
                <w:szCs w:val="24"/>
                <w:highlight w:val="none"/>
                <w14:textFill>
                  <w14:solidFill>
                    <w14:schemeClr w14:val="tx1"/>
                  </w14:solidFill>
                </w14:textFill>
              </w:rPr>
            </w:pPr>
            <w:r>
              <w:rPr>
                <w:rFonts w:hint="eastAsia" w:ascii="仿宋" w:hAnsi="仿宋" w:eastAsia="仿宋" w:cs="仿宋"/>
                <w:sz w:val="24"/>
                <w:szCs w:val="24"/>
                <w:highlight w:val="none"/>
              </w:rPr>
              <w:t>3.</w:t>
            </w:r>
            <w:r>
              <w:rPr>
                <w:rFonts w:hint="eastAsia" w:ascii="仿宋" w:hAnsi="仿宋" w:eastAsia="仿宋" w:cs="仿宋"/>
                <w:sz w:val="24"/>
                <w:szCs w:val="24"/>
                <w:highlight w:val="none"/>
                <w:lang w:val="en-US" w:eastAsia="zh-CN"/>
              </w:rPr>
              <w:t>分析宏观营销环境</w:t>
            </w:r>
            <w:r>
              <w:rPr>
                <w:rFonts w:hint="eastAsia" w:ascii="仿宋" w:hAnsi="仿宋" w:eastAsia="仿宋" w:cs="仿宋"/>
                <w:sz w:val="24"/>
                <w:szCs w:val="24"/>
                <w:highlight w:val="none"/>
              </w:rPr>
              <w:t>。</w:t>
            </w:r>
          </w:p>
        </w:tc>
        <w:tc>
          <w:tcPr>
            <w:tcW w:w="3617" w:type="dxa"/>
            <w:tcBorders>
              <w:tl2br w:val="nil"/>
              <w:tr2bl w:val="nil"/>
            </w:tcBorders>
          </w:tcPr>
          <w:p w14:paraId="48AD808F">
            <w:pPr>
              <w:spacing w:line="240" w:lineRule="auto"/>
              <w:ind w:firstLine="0" w:firstLineChars="0"/>
              <w:rPr>
                <w:rFonts w:hint="eastAsia" w:ascii="仿宋" w:hAnsi="仿宋" w:eastAsia="仿宋" w:cs="仿宋"/>
                <w:kern w:val="0"/>
                <w:sz w:val="24"/>
                <w:szCs w:val="24"/>
                <w:highlight w:val="none"/>
              </w:rPr>
            </w:pPr>
          </w:p>
          <w:p w14:paraId="64EAEEE7">
            <w:pPr>
              <w:spacing w:line="240" w:lineRule="auto"/>
              <w:ind w:firstLine="0" w:firstLineChars="0"/>
              <w:rPr>
                <w:rFonts w:hint="eastAsia" w:ascii="仿宋" w:hAnsi="仿宋" w:eastAsia="仿宋" w:cs="仿宋"/>
                <w:kern w:val="0"/>
                <w:sz w:val="24"/>
                <w:szCs w:val="24"/>
                <w:highlight w:val="none"/>
              </w:rPr>
            </w:pPr>
          </w:p>
          <w:p w14:paraId="7727B350">
            <w:pPr>
              <w:spacing w:line="240" w:lineRule="auto"/>
              <w:ind w:firstLine="0" w:firstLineChars="0"/>
              <w:rPr>
                <w:rFonts w:hint="eastAsia" w:ascii="仿宋" w:hAnsi="仿宋" w:eastAsia="仿宋" w:cs="仿宋"/>
                <w:color w:val="000000" w:themeColor="text1"/>
                <w:kern w:val="0"/>
                <w:sz w:val="24"/>
                <w:szCs w:val="24"/>
                <w:highlight w:val="none"/>
                <w14:textFill>
                  <w14:solidFill>
                    <w14:schemeClr w14:val="tx1"/>
                  </w14:solidFill>
                </w14:textFill>
              </w:rPr>
            </w:pPr>
            <w:r>
              <w:rPr>
                <w:rFonts w:hint="eastAsia" w:ascii="仿宋" w:hAnsi="仿宋" w:eastAsia="仿宋" w:cs="仿宋"/>
                <w:kern w:val="0"/>
                <w:sz w:val="24"/>
                <w:szCs w:val="24"/>
                <w:highlight w:val="none"/>
              </w:rPr>
              <w:t>掌握市场营销环境分析的方法与技巧</w:t>
            </w:r>
            <w:r>
              <w:rPr>
                <w:rFonts w:hint="eastAsia" w:ascii="仿宋" w:hAnsi="仿宋" w:eastAsia="仿宋" w:cs="仿宋"/>
                <w:kern w:val="0"/>
                <w:sz w:val="24"/>
                <w:szCs w:val="24"/>
                <w:highlight w:val="none"/>
                <w:lang w:eastAsia="zh-CN"/>
              </w:rPr>
              <w:t>。</w:t>
            </w:r>
          </w:p>
        </w:tc>
        <w:tc>
          <w:tcPr>
            <w:tcW w:w="1360" w:type="dxa"/>
            <w:tcBorders>
              <w:tl2br w:val="nil"/>
              <w:tr2bl w:val="nil"/>
            </w:tcBorders>
          </w:tcPr>
          <w:p w14:paraId="3E4330CD">
            <w:pPr>
              <w:spacing w:line="240" w:lineRule="auto"/>
              <w:ind w:firstLine="0" w:firstLineChars="0"/>
              <w:rPr>
                <w:rFonts w:hint="eastAsia" w:ascii="仿宋_GB2312" w:hAnsi="仿宋_GB2312" w:cs="仿宋_GB2312"/>
                <w:color w:val="000000" w:themeColor="text1"/>
                <w:kern w:val="0"/>
                <w:sz w:val="24"/>
                <w:szCs w:val="24"/>
                <w:highlight w:val="none"/>
                <w14:textFill>
                  <w14:solidFill>
                    <w14:schemeClr w14:val="tx1"/>
                  </w14:solidFill>
                </w14:textFill>
              </w:rPr>
            </w:pPr>
          </w:p>
          <w:p w14:paraId="36E115C1">
            <w:pPr>
              <w:spacing w:line="240" w:lineRule="auto"/>
              <w:ind w:firstLine="0" w:firstLineChars="0"/>
              <w:rPr>
                <w:rFonts w:hint="eastAsia" w:ascii="仿宋_GB2312" w:hAnsi="仿宋_GB2312" w:cs="仿宋_GB2312"/>
                <w:color w:val="000000" w:themeColor="text1"/>
                <w:kern w:val="0"/>
                <w:sz w:val="24"/>
                <w:szCs w:val="24"/>
                <w:highlight w:val="none"/>
                <w14:textFill>
                  <w14:solidFill>
                    <w14:schemeClr w14:val="tx1"/>
                  </w14:solidFill>
                </w14:textFill>
              </w:rPr>
            </w:pPr>
          </w:p>
          <w:p w14:paraId="24C8522A">
            <w:pPr>
              <w:spacing w:line="240" w:lineRule="auto"/>
              <w:ind w:left="0" w:leftChars="0" w:firstLine="0" w:firstLineChars="0"/>
              <w:jc w:val="center"/>
              <w:rPr>
                <w:rFonts w:hint="eastAsia" w:ascii="仿宋_GB2312" w:hAnsi="仿宋_GB2312" w:cs="仿宋_GB2312"/>
                <w:color w:val="000000" w:themeColor="text1"/>
                <w:kern w:val="0"/>
                <w:sz w:val="24"/>
                <w:szCs w:val="24"/>
                <w:highlight w:val="none"/>
                <w14:textFill>
                  <w14:solidFill>
                    <w14:schemeClr w14:val="tx1"/>
                  </w14:solidFill>
                </w14:textFill>
              </w:rPr>
            </w:pPr>
            <w:r>
              <w:rPr>
                <w:rFonts w:hint="eastAsia" w:ascii="仿宋_GB2312" w:hAnsi="仿宋_GB2312" w:cs="仿宋_GB2312"/>
                <w:color w:val="000000" w:themeColor="text1"/>
                <w:kern w:val="0"/>
                <w:sz w:val="24"/>
                <w:szCs w:val="24"/>
                <w:highlight w:val="none"/>
                <w:lang w:val="en-US" w:eastAsia="zh-CN"/>
                <w14:textFill>
                  <w14:solidFill>
                    <w14:schemeClr w14:val="tx1"/>
                  </w14:solidFill>
                </w14:textFill>
              </w:rPr>
              <w:t>考查评价</w:t>
            </w:r>
          </w:p>
        </w:tc>
        <w:tc>
          <w:tcPr>
            <w:tcW w:w="1134" w:type="dxa"/>
            <w:tcBorders>
              <w:tl2br w:val="nil"/>
              <w:tr2bl w:val="nil"/>
            </w:tcBorders>
            <w:vAlign w:val="center"/>
          </w:tcPr>
          <w:p w14:paraId="35AD52A0">
            <w:pPr>
              <w:spacing w:line="240" w:lineRule="auto"/>
              <w:ind w:firstLine="0" w:firstLineChars="0"/>
              <w:jc w:val="center"/>
              <w:rPr>
                <w:rFonts w:hint="eastAsia" w:ascii="仿宋" w:hAnsi="仿宋" w:eastAsia="仿宋" w:cs="仿宋"/>
                <w:color w:val="000000" w:themeColor="text1"/>
                <w:kern w:val="0"/>
                <w:sz w:val="24"/>
                <w:szCs w:val="24"/>
                <w:highlight w:val="none"/>
                <w14:textFill>
                  <w14:solidFill>
                    <w14:schemeClr w14:val="tx1"/>
                  </w14:solidFill>
                </w14:textFill>
              </w:rPr>
            </w:pPr>
            <w:r>
              <w:rPr>
                <w:rFonts w:hint="eastAsia" w:ascii="仿宋" w:hAnsi="仿宋" w:eastAsia="仿宋" w:cs="仿宋"/>
                <w:color w:val="000000" w:themeColor="text1"/>
                <w:kern w:val="0"/>
                <w:sz w:val="24"/>
                <w:szCs w:val="24"/>
                <w:highlight w:val="none"/>
                <w14:textFill>
                  <w14:solidFill>
                    <w14:schemeClr w14:val="tx1"/>
                  </w14:solidFill>
                </w14:textFill>
              </w:rPr>
              <w:t>1</w:t>
            </w:r>
            <w:r>
              <w:rPr>
                <w:rFonts w:hint="eastAsia" w:ascii="仿宋" w:hAnsi="仿宋" w:eastAsia="仿宋" w:cs="仿宋"/>
                <w:color w:val="000000" w:themeColor="text1"/>
                <w:kern w:val="0"/>
                <w:sz w:val="24"/>
                <w:szCs w:val="24"/>
                <w:highlight w:val="none"/>
                <w:lang w:val="en-US" w:eastAsia="zh-CN"/>
                <w14:textFill>
                  <w14:solidFill>
                    <w14:schemeClr w14:val="tx1"/>
                  </w14:solidFill>
                </w14:textFill>
              </w:rPr>
              <w:t>0</w:t>
            </w:r>
            <w:r>
              <w:rPr>
                <w:rFonts w:hint="eastAsia" w:ascii="仿宋" w:hAnsi="仿宋" w:eastAsia="仿宋" w:cs="仿宋"/>
                <w:color w:val="000000" w:themeColor="text1"/>
                <w:kern w:val="0"/>
                <w:sz w:val="24"/>
                <w:szCs w:val="24"/>
                <w:highlight w:val="none"/>
                <w14:textFill>
                  <w14:solidFill>
                    <w14:schemeClr w14:val="tx1"/>
                  </w14:solidFill>
                </w14:textFill>
              </w:rPr>
              <w:t>%</w:t>
            </w:r>
          </w:p>
        </w:tc>
      </w:tr>
      <w:tr w14:paraId="16489EC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41" w:hRule="atLeast"/>
        </w:trPr>
        <w:tc>
          <w:tcPr>
            <w:tcW w:w="442" w:type="dxa"/>
            <w:vMerge w:val="continue"/>
            <w:tcBorders>
              <w:tl2br w:val="nil"/>
              <w:tr2bl w:val="nil"/>
            </w:tcBorders>
          </w:tcPr>
          <w:p w14:paraId="0F7B6AB0">
            <w:pPr>
              <w:spacing w:line="240" w:lineRule="auto"/>
              <w:ind w:firstLine="0" w:firstLineChars="0"/>
              <w:rPr>
                <w:rFonts w:hint="eastAsia" w:ascii="仿宋_GB2312" w:hAnsi="仿宋_GB2312" w:cs="仿宋_GB2312"/>
                <w:kern w:val="0"/>
                <w:sz w:val="24"/>
                <w:szCs w:val="24"/>
                <w:highlight w:val="none"/>
              </w:rPr>
            </w:pPr>
          </w:p>
        </w:tc>
        <w:tc>
          <w:tcPr>
            <w:tcW w:w="1197" w:type="dxa"/>
            <w:tcBorders>
              <w:tl2br w:val="nil"/>
              <w:tr2bl w:val="nil"/>
            </w:tcBorders>
          </w:tcPr>
          <w:p w14:paraId="1AD7B777">
            <w:pPr>
              <w:widowControl/>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p>
          <w:p w14:paraId="4F8C0BFC">
            <w:pPr>
              <w:widowControl/>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p>
          <w:p w14:paraId="10B45899">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项目</w:t>
            </w:r>
            <w:r>
              <w:rPr>
                <w:rFonts w:hint="eastAsia" w:ascii="仿宋" w:hAnsi="仿宋" w:eastAsia="仿宋" w:cs="仿宋"/>
                <w:sz w:val="24"/>
                <w:szCs w:val="24"/>
                <w:highlight w:val="none"/>
              </w:rPr>
              <w:t>三：</w:t>
            </w:r>
          </w:p>
          <w:p w14:paraId="54C5E2A3">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消费者需求分析</w:t>
            </w:r>
          </w:p>
        </w:tc>
        <w:tc>
          <w:tcPr>
            <w:tcW w:w="1908" w:type="dxa"/>
            <w:tcBorders>
              <w:tl2br w:val="nil"/>
              <w:tr2bl w:val="nil"/>
            </w:tcBorders>
          </w:tcPr>
          <w:p w14:paraId="04A08C3D">
            <w:pPr>
              <w:adjustRightInd w:val="0"/>
              <w:snapToGrid w:val="0"/>
              <w:spacing w:line="300" w:lineRule="exact"/>
              <w:ind w:firstLine="0" w:firstLineChars="0"/>
              <w:jc w:val="both"/>
              <w:rPr>
                <w:rFonts w:hint="eastAsia" w:ascii="仿宋" w:hAnsi="仿宋" w:eastAsia="仿宋" w:cs="仿宋"/>
                <w:sz w:val="24"/>
                <w:szCs w:val="24"/>
                <w:highlight w:val="none"/>
              </w:rPr>
            </w:pPr>
          </w:p>
          <w:p w14:paraId="31809E7C">
            <w:pPr>
              <w:adjustRightInd w:val="0"/>
              <w:snapToGrid w:val="0"/>
              <w:spacing w:line="300" w:lineRule="exact"/>
              <w:ind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rPr>
              <w:t>1.</w:t>
            </w:r>
            <w:r>
              <w:rPr>
                <w:rFonts w:hint="eastAsia" w:ascii="仿宋" w:hAnsi="仿宋" w:eastAsia="仿宋" w:cs="仿宋"/>
                <w:sz w:val="24"/>
                <w:szCs w:val="24"/>
                <w:highlight w:val="none"/>
                <w:lang w:val="en-US" w:eastAsia="zh-CN"/>
              </w:rPr>
              <w:t>理解消费者需求和购买动机</w:t>
            </w:r>
            <w:r>
              <w:rPr>
                <w:rFonts w:hint="eastAsia" w:ascii="仿宋" w:hAnsi="仿宋" w:eastAsia="仿宋" w:cs="仿宋"/>
                <w:sz w:val="24"/>
                <w:szCs w:val="24"/>
                <w:highlight w:val="none"/>
              </w:rPr>
              <w:t>；</w:t>
            </w:r>
          </w:p>
          <w:p w14:paraId="55C937CA">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2.分析消费者购买行为。</w:t>
            </w:r>
          </w:p>
        </w:tc>
        <w:tc>
          <w:tcPr>
            <w:tcW w:w="3617" w:type="dxa"/>
            <w:tcBorders>
              <w:tl2br w:val="nil"/>
              <w:tr2bl w:val="nil"/>
            </w:tcBorders>
          </w:tcPr>
          <w:p w14:paraId="06259C6F">
            <w:pPr>
              <w:adjustRightInd w:val="0"/>
              <w:snapToGrid w:val="0"/>
              <w:spacing w:line="300" w:lineRule="exact"/>
              <w:ind w:firstLine="0" w:firstLineChars="0"/>
              <w:rPr>
                <w:rFonts w:hint="eastAsia" w:ascii="仿宋" w:hAnsi="仿宋" w:eastAsia="仿宋" w:cs="仿宋"/>
                <w:sz w:val="24"/>
                <w:szCs w:val="24"/>
                <w:highlight w:val="none"/>
              </w:rPr>
            </w:pPr>
          </w:p>
          <w:p w14:paraId="450276D7">
            <w:pPr>
              <w:numPr>
                <w:ilvl w:val="0"/>
                <w:numId w:val="0"/>
              </w:numPr>
              <w:adjustRightInd w:val="0"/>
              <w:snapToGrid w:val="0"/>
              <w:spacing w:line="300" w:lineRule="exact"/>
              <w:rPr>
                <w:rFonts w:hint="eastAsia" w:ascii="仿宋" w:hAnsi="仿宋" w:eastAsia="仿宋" w:cs="仿宋"/>
                <w:kern w:val="0"/>
                <w:sz w:val="24"/>
                <w:szCs w:val="24"/>
                <w:highlight w:val="none"/>
                <w:lang w:eastAsia="zh-CN"/>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理解消费者需求、购买动机、购买决策过程及其影响因素</w:t>
            </w:r>
            <w:r>
              <w:rPr>
                <w:rFonts w:hint="eastAsia" w:ascii="仿宋" w:hAnsi="仿宋" w:eastAsia="仿宋" w:cs="仿宋"/>
                <w:kern w:val="0"/>
                <w:sz w:val="24"/>
                <w:szCs w:val="24"/>
                <w:highlight w:val="none"/>
                <w:lang w:eastAsia="zh-CN"/>
              </w:rPr>
              <w:t>；</w:t>
            </w:r>
          </w:p>
          <w:p w14:paraId="513ADA77">
            <w:pPr>
              <w:spacing w:line="240" w:lineRule="auto"/>
              <w:ind w:firstLine="0" w:firstLineChars="0"/>
              <w:rPr>
                <w:rFonts w:hint="eastAsia" w:ascii="仿宋_GB2312" w:hAnsi="仿宋_GB2312" w:cs="仿宋_GB2312"/>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掌握消费者行为分析的基本框架</w:t>
            </w:r>
            <w:r>
              <w:rPr>
                <w:rFonts w:hint="eastAsia" w:ascii="仿宋" w:hAnsi="仿宋" w:eastAsia="仿宋" w:cs="仿宋"/>
                <w:kern w:val="0"/>
                <w:sz w:val="24"/>
                <w:szCs w:val="24"/>
                <w:highlight w:val="none"/>
                <w:lang w:eastAsia="zh-CN"/>
              </w:rPr>
              <w:t>。</w:t>
            </w:r>
          </w:p>
        </w:tc>
        <w:tc>
          <w:tcPr>
            <w:tcW w:w="1360" w:type="dxa"/>
            <w:tcBorders>
              <w:tl2br w:val="nil"/>
              <w:tr2bl w:val="nil"/>
            </w:tcBorders>
          </w:tcPr>
          <w:p w14:paraId="192811E0">
            <w:pPr>
              <w:spacing w:line="240" w:lineRule="auto"/>
              <w:ind w:firstLine="0" w:firstLineChars="0"/>
              <w:jc w:val="both"/>
              <w:rPr>
                <w:rFonts w:hint="eastAsia" w:ascii="仿宋_GB2312" w:hAnsi="仿宋_GB2312" w:cs="仿宋_GB2312"/>
                <w:kern w:val="0"/>
                <w:sz w:val="24"/>
                <w:szCs w:val="24"/>
                <w:highlight w:val="none"/>
              </w:rPr>
            </w:pPr>
          </w:p>
          <w:p w14:paraId="54742881">
            <w:pPr>
              <w:spacing w:line="240" w:lineRule="auto"/>
              <w:ind w:firstLine="0" w:firstLineChars="0"/>
              <w:jc w:val="both"/>
              <w:rPr>
                <w:rFonts w:hint="eastAsia" w:ascii="仿宋_GB2312" w:hAnsi="仿宋_GB2312" w:cs="仿宋_GB2312"/>
                <w:kern w:val="0"/>
                <w:sz w:val="24"/>
                <w:szCs w:val="24"/>
                <w:highlight w:val="none"/>
              </w:rPr>
            </w:pPr>
          </w:p>
          <w:p w14:paraId="6FA10982">
            <w:pPr>
              <w:spacing w:line="240" w:lineRule="auto"/>
              <w:ind w:firstLine="0" w:firstLineChars="0"/>
              <w:jc w:val="center"/>
              <w:rPr>
                <w:rFonts w:hint="eastAsia" w:ascii="仿宋_GB2312" w:hAnsi="仿宋_GB2312" w:cs="仿宋_GB2312"/>
                <w:kern w:val="0"/>
                <w:sz w:val="24"/>
                <w:szCs w:val="24"/>
                <w:highlight w:val="none"/>
              </w:rPr>
            </w:pPr>
            <w:r>
              <w:rPr>
                <w:rFonts w:hint="eastAsia" w:ascii="仿宋_GB2312" w:hAnsi="仿宋_GB2312" w:cs="仿宋_GB2312"/>
                <w:color w:val="000000" w:themeColor="text1"/>
                <w:kern w:val="0"/>
                <w:sz w:val="24"/>
                <w:szCs w:val="24"/>
                <w:highlight w:val="none"/>
                <w:lang w:val="en-US" w:eastAsia="zh-CN"/>
                <w14:textFill>
                  <w14:solidFill>
                    <w14:schemeClr w14:val="tx1"/>
                  </w14:solidFill>
                </w14:textFill>
              </w:rPr>
              <w:t>考查评价</w:t>
            </w:r>
          </w:p>
        </w:tc>
        <w:tc>
          <w:tcPr>
            <w:tcW w:w="1134" w:type="dxa"/>
            <w:tcBorders>
              <w:tl2br w:val="nil"/>
              <w:tr2bl w:val="nil"/>
            </w:tcBorders>
            <w:vAlign w:val="center"/>
          </w:tcPr>
          <w:p w14:paraId="3454090C">
            <w:pPr>
              <w:spacing w:line="240" w:lineRule="auto"/>
              <w:ind w:firstLine="0" w:firstLineChars="0"/>
              <w:jc w:val="center"/>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1</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w:t>
            </w:r>
          </w:p>
        </w:tc>
      </w:tr>
      <w:tr w14:paraId="13AC3AA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23" w:hRule="atLeast"/>
        </w:trPr>
        <w:tc>
          <w:tcPr>
            <w:tcW w:w="442" w:type="dxa"/>
            <w:vMerge w:val="continue"/>
            <w:tcBorders>
              <w:tl2br w:val="nil"/>
              <w:tr2bl w:val="nil"/>
            </w:tcBorders>
          </w:tcPr>
          <w:p w14:paraId="00E11C27">
            <w:pPr>
              <w:spacing w:line="240" w:lineRule="auto"/>
              <w:ind w:firstLine="0" w:firstLineChars="0"/>
              <w:rPr>
                <w:rFonts w:hint="eastAsia" w:ascii="仿宋_GB2312" w:hAnsi="仿宋_GB2312" w:cs="仿宋_GB2312"/>
                <w:kern w:val="0"/>
                <w:sz w:val="24"/>
                <w:szCs w:val="24"/>
                <w:highlight w:val="none"/>
              </w:rPr>
            </w:pPr>
          </w:p>
        </w:tc>
        <w:tc>
          <w:tcPr>
            <w:tcW w:w="1197" w:type="dxa"/>
            <w:tcBorders>
              <w:top w:val="single" w:color="auto" w:sz="4" w:space="0"/>
              <w:bottom w:val="single" w:color="auto" w:sz="4" w:space="0"/>
              <w:tl2br w:val="nil"/>
              <w:tr2bl w:val="nil"/>
            </w:tcBorders>
          </w:tcPr>
          <w:p w14:paraId="275E5EDF">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2A29B8F0">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4AB0AE41">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项目四</w:t>
            </w:r>
            <w:r>
              <w:rPr>
                <w:rFonts w:hint="eastAsia" w:ascii="仿宋" w:hAnsi="仿宋" w:eastAsia="仿宋" w:cs="仿宋"/>
                <w:sz w:val="24"/>
                <w:szCs w:val="24"/>
                <w:highlight w:val="none"/>
              </w:rPr>
              <w:t>：</w:t>
            </w:r>
          </w:p>
          <w:p w14:paraId="2D06230C">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目标市场分析</w:t>
            </w:r>
          </w:p>
        </w:tc>
        <w:tc>
          <w:tcPr>
            <w:tcW w:w="1908" w:type="dxa"/>
            <w:tcBorders>
              <w:tl2br w:val="nil"/>
              <w:tr2bl w:val="nil"/>
            </w:tcBorders>
          </w:tcPr>
          <w:p w14:paraId="22256F93">
            <w:pPr>
              <w:numPr>
                <w:ilvl w:val="0"/>
                <w:numId w:val="0"/>
              </w:numPr>
              <w:adjustRightInd w:val="0"/>
              <w:snapToGrid w:val="0"/>
              <w:spacing w:line="300" w:lineRule="exact"/>
              <w:rPr>
                <w:rFonts w:hint="eastAsia" w:ascii="仿宋" w:hAnsi="仿宋" w:eastAsia="仿宋" w:cs="仿宋"/>
                <w:sz w:val="24"/>
                <w:szCs w:val="24"/>
                <w:highlight w:val="none"/>
                <w:lang w:val="en-US" w:eastAsia="zh-CN"/>
              </w:rPr>
            </w:pPr>
          </w:p>
          <w:p w14:paraId="4B66F440">
            <w:pPr>
              <w:numPr>
                <w:ilvl w:val="0"/>
                <w:numId w:val="0"/>
              </w:numPr>
              <w:adjustRightInd w:val="0"/>
              <w:snapToGrid w:val="0"/>
              <w:spacing w:line="300" w:lineRule="exact"/>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1.市场细分；</w:t>
            </w:r>
          </w:p>
          <w:p w14:paraId="7944889B">
            <w:pPr>
              <w:numPr>
                <w:ilvl w:val="0"/>
                <w:numId w:val="0"/>
              </w:numPr>
              <w:adjustRightInd w:val="0"/>
              <w:snapToGrid w:val="0"/>
              <w:spacing w:line="300" w:lineRule="exact"/>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rPr>
              <w:t>选择目标市场；</w:t>
            </w:r>
          </w:p>
          <w:p w14:paraId="4C01D274">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.市场定位</w:t>
            </w:r>
            <w:r>
              <w:rPr>
                <w:rFonts w:hint="eastAsia" w:ascii="仿宋" w:hAnsi="仿宋" w:eastAsia="仿宋" w:cs="仿宋"/>
                <w:sz w:val="24"/>
                <w:szCs w:val="24"/>
                <w:highlight w:val="none"/>
                <w:lang w:eastAsia="zh-CN"/>
              </w:rPr>
              <w:t>。</w:t>
            </w:r>
          </w:p>
        </w:tc>
        <w:tc>
          <w:tcPr>
            <w:tcW w:w="3617" w:type="dxa"/>
            <w:tcBorders>
              <w:tl2br w:val="nil"/>
              <w:tr2bl w:val="nil"/>
            </w:tcBorders>
            <w:vAlign w:val="center"/>
          </w:tcPr>
          <w:p w14:paraId="1AFAD20D">
            <w:pPr>
              <w:spacing w:line="240" w:lineRule="auto"/>
              <w:ind w:firstLine="0" w:firstLineChars="0"/>
              <w:jc w:val="left"/>
              <w:rPr>
                <w:rFonts w:hint="eastAsia" w:ascii="仿宋_GB2312" w:hAnsi="仿宋_GB2312" w:cs="仿宋_GB2312"/>
                <w:kern w:val="0"/>
                <w:sz w:val="24"/>
                <w:szCs w:val="24"/>
                <w:highlight w:val="none"/>
              </w:rPr>
            </w:pPr>
            <w:r>
              <w:rPr>
                <w:rFonts w:hint="eastAsia" w:ascii="仿宋" w:hAnsi="仿宋" w:eastAsia="仿宋" w:cs="仿宋"/>
                <w:sz w:val="24"/>
                <w:szCs w:val="24"/>
                <w:highlight w:val="none"/>
                <w:lang w:val="en-US" w:eastAsia="zh-CN"/>
              </w:rPr>
              <w:t>理解STP战略（市场细分、目标市场选择、市场定位），并能初步应用于实际问题分析。</w:t>
            </w:r>
          </w:p>
        </w:tc>
        <w:tc>
          <w:tcPr>
            <w:tcW w:w="1360" w:type="dxa"/>
            <w:tcBorders>
              <w:tl2br w:val="nil"/>
              <w:tr2bl w:val="nil"/>
            </w:tcBorders>
            <w:vAlign w:val="center"/>
          </w:tcPr>
          <w:p w14:paraId="6F17EADD">
            <w:pPr>
              <w:spacing w:line="240" w:lineRule="auto"/>
              <w:ind w:firstLine="0" w:firstLineChars="0"/>
              <w:jc w:val="center"/>
              <w:rPr>
                <w:rFonts w:hint="default" w:ascii="仿宋_GB2312" w:hAnsi="仿宋_GB2312" w:eastAsia="仿宋_GB2312" w:cs="仿宋_GB2312"/>
                <w:kern w:val="0"/>
                <w:sz w:val="24"/>
                <w:szCs w:val="24"/>
                <w:highlight w:val="none"/>
                <w:lang w:val="en-US" w:eastAsia="zh-CN"/>
              </w:rPr>
            </w:pPr>
            <w:r>
              <w:rPr>
                <w:rFonts w:hint="eastAsia" w:ascii="仿宋_GB2312" w:hAnsi="仿宋_GB2312" w:cs="仿宋_GB2312"/>
                <w:kern w:val="0"/>
                <w:sz w:val="24"/>
                <w:szCs w:val="24"/>
                <w:highlight w:val="none"/>
                <w:lang w:val="en-US" w:eastAsia="zh-CN"/>
              </w:rPr>
              <w:t>提交产品目标市场调研报告</w:t>
            </w:r>
          </w:p>
        </w:tc>
        <w:tc>
          <w:tcPr>
            <w:tcW w:w="1134" w:type="dxa"/>
            <w:tcBorders>
              <w:tl2br w:val="nil"/>
              <w:tr2bl w:val="nil"/>
            </w:tcBorders>
            <w:vAlign w:val="center"/>
          </w:tcPr>
          <w:p w14:paraId="7F18D8C8">
            <w:pPr>
              <w:spacing w:line="240" w:lineRule="auto"/>
              <w:ind w:firstLine="0" w:firstLineChars="0"/>
              <w:jc w:val="center"/>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1</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w:t>
            </w:r>
          </w:p>
        </w:tc>
      </w:tr>
      <w:tr w14:paraId="345C2DE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18" w:hRule="atLeast"/>
        </w:trPr>
        <w:tc>
          <w:tcPr>
            <w:tcW w:w="442" w:type="dxa"/>
            <w:vMerge w:val="continue"/>
            <w:tcBorders>
              <w:tl2br w:val="nil"/>
              <w:tr2bl w:val="nil"/>
            </w:tcBorders>
          </w:tcPr>
          <w:p w14:paraId="6C2EB870">
            <w:pPr>
              <w:spacing w:line="240" w:lineRule="auto"/>
              <w:ind w:firstLine="0" w:firstLineChars="0"/>
              <w:rPr>
                <w:rFonts w:hint="eastAsia" w:ascii="仿宋_GB2312" w:hAnsi="仿宋_GB2312" w:cs="仿宋_GB2312"/>
                <w:kern w:val="0"/>
                <w:sz w:val="24"/>
                <w:szCs w:val="24"/>
                <w:highlight w:val="none"/>
              </w:rPr>
            </w:pPr>
          </w:p>
        </w:tc>
        <w:tc>
          <w:tcPr>
            <w:tcW w:w="1197" w:type="dxa"/>
            <w:tcBorders>
              <w:top w:val="single" w:color="auto" w:sz="4" w:space="0"/>
              <w:bottom w:val="single" w:color="auto" w:sz="4" w:space="0"/>
              <w:tl2br w:val="nil"/>
              <w:tr2bl w:val="nil"/>
            </w:tcBorders>
          </w:tcPr>
          <w:p w14:paraId="12F9A5CC">
            <w:pPr>
              <w:widowControl/>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p>
          <w:p w14:paraId="3CDFC149">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项目五</w:t>
            </w:r>
            <w:r>
              <w:rPr>
                <w:rFonts w:hint="eastAsia" w:ascii="仿宋" w:hAnsi="仿宋" w:eastAsia="仿宋" w:cs="仿宋"/>
                <w:sz w:val="24"/>
                <w:szCs w:val="24"/>
                <w:highlight w:val="none"/>
              </w:rPr>
              <w:t>：</w:t>
            </w:r>
            <w:r>
              <w:rPr>
                <w:rFonts w:hint="eastAsia" w:ascii="仿宋" w:hAnsi="仿宋" w:eastAsia="仿宋" w:cs="仿宋"/>
                <w:sz w:val="24"/>
                <w:szCs w:val="24"/>
                <w:highlight w:val="none"/>
                <w:lang w:val="en-US" w:eastAsia="zh-CN"/>
              </w:rPr>
              <w:t>市场营销战略和策略规划</w:t>
            </w:r>
          </w:p>
        </w:tc>
        <w:tc>
          <w:tcPr>
            <w:tcW w:w="1908" w:type="dxa"/>
            <w:tcBorders>
              <w:tl2br w:val="nil"/>
              <w:tr2bl w:val="nil"/>
            </w:tcBorders>
          </w:tcPr>
          <w:p w14:paraId="693B6E46">
            <w:pPr>
              <w:numPr>
                <w:ilvl w:val="0"/>
                <w:numId w:val="0"/>
              </w:numPr>
              <w:adjustRightInd w:val="0"/>
              <w:snapToGrid w:val="0"/>
              <w:spacing w:line="300" w:lineRule="exact"/>
              <w:jc w:val="both"/>
              <w:rPr>
                <w:rFonts w:hint="eastAsia" w:ascii="仿宋" w:hAnsi="仿宋" w:eastAsia="仿宋" w:cs="仿宋"/>
                <w:sz w:val="24"/>
                <w:szCs w:val="24"/>
                <w:highlight w:val="none"/>
                <w:lang w:val="en-US" w:eastAsia="zh-CN"/>
              </w:rPr>
            </w:pPr>
          </w:p>
          <w:p w14:paraId="46375A4A">
            <w:pPr>
              <w:numPr>
                <w:ilvl w:val="0"/>
                <w:numId w:val="0"/>
              </w:numPr>
              <w:adjustRightInd w:val="0"/>
              <w:snapToGrid w:val="0"/>
              <w:spacing w:line="300" w:lineRule="exact"/>
              <w:jc w:val="both"/>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1.市场营销发展战略；</w:t>
            </w:r>
          </w:p>
          <w:p w14:paraId="03F4D781">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2.市场营销组合策略。</w:t>
            </w:r>
          </w:p>
        </w:tc>
        <w:tc>
          <w:tcPr>
            <w:tcW w:w="3617" w:type="dxa"/>
            <w:tcBorders>
              <w:tl2br w:val="nil"/>
              <w:tr2bl w:val="nil"/>
            </w:tcBorders>
            <w:vAlign w:val="center"/>
          </w:tcPr>
          <w:p w14:paraId="501BF641">
            <w:pPr>
              <w:spacing w:line="240" w:lineRule="auto"/>
              <w:ind w:firstLine="0" w:firstLineChars="0"/>
              <w:jc w:val="left"/>
              <w:rPr>
                <w:rFonts w:hint="eastAsia" w:ascii="仿宋_GB2312" w:hAnsi="仿宋_GB2312" w:cs="仿宋_GB2312"/>
                <w:kern w:val="0"/>
                <w:sz w:val="24"/>
                <w:szCs w:val="24"/>
                <w:highlight w:val="none"/>
              </w:rPr>
            </w:pPr>
            <w:r>
              <w:rPr>
                <w:rFonts w:hint="eastAsia" w:ascii="仿宋" w:hAnsi="仿宋" w:eastAsia="仿宋" w:cs="仿宋"/>
                <w:sz w:val="24"/>
                <w:szCs w:val="24"/>
                <w:highlight w:val="none"/>
                <w:lang w:val="en-US" w:eastAsia="zh-CN"/>
              </w:rPr>
              <w:t>掌握市场营销发展战略和市场营销组合策略的基础知识。</w:t>
            </w:r>
          </w:p>
        </w:tc>
        <w:tc>
          <w:tcPr>
            <w:tcW w:w="1360" w:type="dxa"/>
            <w:tcBorders>
              <w:tl2br w:val="nil"/>
              <w:tr2bl w:val="nil"/>
            </w:tcBorders>
            <w:vAlign w:val="center"/>
          </w:tcPr>
          <w:p w14:paraId="2F8EF1E0">
            <w:pPr>
              <w:spacing w:line="240" w:lineRule="auto"/>
              <w:ind w:firstLine="0" w:firstLineChars="0"/>
              <w:jc w:val="center"/>
              <w:rPr>
                <w:rFonts w:hint="default" w:ascii="仿宋_GB2312" w:hAnsi="仿宋_GB2312" w:cs="仿宋_GB2312"/>
                <w:kern w:val="0"/>
                <w:sz w:val="24"/>
                <w:szCs w:val="24"/>
                <w:highlight w:val="none"/>
                <w:lang w:val="en-US"/>
              </w:rPr>
            </w:pPr>
            <w:r>
              <w:rPr>
                <w:rFonts w:hint="eastAsia" w:ascii="仿宋_GB2312" w:hAnsi="仿宋_GB2312" w:cs="仿宋_GB2312"/>
                <w:kern w:val="0"/>
                <w:sz w:val="24"/>
                <w:szCs w:val="24"/>
                <w:highlight w:val="none"/>
                <w:lang w:val="en-US" w:eastAsia="zh-CN"/>
              </w:rPr>
              <w:t>营销策划案展示</w:t>
            </w:r>
          </w:p>
        </w:tc>
        <w:tc>
          <w:tcPr>
            <w:tcW w:w="1134" w:type="dxa"/>
            <w:tcBorders>
              <w:tl2br w:val="nil"/>
              <w:tr2bl w:val="nil"/>
            </w:tcBorders>
            <w:vAlign w:val="center"/>
          </w:tcPr>
          <w:p w14:paraId="1241D1CD">
            <w:pPr>
              <w:spacing w:line="240" w:lineRule="auto"/>
              <w:ind w:firstLine="0" w:firstLineChars="0"/>
              <w:jc w:val="center"/>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1</w:t>
            </w:r>
            <w:r>
              <w:rPr>
                <w:rFonts w:hint="eastAsia" w:ascii="仿宋" w:hAnsi="仿宋" w:eastAsia="仿宋" w:cs="仿宋"/>
                <w:kern w:val="0"/>
                <w:sz w:val="24"/>
                <w:szCs w:val="24"/>
                <w:highlight w:val="none"/>
                <w:lang w:val="en-US" w:eastAsia="zh-CN"/>
              </w:rPr>
              <w:t>0</w:t>
            </w:r>
            <w:r>
              <w:rPr>
                <w:rFonts w:hint="eastAsia" w:ascii="仿宋" w:hAnsi="仿宋" w:eastAsia="仿宋" w:cs="仿宋"/>
                <w:kern w:val="0"/>
                <w:sz w:val="24"/>
                <w:szCs w:val="24"/>
                <w:highlight w:val="none"/>
              </w:rPr>
              <w:t>%</w:t>
            </w:r>
          </w:p>
        </w:tc>
      </w:tr>
      <w:tr w14:paraId="76852E1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45" w:hRule="atLeast"/>
        </w:trPr>
        <w:tc>
          <w:tcPr>
            <w:tcW w:w="442" w:type="dxa"/>
            <w:vMerge w:val="continue"/>
            <w:tcBorders>
              <w:tl2br w:val="nil"/>
              <w:tr2bl w:val="nil"/>
            </w:tcBorders>
          </w:tcPr>
          <w:p w14:paraId="50F97A51">
            <w:pPr>
              <w:spacing w:line="240" w:lineRule="auto"/>
              <w:ind w:firstLine="0" w:firstLineChars="0"/>
              <w:rPr>
                <w:rFonts w:hint="eastAsia" w:ascii="仿宋_GB2312" w:hAnsi="仿宋_GB2312" w:cs="仿宋_GB2312"/>
                <w:kern w:val="0"/>
                <w:sz w:val="24"/>
                <w:szCs w:val="24"/>
                <w:highlight w:val="none"/>
              </w:rPr>
            </w:pPr>
          </w:p>
        </w:tc>
        <w:tc>
          <w:tcPr>
            <w:tcW w:w="1197" w:type="dxa"/>
            <w:tcBorders>
              <w:top w:val="single" w:color="auto" w:sz="4" w:space="0"/>
              <w:bottom w:val="single" w:color="auto" w:sz="4" w:space="0"/>
              <w:tl2br w:val="nil"/>
              <w:tr2bl w:val="nil"/>
            </w:tcBorders>
          </w:tcPr>
          <w:p w14:paraId="5357E032">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6E4AE9AA">
            <w:pPr>
              <w:widowControl/>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p>
          <w:p w14:paraId="12915F59">
            <w:pPr>
              <w:widowControl/>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p>
          <w:p w14:paraId="005A5835">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项目六</w:t>
            </w:r>
            <w:r>
              <w:rPr>
                <w:rFonts w:hint="eastAsia" w:ascii="仿宋" w:hAnsi="仿宋" w:eastAsia="仿宋" w:cs="仿宋"/>
                <w:sz w:val="24"/>
                <w:szCs w:val="24"/>
                <w:highlight w:val="none"/>
              </w:rPr>
              <w:t>：</w:t>
            </w:r>
            <w:r>
              <w:rPr>
                <w:rFonts w:hint="eastAsia" w:ascii="仿宋" w:hAnsi="仿宋" w:eastAsia="仿宋" w:cs="仿宋"/>
                <w:sz w:val="24"/>
                <w:szCs w:val="24"/>
                <w:highlight w:val="none"/>
                <w:lang w:val="en-US" w:eastAsia="zh-CN"/>
              </w:rPr>
              <w:t>产品策略</w:t>
            </w:r>
          </w:p>
        </w:tc>
        <w:tc>
          <w:tcPr>
            <w:tcW w:w="1908" w:type="dxa"/>
            <w:tcBorders>
              <w:tl2br w:val="nil"/>
              <w:tr2bl w:val="nil"/>
            </w:tcBorders>
          </w:tcPr>
          <w:p w14:paraId="03315F4D">
            <w:pPr>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rPr>
              <w:t>1.产品及产品组合；</w:t>
            </w:r>
          </w:p>
          <w:p w14:paraId="5BDF84AA">
            <w:pPr>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rPr>
              <w:t>2.产品</w:t>
            </w:r>
            <w:r>
              <w:rPr>
                <w:rFonts w:hint="eastAsia" w:ascii="仿宋" w:hAnsi="仿宋" w:eastAsia="仿宋" w:cs="仿宋"/>
                <w:sz w:val="24"/>
                <w:szCs w:val="24"/>
                <w:highlight w:val="none"/>
                <w:lang w:val="en-US" w:eastAsia="zh-CN"/>
              </w:rPr>
              <w:t>市场</w:t>
            </w:r>
            <w:r>
              <w:rPr>
                <w:rFonts w:hint="eastAsia" w:ascii="仿宋" w:hAnsi="仿宋" w:eastAsia="仿宋" w:cs="仿宋"/>
                <w:sz w:val="24"/>
                <w:szCs w:val="24"/>
                <w:highlight w:val="none"/>
              </w:rPr>
              <w:t>生命周期；</w:t>
            </w:r>
          </w:p>
          <w:p w14:paraId="21652D7E">
            <w:pPr>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3.新产品开发</w:t>
            </w:r>
            <w:r>
              <w:rPr>
                <w:rFonts w:hint="eastAsia" w:ascii="仿宋" w:hAnsi="仿宋" w:eastAsia="仿宋" w:cs="仿宋"/>
                <w:sz w:val="24"/>
                <w:szCs w:val="24"/>
                <w:highlight w:val="none"/>
                <w:lang w:val="en-US" w:eastAsia="zh-CN"/>
              </w:rPr>
              <w:t>和推广；</w:t>
            </w:r>
          </w:p>
          <w:p w14:paraId="1B0C6325">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4.产品的品牌、包装与服务。</w:t>
            </w:r>
          </w:p>
        </w:tc>
        <w:tc>
          <w:tcPr>
            <w:tcW w:w="3617" w:type="dxa"/>
            <w:tcBorders>
              <w:tl2br w:val="nil"/>
              <w:tr2bl w:val="nil"/>
            </w:tcBorders>
            <w:vAlign w:val="center"/>
          </w:tcPr>
          <w:p w14:paraId="6508A931">
            <w:pPr>
              <w:adjustRightInd w:val="0"/>
              <w:snapToGrid w:val="0"/>
              <w:spacing w:line="300" w:lineRule="exact"/>
              <w:ind w:firstLine="0" w:firstLineChars="0"/>
              <w:jc w:val="both"/>
              <w:rPr>
                <w:rFonts w:hint="eastAsia" w:ascii="仿宋" w:hAnsi="仿宋" w:eastAsia="仿宋" w:cs="仿宋"/>
                <w:kern w:val="0"/>
                <w:sz w:val="24"/>
                <w:szCs w:val="24"/>
                <w:highlight w:val="none"/>
                <w:lang w:eastAsia="zh-CN"/>
              </w:rPr>
            </w:pPr>
            <w:r>
              <w:rPr>
                <w:rFonts w:hint="eastAsia" w:ascii="仿宋" w:hAnsi="仿宋" w:eastAsia="仿宋" w:cs="仿宋"/>
                <w:kern w:val="0"/>
                <w:sz w:val="24"/>
                <w:szCs w:val="24"/>
                <w:highlight w:val="none"/>
              </w:rPr>
              <w:t>1.掌握产品整体概念、产品组合策略，理解如何通过产品差异化满足市场需求</w:t>
            </w:r>
            <w:r>
              <w:rPr>
                <w:rFonts w:hint="eastAsia" w:ascii="仿宋" w:hAnsi="仿宋" w:eastAsia="仿宋" w:cs="仿宋"/>
                <w:kern w:val="0"/>
                <w:sz w:val="24"/>
                <w:szCs w:val="24"/>
                <w:highlight w:val="none"/>
                <w:lang w:eastAsia="zh-CN"/>
              </w:rPr>
              <w:t>；</w:t>
            </w:r>
          </w:p>
          <w:p w14:paraId="1F6FCE85">
            <w:pPr>
              <w:spacing w:line="240" w:lineRule="auto"/>
              <w:ind w:firstLine="0" w:firstLineChars="0"/>
              <w:jc w:val="left"/>
              <w:rPr>
                <w:rFonts w:hint="eastAsia" w:ascii="仿宋_GB2312" w:hAnsi="仿宋_GB2312" w:cs="仿宋_GB2312"/>
                <w:kern w:val="0"/>
                <w:sz w:val="24"/>
                <w:szCs w:val="24"/>
                <w:highlight w:val="none"/>
              </w:rPr>
            </w:pPr>
            <w:r>
              <w:rPr>
                <w:rFonts w:hint="eastAsia" w:ascii="仿宋" w:hAnsi="仿宋" w:eastAsia="仿宋" w:cs="仿宋"/>
                <w:kern w:val="0"/>
                <w:sz w:val="24"/>
                <w:szCs w:val="24"/>
                <w:highlight w:val="none"/>
                <w:lang w:val="en-US" w:eastAsia="zh-CN"/>
              </w:rPr>
              <w:t>2.能够</w:t>
            </w:r>
            <w:r>
              <w:rPr>
                <w:rFonts w:hint="eastAsia" w:ascii="仿宋" w:hAnsi="仿宋" w:eastAsia="仿宋" w:cs="仿宋"/>
                <w:kern w:val="0"/>
                <w:sz w:val="24"/>
                <w:szCs w:val="24"/>
                <w:highlight w:val="none"/>
              </w:rPr>
              <w:t>制定产品组合和新产品开发策略，了解产品生命周期及应对策略</w:t>
            </w:r>
            <w:r>
              <w:rPr>
                <w:rFonts w:hint="eastAsia" w:ascii="仿宋" w:hAnsi="仿宋" w:eastAsia="仿宋" w:cs="仿宋"/>
                <w:kern w:val="0"/>
                <w:sz w:val="24"/>
                <w:szCs w:val="24"/>
                <w:highlight w:val="none"/>
                <w:lang w:eastAsia="zh-CN"/>
              </w:rPr>
              <w:t>。</w:t>
            </w:r>
          </w:p>
        </w:tc>
        <w:tc>
          <w:tcPr>
            <w:tcW w:w="1360" w:type="dxa"/>
            <w:tcBorders>
              <w:tl2br w:val="nil"/>
              <w:tr2bl w:val="nil"/>
            </w:tcBorders>
            <w:vAlign w:val="center"/>
          </w:tcPr>
          <w:p w14:paraId="71339474">
            <w:pPr>
              <w:spacing w:line="240" w:lineRule="auto"/>
              <w:ind w:firstLine="0" w:firstLineChars="0"/>
              <w:jc w:val="center"/>
              <w:rPr>
                <w:rFonts w:hint="eastAsia" w:ascii="仿宋_GB2312" w:hAnsi="仿宋_GB2312" w:cs="仿宋_GB2312"/>
                <w:kern w:val="0"/>
                <w:sz w:val="24"/>
                <w:szCs w:val="24"/>
                <w:highlight w:val="none"/>
              </w:rPr>
            </w:pPr>
            <w:r>
              <w:rPr>
                <w:rFonts w:hint="eastAsia" w:ascii="仿宋_GB2312" w:hAnsi="仿宋_GB2312" w:cs="仿宋_GB2312"/>
                <w:color w:val="000000" w:themeColor="text1"/>
                <w:kern w:val="0"/>
                <w:sz w:val="24"/>
                <w:szCs w:val="24"/>
                <w:highlight w:val="none"/>
                <w:lang w:val="en-US" w:eastAsia="zh-CN"/>
                <w14:textFill>
                  <w14:solidFill>
                    <w14:schemeClr w14:val="tx1"/>
                  </w14:solidFill>
                </w14:textFill>
              </w:rPr>
              <w:t>考查评价</w:t>
            </w:r>
          </w:p>
        </w:tc>
        <w:tc>
          <w:tcPr>
            <w:tcW w:w="1134" w:type="dxa"/>
            <w:tcBorders>
              <w:tl2br w:val="nil"/>
              <w:tr2bl w:val="nil"/>
            </w:tcBorders>
            <w:vAlign w:val="center"/>
          </w:tcPr>
          <w:p w14:paraId="48A1F1B0">
            <w:pPr>
              <w:spacing w:line="240" w:lineRule="auto"/>
              <w:ind w:firstLine="0" w:firstLineChars="0"/>
              <w:jc w:val="center"/>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1</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w:t>
            </w:r>
          </w:p>
        </w:tc>
      </w:tr>
      <w:tr w14:paraId="06DA64B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81" w:hRule="atLeast"/>
        </w:trPr>
        <w:tc>
          <w:tcPr>
            <w:tcW w:w="442" w:type="dxa"/>
            <w:vMerge w:val="continue"/>
            <w:tcBorders>
              <w:tl2br w:val="nil"/>
              <w:tr2bl w:val="nil"/>
            </w:tcBorders>
          </w:tcPr>
          <w:p w14:paraId="41EDE3B0">
            <w:pPr>
              <w:spacing w:line="240" w:lineRule="auto"/>
              <w:ind w:firstLine="0" w:firstLineChars="0"/>
              <w:rPr>
                <w:rFonts w:hint="eastAsia" w:ascii="仿宋_GB2312" w:hAnsi="仿宋_GB2312" w:cs="仿宋_GB2312"/>
                <w:kern w:val="0"/>
                <w:sz w:val="24"/>
                <w:szCs w:val="24"/>
                <w:highlight w:val="none"/>
              </w:rPr>
            </w:pPr>
          </w:p>
        </w:tc>
        <w:tc>
          <w:tcPr>
            <w:tcW w:w="1197" w:type="dxa"/>
            <w:tcBorders>
              <w:top w:val="single" w:color="auto" w:sz="4" w:space="0"/>
              <w:bottom w:val="single" w:color="auto" w:sz="4" w:space="0"/>
              <w:tl2br w:val="nil"/>
              <w:tr2bl w:val="nil"/>
            </w:tcBorders>
          </w:tcPr>
          <w:p w14:paraId="2A13BF7C">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40782481">
            <w:pPr>
              <w:widowControl/>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p>
          <w:p w14:paraId="51E88CD0">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项目七</w:t>
            </w:r>
            <w:r>
              <w:rPr>
                <w:rFonts w:hint="eastAsia" w:ascii="仿宋" w:hAnsi="仿宋" w:eastAsia="仿宋" w:cs="仿宋"/>
                <w:sz w:val="24"/>
                <w:szCs w:val="24"/>
                <w:highlight w:val="none"/>
              </w:rPr>
              <w:t>：</w:t>
            </w:r>
            <w:r>
              <w:rPr>
                <w:rFonts w:hint="eastAsia" w:ascii="仿宋" w:hAnsi="仿宋" w:eastAsia="仿宋" w:cs="仿宋"/>
                <w:sz w:val="24"/>
                <w:szCs w:val="24"/>
                <w:highlight w:val="none"/>
                <w:lang w:val="en-US" w:eastAsia="zh-CN"/>
              </w:rPr>
              <w:t>定价策略</w:t>
            </w:r>
          </w:p>
        </w:tc>
        <w:tc>
          <w:tcPr>
            <w:tcW w:w="1908" w:type="dxa"/>
            <w:tcBorders>
              <w:tl2br w:val="nil"/>
              <w:tr2bl w:val="nil"/>
            </w:tcBorders>
          </w:tcPr>
          <w:p w14:paraId="475510E6">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rPr>
              <w:t>1.定价</w:t>
            </w:r>
            <w:r>
              <w:rPr>
                <w:rFonts w:hint="eastAsia" w:ascii="仿宋" w:hAnsi="仿宋" w:eastAsia="仿宋" w:cs="仿宋"/>
                <w:sz w:val="24"/>
                <w:szCs w:val="24"/>
                <w:highlight w:val="none"/>
                <w:lang w:val="en-US" w:eastAsia="zh-CN"/>
              </w:rPr>
              <w:t>目标及程序</w:t>
            </w:r>
            <w:r>
              <w:rPr>
                <w:rFonts w:hint="eastAsia" w:ascii="仿宋" w:hAnsi="仿宋" w:eastAsia="仿宋" w:cs="仿宋"/>
                <w:sz w:val="24"/>
                <w:szCs w:val="24"/>
                <w:highlight w:val="none"/>
              </w:rPr>
              <w:t>；</w:t>
            </w:r>
          </w:p>
          <w:p w14:paraId="1C0B51CD">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rPr>
              <w:t>2.定价方法</w:t>
            </w:r>
            <w:r>
              <w:rPr>
                <w:rFonts w:hint="eastAsia" w:ascii="仿宋" w:hAnsi="仿宋" w:eastAsia="仿宋" w:cs="仿宋"/>
                <w:sz w:val="24"/>
                <w:szCs w:val="24"/>
                <w:highlight w:val="none"/>
                <w:lang w:val="en-US" w:eastAsia="zh-CN"/>
              </w:rPr>
              <w:t>及</w:t>
            </w:r>
            <w:r>
              <w:rPr>
                <w:rFonts w:hint="eastAsia" w:ascii="仿宋" w:hAnsi="仿宋" w:eastAsia="仿宋" w:cs="仿宋"/>
                <w:sz w:val="24"/>
                <w:szCs w:val="24"/>
                <w:highlight w:val="none"/>
              </w:rPr>
              <w:t>策略；</w:t>
            </w:r>
          </w:p>
          <w:p w14:paraId="77EC4699">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.价格调整。</w:t>
            </w:r>
          </w:p>
        </w:tc>
        <w:tc>
          <w:tcPr>
            <w:tcW w:w="3617" w:type="dxa"/>
            <w:tcBorders>
              <w:tl2br w:val="nil"/>
              <w:tr2bl w:val="nil"/>
            </w:tcBorders>
            <w:vAlign w:val="center"/>
          </w:tcPr>
          <w:p w14:paraId="795831B6">
            <w:pPr>
              <w:adjustRightInd w:val="0"/>
              <w:snapToGrid w:val="0"/>
              <w:spacing w:line="300" w:lineRule="exact"/>
              <w:ind w:firstLine="0" w:firstLineChars="0"/>
              <w:jc w:val="both"/>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1.掌握定价目标和定价策略；</w:t>
            </w:r>
          </w:p>
          <w:p w14:paraId="209BEF83">
            <w:pPr>
              <w:spacing w:line="240" w:lineRule="auto"/>
              <w:ind w:firstLine="0" w:firstLineChars="0"/>
              <w:jc w:val="left"/>
              <w:rPr>
                <w:rFonts w:hint="eastAsia" w:ascii="仿宋_GB2312" w:hAnsi="仿宋_GB2312" w:cs="仿宋_GB2312"/>
                <w:kern w:val="0"/>
                <w:sz w:val="24"/>
                <w:szCs w:val="24"/>
                <w:highlight w:val="none"/>
              </w:rPr>
            </w:pPr>
            <w:r>
              <w:rPr>
                <w:rFonts w:hint="eastAsia" w:ascii="仿宋" w:hAnsi="仿宋" w:eastAsia="仿宋" w:cs="仿宋"/>
                <w:kern w:val="0"/>
                <w:sz w:val="24"/>
                <w:szCs w:val="24"/>
                <w:highlight w:val="none"/>
              </w:rPr>
              <w:t>2.掌握定价方法及价格调整策略。</w:t>
            </w:r>
          </w:p>
        </w:tc>
        <w:tc>
          <w:tcPr>
            <w:tcW w:w="1360" w:type="dxa"/>
            <w:tcBorders>
              <w:tl2br w:val="nil"/>
              <w:tr2bl w:val="nil"/>
            </w:tcBorders>
            <w:vAlign w:val="center"/>
          </w:tcPr>
          <w:p w14:paraId="5392D0E1">
            <w:pPr>
              <w:spacing w:line="240" w:lineRule="auto"/>
              <w:ind w:firstLine="0" w:firstLineChars="0"/>
              <w:jc w:val="center"/>
              <w:rPr>
                <w:rFonts w:hint="eastAsia" w:ascii="仿宋_GB2312" w:hAnsi="仿宋_GB2312" w:cs="仿宋_GB2312"/>
                <w:kern w:val="0"/>
                <w:sz w:val="24"/>
                <w:szCs w:val="24"/>
                <w:highlight w:val="none"/>
              </w:rPr>
            </w:pPr>
            <w:r>
              <w:rPr>
                <w:rFonts w:hint="eastAsia" w:ascii="仿宋_GB2312" w:hAnsi="仿宋_GB2312" w:cs="仿宋_GB2312"/>
                <w:color w:val="000000" w:themeColor="text1"/>
                <w:kern w:val="0"/>
                <w:sz w:val="24"/>
                <w:szCs w:val="24"/>
                <w:highlight w:val="none"/>
                <w:lang w:val="en-US" w:eastAsia="zh-CN"/>
                <w14:textFill>
                  <w14:solidFill>
                    <w14:schemeClr w14:val="tx1"/>
                  </w14:solidFill>
                </w14:textFill>
              </w:rPr>
              <w:t>考查评价</w:t>
            </w:r>
          </w:p>
        </w:tc>
        <w:tc>
          <w:tcPr>
            <w:tcW w:w="1134" w:type="dxa"/>
            <w:tcBorders>
              <w:tl2br w:val="nil"/>
              <w:tr2bl w:val="nil"/>
            </w:tcBorders>
            <w:vAlign w:val="center"/>
          </w:tcPr>
          <w:p w14:paraId="23AB6442">
            <w:pPr>
              <w:spacing w:line="240" w:lineRule="auto"/>
              <w:ind w:firstLine="0" w:firstLineChars="0"/>
              <w:jc w:val="center"/>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1</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w:t>
            </w:r>
          </w:p>
        </w:tc>
      </w:tr>
      <w:tr w14:paraId="2C92433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038" w:hRule="atLeast"/>
        </w:trPr>
        <w:tc>
          <w:tcPr>
            <w:tcW w:w="442" w:type="dxa"/>
            <w:vMerge w:val="continue"/>
            <w:tcBorders>
              <w:tl2br w:val="nil"/>
              <w:tr2bl w:val="nil"/>
            </w:tcBorders>
          </w:tcPr>
          <w:p w14:paraId="173DB7BA">
            <w:pPr>
              <w:spacing w:line="240" w:lineRule="auto"/>
              <w:ind w:firstLine="0" w:firstLineChars="0"/>
              <w:rPr>
                <w:rFonts w:hint="eastAsia" w:ascii="仿宋_GB2312" w:hAnsi="仿宋_GB2312" w:cs="仿宋_GB2312"/>
                <w:kern w:val="0"/>
                <w:sz w:val="24"/>
                <w:szCs w:val="24"/>
                <w:highlight w:val="none"/>
              </w:rPr>
            </w:pPr>
          </w:p>
        </w:tc>
        <w:tc>
          <w:tcPr>
            <w:tcW w:w="1197" w:type="dxa"/>
            <w:tcBorders>
              <w:top w:val="single" w:color="auto" w:sz="4" w:space="0"/>
              <w:bottom w:val="single" w:color="auto" w:sz="4" w:space="0"/>
              <w:tl2br w:val="nil"/>
              <w:tr2bl w:val="nil"/>
            </w:tcBorders>
          </w:tcPr>
          <w:p w14:paraId="111B58ED">
            <w:pPr>
              <w:widowControl/>
              <w:adjustRightInd w:val="0"/>
              <w:snapToGrid w:val="0"/>
              <w:spacing w:line="300" w:lineRule="exact"/>
              <w:ind w:firstLine="0" w:firstLineChars="0"/>
              <w:jc w:val="both"/>
              <w:rPr>
                <w:rFonts w:hint="eastAsia" w:ascii="仿宋" w:hAnsi="仿宋" w:eastAsia="仿宋" w:cs="仿宋"/>
                <w:sz w:val="24"/>
                <w:szCs w:val="24"/>
                <w:highlight w:val="none"/>
              </w:rPr>
            </w:pPr>
          </w:p>
          <w:p w14:paraId="547452C3">
            <w:pPr>
              <w:widowControl/>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p>
          <w:p w14:paraId="7E429A90">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项目八</w:t>
            </w:r>
            <w:r>
              <w:rPr>
                <w:rFonts w:hint="eastAsia" w:ascii="仿宋" w:hAnsi="仿宋" w:eastAsia="仿宋" w:cs="仿宋"/>
                <w:sz w:val="24"/>
                <w:szCs w:val="24"/>
                <w:highlight w:val="none"/>
              </w:rPr>
              <w:t>：分销渠道策略</w:t>
            </w:r>
          </w:p>
        </w:tc>
        <w:tc>
          <w:tcPr>
            <w:tcW w:w="1908" w:type="dxa"/>
            <w:tcBorders>
              <w:tl2br w:val="nil"/>
              <w:tr2bl w:val="nil"/>
            </w:tcBorders>
          </w:tcPr>
          <w:p w14:paraId="6361158E">
            <w:pPr>
              <w:widowControl/>
              <w:adjustRightInd w:val="0"/>
              <w:snapToGrid w:val="0"/>
              <w:spacing w:line="300" w:lineRule="exact"/>
              <w:ind w:firstLine="0" w:firstLineChars="0"/>
              <w:jc w:val="left"/>
              <w:rPr>
                <w:rFonts w:hint="eastAsia" w:ascii="仿宋" w:hAnsi="仿宋" w:eastAsia="仿宋" w:cs="仿宋"/>
                <w:sz w:val="24"/>
                <w:szCs w:val="24"/>
                <w:highlight w:val="none"/>
              </w:rPr>
            </w:pPr>
          </w:p>
          <w:p w14:paraId="4F652BDC">
            <w:pPr>
              <w:adjustRightInd w:val="0"/>
              <w:snapToGrid w:val="0"/>
              <w:spacing w:line="300" w:lineRule="exact"/>
              <w:ind w:firstLine="0" w:firstLineChars="0"/>
              <w:jc w:val="both"/>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1.分销渠道</w:t>
            </w:r>
            <w:r>
              <w:rPr>
                <w:rFonts w:hint="eastAsia" w:ascii="仿宋" w:hAnsi="仿宋" w:eastAsia="仿宋" w:cs="仿宋"/>
                <w:kern w:val="0"/>
                <w:sz w:val="24"/>
                <w:szCs w:val="24"/>
                <w:highlight w:val="none"/>
                <w:lang w:val="en-US" w:eastAsia="zh-CN"/>
              </w:rPr>
              <w:t>概述</w:t>
            </w:r>
            <w:r>
              <w:rPr>
                <w:rFonts w:hint="eastAsia" w:ascii="仿宋" w:hAnsi="仿宋" w:eastAsia="仿宋" w:cs="仿宋"/>
                <w:kern w:val="0"/>
                <w:sz w:val="24"/>
                <w:szCs w:val="24"/>
                <w:highlight w:val="none"/>
              </w:rPr>
              <w:t>；</w:t>
            </w:r>
          </w:p>
          <w:p w14:paraId="43885241">
            <w:pPr>
              <w:adjustRightInd w:val="0"/>
              <w:snapToGrid w:val="0"/>
              <w:spacing w:line="300" w:lineRule="exact"/>
              <w:ind w:firstLine="0" w:firstLineChars="0"/>
              <w:jc w:val="both"/>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2.分销渠道</w:t>
            </w:r>
            <w:r>
              <w:rPr>
                <w:rFonts w:hint="eastAsia" w:ascii="仿宋" w:hAnsi="仿宋" w:eastAsia="仿宋" w:cs="仿宋"/>
                <w:kern w:val="0"/>
                <w:sz w:val="24"/>
                <w:szCs w:val="24"/>
                <w:highlight w:val="none"/>
                <w:lang w:val="en-US" w:eastAsia="zh-CN"/>
              </w:rPr>
              <w:t>策略及管理</w:t>
            </w:r>
            <w:r>
              <w:rPr>
                <w:rFonts w:hint="eastAsia" w:ascii="仿宋" w:hAnsi="仿宋" w:eastAsia="仿宋" w:cs="仿宋"/>
                <w:kern w:val="0"/>
                <w:sz w:val="24"/>
                <w:szCs w:val="24"/>
                <w:highlight w:val="none"/>
              </w:rPr>
              <w:t>；</w:t>
            </w:r>
          </w:p>
          <w:p w14:paraId="3594BEFE">
            <w:pPr>
              <w:adjustRightInd w:val="0"/>
              <w:snapToGrid w:val="0"/>
              <w:spacing w:line="300" w:lineRule="exact"/>
              <w:ind w:firstLine="0" w:firstLineChars="0"/>
              <w:jc w:val="both"/>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rPr>
              <w:t>3.</w:t>
            </w:r>
            <w:r>
              <w:rPr>
                <w:rFonts w:hint="eastAsia" w:ascii="仿宋" w:hAnsi="仿宋" w:eastAsia="仿宋" w:cs="仿宋"/>
                <w:kern w:val="0"/>
                <w:sz w:val="24"/>
                <w:szCs w:val="24"/>
                <w:highlight w:val="none"/>
                <w:lang w:val="en-US" w:eastAsia="zh-CN"/>
              </w:rPr>
              <w:t>中间商；</w:t>
            </w:r>
          </w:p>
          <w:p w14:paraId="0699089B">
            <w:pPr>
              <w:adjustRightInd w:val="0"/>
              <w:snapToGrid w:val="0"/>
              <w:spacing w:line="300" w:lineRule="exact"/>
              <w:ind w:firstLine="0" w:firstLineChars="0"/>
              <w:jc w:val="both"/>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4.社交电商、社区团购等新渠道模型；</w:t>
            </w:r>
          </w:p>
          <w:p w14:paraId="3C9DD3CD">
            <w:pPr>
              <w:adjustRightInd w:val="0"/>
              <w:snapToGrid w:val="0"/>
              <w:spacing w:line="300" w:lineRule="exact"/>
              <w:ind w:firstLine="0" w:firstLineChars="0"/>
              <w:jc w:val="both"/>
              <w:rPr>
                <w:rFonts w:hint="default" w:ascii="仿宋_GB2312" w:hAnsi="仿宋_GB2312" w:cs="仿宋_GB2312"/>
                <w:sz w:val="32"/>
                <w:szCs w:val="32"/>
                <w:lang w:val="en-US" w:eastAsia="zh-CN"/>
              </w:rPr>
            </w:pPr>
            <w:r>
              <w:rPr>
                <w:rFonts w:hint="eastAsia" w:ascii="仿宋" w:hAnsi="仿宋" w:eastAsia="仿宋" w:cs="仿宋"/>
                <w:kern w:val="0"/>
                <w:sz w:val="24"/>
                <w:szCs w:val="24"/>
                <w:highlight w:val="none"/>
                <w:lang w:val="en-US" w:eastAsia="zh-CN"/>
              </w:rPr>
              <w:t>5.AI在营销中的应用。</w:t>
            </w:r>
          </w:p>
        </w:tc>
        <w:tc>
          <w:tcPr>
            <w:tcW w:w="3617" w:type="dxa"/>
            <w:tcBorders>
              <w:tl2br w:val="nil"/>
              <w:tr2bl w:val="nil"/>
            </w:tcBorders>
          </w:tcPr>
          <w:p w14:paraId="31A7C6C2">
            <w:pPr>
              <w:adjustRightInd w:val="0"/>
              <w:snapToGrid w:val="0"/>
              <w:spacing w:line="300" w:lineRule="exact"/>
              <w:ind w:firstLine="0" w:firstLineChars="0"/>
              <w:rPr>
                <w:rFonts w:hint="eastAsia" w:ascii="仿宋" w:hAnsi="仿宋" w:eastAsia="仿宋" w:cs="仿宋"/>
                <w:kern w:val="0"/>
                <w:sz w:val="24"/>
                <w:szCs w:val="24"/>
                <w:highlight w:val="none"/>
              </w:rPr>
            </w:pPr>
          </w:p>
          <w:p w14:paraId="6D20890F">
            <w:pPr>
              <w:adjustRightInd w:val="0"/>
              <w:snapToGrid w:val="0"/>
              <w:spacing w:line="300" w:lineRule="exact"/>
              <w:ind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1.掌握分销渠道的概念、类型及管理方法；</w:t>
            </w:r>
          </w:p>
          <w:p w14:paraId="18D38A84">
            <w:pPr>
              <w:adjustRightInd w:val="0"/>
              <w:snapToGrid w:val="0"/>
              <w:spacing w:line="300" w:lineRule="exact"/>
              <w:ind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2.能够合理选择和管理分销渠道。</w:t>
            </w:r>
          </w:p>
          <w:p w14:paraId="72A66CA5">
            <w:pPr>
              <w:adjustRightInd w:val="0"/>
              <w:snapToGrid w:val="0"/>
              <w:spacing w:line="300" w:lineRule="exact"/>
              <w:ind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3.掌握社交电商、社区团购等营销新渠道的运营模式；</w:t>
            </w:r>
          </w:p>
          <w:p w14:paraId="2F9644F0">
            <w:pPr>
              <w:adjustRightInd w:val="0"/>
              <w:snapToGrid w:val="0"/>
              <w:spacing w:line="300" w:lineRule="exact"/>
              <w:ind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4.了解AI在营销中的应用（如ChatGPT文案生成、AIGC视觉设计）。</w:t>
            </w:r>
          </w:p>
        </w:tc>
        <w:tc>
          <w:tcPr>
            <w:tcW w:w="1360" w:type="dxa"/>
            <w:tcBorders>
              <w:tl2br w:val="nil"/>
              <w:tr2bl w:val="nil"/>
            </w:tcBorders>
            <w:vAlign w:val="center"/>
          </w:tcPr>
          <w:p w14:paraId="7D8B2F2C">
            <w:pPr>
              <w:spacing w:line="240" w:lineRule="auto"/>
              <w:ind w:firstLine="0" w:firstLineChars="0"/>
              <w:jc w:val="center"/>
              <w:rPr>
                <w:rFonts w:hint="default" w:ascii="仿宋_GB2312" w:hAnsi="仿宋_GB2312" w:eastAsia="仿宋_GB2312" w:cs="仿宋_GB2312"/>
                <w:kern w:val="0"/>
                <w:sz w:val="24"/>
                <w:szCs w:val="24"/>
                <w:highlight w:val="none"/>
                <w:lang w:val="en-US" w:eastAsia="zh-CN"/>
              </w:rPr>
            </w:pPr>
            <w:r>
              <w:rPr>
                <w:rFonts w:hint="eastAsia" w:ascii="仿宋_GB2312" w:hAnsi="仿宋_GB2312" w:cs="仿宋_GB2312"/>
                <w:kern w:val="0"/>
                <w:sz w:val="24"/>
                <w:szCs w:val="24"/>
                <w:highlight w:val="none"/>
                <w:lang w:val="en-US" w:eastAsia="zh-CN"/>
              </w:rPr>
              <w:t>考查评价</w:t>
            </w:r>
          </w:p>
        </w:tc>
        <w:tc>
          <w:tcPr>
            <w:tcW w:w="1134" w:type="dxa"/>
            <w:tcBorders>
              <w:tl2br w:val="nil"/>
              <w:tr2bl w:val="nil"/>
            </w:tcBorders>
            <w:vAlign w:val="center"/>
          </w:tcPr>
          <w:p w14:paraId="388F614D">
            <w:pPr>
              <w:spacing w:line="240" w:lineRule="auto"/>
              <w:ind w:firstLine="0" w:firstLineChars="0"/>
              <w:jc w:val="center"/>
              <w:rPr>
                <w:rFonts w:hint="eastAsia" w:ascii="仿宋_GB2312" w:hAnsi="仿宋_GB2312" w:cs="仿宋_GB2312"/>
                <w:kern w:val="0"/>
                <w:sz w:val="24"/>
                <w:szCs w:val="24"/>
                <w:highlight w:val="none"/>
              </w:rPr>
            </w:pPr>
            <w:r>
              <w:rPr>
                <w:rFonts w:hint="eastAsia" w:ascii="仿宋" w:hAnsi="仿宋" w:eastAsia="仿宋" w:cs="仿宋"/>
                <w:kern w:val="0"/>
                <w:sz w:val="24"/>
                <w:szCs w:val="24"/>
                <w:highlight w:val="none"/>
                <w:lang w:val="en-US" w:eastAsia="zh-CN"/>
              </w:rPr>
              <w:t>12</w:t>
            </w:r>
            <w:r>
              <w:rPr>
                <w:rFonts w:hint="eastAsia" w:ascii="仿宋" w:hAnsi="仿宋" w:eastAsia="仿宋" w:cs="仿宋"/>
                <w:kern w:val="0"/>
                <w:sz w:val="24"/>
                <w:szCs w:val="24"/>
                <w:highlight w:val="none"/>
              </w:rPr>
              <w:t>%</w:t>
            </w:r>
          </w:p>
        </w:tc>
      </w:tr>
      <w:tr w14:paraId="156D13D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933" w:hRule="atLeast"/>
        </w:trPr>
        <w:tc>
          <w:tcPr>
            <w:tcW w:w="442" w:type="dxa"/>
            <w:vMerge w:val="continue"/>
            <w:tcBorders>
              <w:tl2br w:val="nil"/>
              <w:tr2bl w:val="nil"/>
            </w:tcBorders>
          </w:tcPr>
          <w:p w14:paraId="1F41F71F">
            <w:pPr>
              <w:spacing w:line="240" w:lineRule="auto"/>
              <w:ind w:firstLine="0" w:firstLineChars="0"/>
              <w:rPr>
                <w:rFonts w:hint="eastAsia" w:ascii="仿宋_GB2312" w:hAnsi="仿宋_GB2312" w:cs="仿宋_GB2312"/>
                <w:kern w:val="0"/>
                <w:sz w:val="24"/>
                <w:szCs w:val="24"/>
                <w:highlight w:val="none"/>
              </w:rPr>
            </w:pPr>
          </w:p>
        </w:tc>
        <w:tc>
          <w:tcPr>
            <w:tcW w:w="1197" w:type="dxa"/>
            <w:tcBorders>
              <w:top w:val="single" w:color="auto" w:sz="4" w:space="0"/>
              <w:bottom w:val="single" w:color="auto" w:sz="4" w:space="0"/>
              <w:tl2br w:val="nil"/>
              <w:tr2bl w:val="nil"/>
            </w:tcBorders>
          </w:tcPr>
          <w:p w14:paraId="6E166A48">
            <w:pPr>
              <w:widowControl/>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p>
          <w:p w14:paraId="798E514A">
            <w:pPr>
              <w:widowControl/>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p>
          <w:p w14:paraId="302EDA25">
            <w:pPr>
              <w:widowControl/>
              <w:adjustRightInd w:val="0"/>
              <w:snapToGrid w:val="0"/>
              <w:spacing w:line="300" w:lineRule="exact"/>
              <w:ind w:firstLine="0" w:firstLineChars="0"/>
              <w:jc w:val="both"/>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项目九</w:t>
            </w:r>
            <w:r>
              <w:rPr>
                <w:rFonts w:hint="eastAsia" w:ascii="仿宋" w:hAnsi="仿宋" w:eastAsia="仿宋" w:cs="仿宋"/>
                <w:sz w:val="24"/>
                <w:szCs w:val="24"/>
                <w:highlight w:val="none"/>
              </w:rPr>
              <w:t>：促销策略</w:t>
            </w:r>
          </w:p>
        </w:tc>
        <w:tc>
          <w:tcPr>
            <w:tcW w:w="1908" w:type="dxa"/>
            <w:tcBorders>
              <w:tl2br w:val="nil"/>
              <w:tr2bl w:val="nil"/>
            </w:tcBorders>
          </w:tcPr>
          <w:p w14:paraId="19C9EE50">
            <w:pPr>
              <w:widowControl/>
              <w:numPr>
                <w:ilvl w:val="0"/>
                <w:numId w:val="0"/>
              </w:numPr>
              <w:adjustRightInd w:val="0"/>
              <w:snapToGrid w:val="0"/>
              <w:spacing w:line="300" w:lineRule="exact"/>
              <w:jc w:val="left"/>
              <w:rPr>
                <w:rFonts w:hint="eastAsia" w:ascii="仿宋" w:hAnsi="仿宋" w:eastAsia="仿宋" w:cs="仿宋"/>
                <w:sz w:val="24"/>
                <w:szCs w:val="24"/>
                <w:highlight w:val="none"/>
                <w:lang w:val="en-US" w:eastAsia="zh-CN"/>
              </w:rPr>
            </w:pPr>
          </w:p>
          <w:p w14:paraId="12725D06">
            <w:pPr>
              <w:widowControl/>
              <w:numPr>
                <w:ilvl w:val="0"/>
                <w:numId w:val="0"/>
              </w:numPr>
              <w:adjustRightInd w:val="0"/>
              <w:snapToGrid w:val="0"/>
              <w:spacing w:line="300" w:lineRule="exact"/>
              <w:jc w:val="left"/>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1.人员推销；</w:t>
            </w:r>
          </w:p>
          <w:p w14:paraId="1DEE0688">
            <w:pPr>
              <w:widowControl/>
              <w:numPr>
                <w:ilvl w:val="0"/>
                <w:numId w:val="0"/>
              </w:numPr>
              <w:adjustRightInd w:val="0"/>
              <w:snapToGrid w:val="0"/>
              <w:spacing w:line="300" w:lineRule="exact"/>
              <w:jc w:val="left"/>
              <w:rPr>
                <w:rFonts w:hint="eastAsia" w:ascii="仿宋" w:hAnsi="仿宋" w:eastAsia="仿宋" w:cs="仿宋"/>
                <w:sz w:val="24"/>
                <w:szCs w:val="24"/>
                <w:highlight w:val="none"/>
              </w:rPr>
            </w:pPr>
            <w:r>
              <w:rPr>
                <w:rFonts w:hint="eastAsia" w:ascii="仿宋" w:hAnsi="仿宋" w:eastAsia="仿宋" w:cs="仿宋"/>
                <w:sz w:val="24"/>
                <w:szCs w:val="24"/>
                <w:highlight w:val="none"/>
              </w:rPr>
              <w:t>2.广告</w:t>
            </w:r>
            <w:r>
              <w:rPr>
                <w:rFonts w:hint="eastAsia" w:ascii="仿宋" w:hAnsi="仿宋" w:eastAsia="仿宋" w:cs="仿宋"/>
                <w:sz w:val="24"/>
                <w:szCs w:val="24"/>
                <w:highlight w:val="none"/>
                <w:lang w:val="en-US" w:eastAsia="zh-CN"/>
              </w:rPr>
              <w:t>促销</w:t>
            </w:r>
            <w:r>
              <w:rPr>
                <w:rFonts w:hint="eastAsia" w:ascii="仿宋" w:hAnsi="仿宋" w:eastAsia="仿宋" w:cs="仿宋"/>
                <w:sz w:val="24"/>
                <w:szCs w:val="24"/>
                <w:highlight w:val="none"/>
              </w:rPr>
              <w:t>；</w:t>
            </w:r>
          </w:p>
          <w:p w14:paraId="4EE25D2E">
            <w:pPr>
              <w:widowControl/>
              <w:adjustRightInd w:val="0"/>
              <w:snapToGrid w:val="0"/>
              <w:spacing w:line="300" w:lineRule="exact"/>
              <w:ind w:firstLine="0" w:firstLineChars="0"/>
              <w:jc w:val="left"/>
              <w:rPr>
                <w:rFonts w:hint="eastAsia" w:ascii="仿宋" w:hAnsi="仿宋" w:eastAsia="仿宋" w:cs="仿宋"/>
                <w:sz w:val="24"/>
                <w:szCs w:val="24"/>
                <w:highlight w:val="none"/>
              </w:rPr>
            </w:pPr>
            <w:r>
              <w:rPr>
                <w:rFonts w:hint="eastAsia" w:ascii="仿宋" w:hAnsi="仿宋" w:eastAsia="仿宋" w:cs="仿宋"/>
                <w:sz w:val="24"/>
                <w:szCs w:val="24"/>
                <w:highlight w:val="none"/>
              </w:rPr>
              <w:t>3.</w:t>
            </w:r>
            <w:r>
              <w:rPr>
                <w:rFonts w:hint="eastAsia" w:ascii="仿宋" w:hAnsi="仿宋" w:eastAsia="仿宋" w:cs="仿宋"/>
                <w:sz w:val="24"/>
                <w:szCs w:val="24"/>
                <w:highlight w:val="none"/>
                <w:lang w:val="en-US" w:eastAsia="zh-CN"/>
              </w:rPr>
              <w:t>营业推广</w:t>
            </w:r>
            <w:r>
              <w:rPr>
                <w:rFonts w:hint="eastAsia" w:ascii="仿宋" w:hAnsi="仿宋" w:eastAsia="仿宋" w:cs="仿宋"/>
                <w:sz w:val="24"/>
                <w:szCs w:val="24"/>
                <w:highlight w:val="none"/>
              </w:rPr>
              <w:t>；</w:t>
            </w:r>
          </w:p>
          <w:p w14:paraId="4F09265D">
            <w:pPr>
              <w:widowControl/>
              <w:adjustRightInd w:val="0"/>
              <w:snapToGrid w:val="0"/>
              <w:spacing w:line="300" w:lineRule="exact"/>
              <w:ind w:firstLine="0" w:firstLineChars="0"/>
              <w:jc w:val="left"/>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4.</w:t>
            </w:r>
            <w:r>
              <w:rPr>
                <w:rFonts w:hint="eastAsia" w:ascii="仿宋" w:hAnsi="仿宋" w:eastAsia="仿宋" w:cs="仿宋"/>
                <w:sz w:val="24"/>
                <w:szCs w:val="24"/>
                <w:highlight w:val="none"/>
                <w:lang w:val="en-US" w:eastAsia="zh-CN"/>
              </w:rPr>
              <w:t>公关促销；</w:t>
            </w:r>
          </w:p>
          <w:p w14:paraId="3A89BF88">
            <w:pPr>
              <w:widowControl/>
              <w:adjustRightInd w:val="0"/>
              <w:snapToGrid w:val="0"/>
              <w:spacing w:line="300" w:lineRule="exact"/>
              <w:ind w:firstLine="0" w:firstLineChars="0"/>
              <w:jc w:val="both"/>
              <w:rPr>
                <w:rFonts w:hint="eastAsia" w:ascii="仿宋" w:hAnsi="仿宋" w:eastAsia="仿宋" w:cs="仿宋"/>
                <w:sz w:val="24"/>
                <w:szCs w:val="24"/>
                <w:highlight w:val="none"/>
              </w:rPr>
            </w:pPr>
            <w:r>
              <w:rPr>
                <w:rFonts w:hint="eastAsia" w:ascii="仿宋" w:hAnsi="仿宋" w:eastAsia="仿宋" w:cs="仿宋"/>
                <w:sz w:val="24"/>
                <w:szCs w:val="24"/>
                <w:highlight w:val="none"/>
              </w:rPr>
              <w:t>5.</w:t>
            </w:r>
            <w:r>
              <w:rPr>
                <w:rFonts w:hint="eastAsia" w:ascii="仿宋" w:hAnsi="仿宋" w:eastAsia="仿宋" w:cs="仿宋"/>
                <w:sz w:val="24"/>
                <w:szCs w:val="24"/>
                <w:highlight w:val="none"/>
                <w:lang w:val="en-US" w:eastAsia="zh-CN"/>
              </w:rPr>
              <w:t>网络促销</w:t>
            </w:r>
            <w:r>
              <w:rPr>
                <w:rFonts w:hint="eastAsia" w:ascii="仿宋" w:hAnsi="仿宋" w:eastAsia="仿宋" w:cs="仿宋"/>
                <w:sz w:val="24"/>
                <w:szCs w:val="24"/>
                <w:highlight w:val="none"/>
              </w:rPr>
              <w:t>。</w:t>
            </w:r>
          </w:p>
        </w:tc>
        <w:tc>
          <w:tcPr>
            <w:tcW w:w="3617" w:type="dxa"/>
            <w:tcBorders>
              <w:tl2br w:val="nil"/>
              <w:tr2bl w:val="nil"/>
            </w:tcBorders>
          </w:tcPr>
          <w:p w14:paraId="6D0C159F">
            <w:pPr>
              <w:adjustRightInd w:val="0"/>
              <w:snapToGrid w:val="0"/>
              <w:spacing w:line="300" w:lineRule="exact"/>
              <w:ind w:firstLine="0" w:firstLineChars="0"/>
              <w:rPr>
                <w:rFonts w:hint="eastAsia" w:ascii="仿宋" w:hAnsi="仿宋" w:eastAsia="仿宋" w:cs="仿宋"/>
                <w:kern w:val="0"/>
                <w:sz w:val="24"/>
                <w:szCs w:val="24"/>
                <w:highlight w:val="none"/>
              </w:rPr>
            </w:pPr>
          </w:p>
          <w:p w14:paraId="4527EEB2">
            <w:pPr>
              <w:adjustRightInd w:val="0"/>
              <w:snapToGrid w:val="0"/>
              <w:spacing w:line="300" w:lineRule="exact"/>
              <w:ind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1.掌握促销及促销组合的概念，了解人员推销、广告、公共关系及营业</w:t>
            </w:r>
            <w:r>
              <w:rPr>
                <w:rFonts w:hint="eastAsia" w:ascii="仿宋" w:hAnsi="仿宋" w:eastAsia="仿宋" w:cs="仿宋"/>
                <w:kern w:val="0"/>
                <w:sz w:val="24"/>
                <w:szCs w:val="24"/>
                <w:highlight w:val="none"/>
                <w:lang w:val="en-US" w:eastAsia="zh-CN"/>
              </w:rPr>
              <w:t>推广</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网络促销</w:t>
            </w:r>
            <w:r>
              <w:rPr>
                <w:rFonts w:hint="eastAsia" w:ascii="仿宋" w:hAnsi="仿宋" w:eastAsia="仿宋" w:cs="仿宋"/>
                <w:kern w:val="0"/>
                <w:sz w:val="24"/>
                <w:szCs w:val="24"/>
                <w:highlight w:val="none"/>
              </w:rPr>
              <w:t>等策略；</w:t>
            </w:r>
          </w:p>
          <w:p w14:paraId="435643A4">
            <w:pPr>
              <w:adjustRightInd w:val="0"/>
              <w:snapToGrid w:val="0"/>
              <w:spacing w:line="300" w:lineRule="exact"/>
              <w:ind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2.能够初步制定并执行市场营销计划。</w:t>
            </w:r>
          </w:p>
        </w:tc>
        <w:tc>
          <w:tcPr>
            <w:tcW w:w="1360" w:type="dxa"/>
            <w:tcBorders>
              <w:tl2br w:val="nil"/>
              <w:tr2bl w:val="nil"/>
            </w:tcBorders>
            <w:vAlign w:val="center"/>
          </w:tcPr>
          <w:p w14:paraId="35107BCC">
            <w:pPr>
              <w:spacing w:line="240" w:lineRule="auto"/>
              <w:ind w:firstLine="0" w:firstLineChars="0"/>
              <w:jc w:val="center"/>
              <w:rPr>
                <w:rFonts w:hint="default" w:ascii="仿宋_GB2312" w:hAnsi="仿宋_GB2312" w:cs="仿宋_GB2312"/>
                <w:color w:val="000000" w:themeColor="text1"/>
                <w:kern w:val="0"/>
                <w:sz w:val="24"/>
                <w:szCs w:val="24"/>
                <w:highlight w:val="none"/>
                <w:lang w:val="en-US" w:eastAsia="zh-CN"/>
                <w14:textFill>
                  <w14:solidFill>
                    <w14:schemeClr w14:val="tx1"/>
                  </w14:solidFill>
                </w14:textFill>
              </w:rPr>
            </w:pPr>
            <w:r>
              <w:rPr>
                <w:rFonts w:hint="eastAsia" w:ascii="仿宋_GB2312" w:hAnsi="仿宋_GB2312" w:cs="仿宋_GB2312"/>
                <w:color w:val="000000" w:themeColor="text1"/>
                <w:kern w:val="0"/>
                <w:sz w:val="24"/>
                <w:szCs w:val="24"/>
                <w:highlight w:val="none"/>
                <w:lang w:val="en-US" w:eastAsia="zh-CN"/>
                <w14:textFill>
                  <w14:solidFill>
                    <w14:schemeClr w14:val="tx1"/>
                  </w14:solidFill>
                </w14:textFill>
              </w:rPr>
              <w:t>制定产品促销方案</w:t>
            </w:r>
          </w:p>
        </w:tc>
        <w:tc>
          <w:tcPr>
            <w:tcW w:w="1134" w:type="dxa"/>
            <w:tcBorders>
              <w:tl2br w:val="nil"/>
              <w:tr2bl w:val="nil"/>
            </w:tcBorders>
            <w:vAlign w:val="center"/>
          </w:tcPr>
          <w:p w14:paraId="210812C5">
            <w:pPr>
              <w:spacing w:line="240" w:lineRule="auto"/>
              <w:ind w:firstLine="0" w:firstLineChars="0"/>
              <w:jc w:val="center"/>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10%</w:t>
            </w:r>
          </w:p>
        </w:tc>
      </w:tr>
    </w:tbl>
    <w:p w14:paraId="37AF4880">
      <w:pPr>
        <w:spacing w:line="240" w:lineRule="auto"/>
        <w:ind w:left="0" w:leftChars="0" w:firstLine="0" w:firstLineChars="0"/>
        <w:jc w:val="both"/>
        <w:rPr>
          <w:rFonts w:hint="eastAsia" w:ascii="仿宋_GB2312" w:hAnsi="仿宋_GB2312" w:cs="仿宋_GB2312"/>
          <w:b/>
          <w:bCs/>
          <w:sz w:val="24"/>
          <w:szCs w:val="21"/>
          <w:highlight w:val="none"/>
        </w:rPr>
      </w:pPr>
    </w:p>
    <w:p w14:paraId="6BB58806">
      <w:pPr>
        <w:bidi w:val="0"/>
        <w:rPr>
          <w:rFonts w:hint="eastAsia" w:ascii="黑体" w:hAnsi="黑体" w:eastAsia="黑体" w:cs="黑体"/>
          <w:sz w:val="32"/>
          <w:szCs w:val="32"/>
          <w:highlight w:val="none"/>
        </w:rPr>
      </w:pPr>
      <w:r>
        <w:rPr>
          <w:rFonts w:hint="eastAsia" w:ascii="黑体" w:hAnsi="黑体" w:eastAsia="黑体" w:cs="黑体"/>
          <w:sz w:val="32"/>
          <w:szCs w:val="32"/>
          <w:highlight w:val="none"/>
        </w:rPr>
        <w:t>八、教学资源</w:t>
      </w:r>
      <w:bookmarkEnd w:id="95"/>
      <w:bookmarkEnd w:id="96"/>
      <w:bookmarkEnd w:id="97"/>
    </w:p>
    <w:p w14:paraId="5B66074A">
      <w:pPr>
        <w:bidi w:val="0"/>
        <w:rPr>
          <w:rFonts w:hint="eastAsia" w:ascii="楷体" w:hAnsi="楷体" w:eastAsia="楷体" w:cs="楷体"/>
          <w:sz w:val="30"/>
          <w:szCs w:val="30"/>
          <w:highlight w:val="none"/>
        </w:rPr>
      </w:pPr>
      <w:bookmarkStart w:id="101" w:name="_Toc20587"/>
      <w:bookmarkStart w:id="102" w:name="_Toc16925"/>
      <w:r>
        <w:rPr>
          <w:rFonts w:hint="eastAsia" w:ascii="楷体" w:hAnsi="楷体" w:eastAsia="楷体" w:cs="楷体"/>
          <w:sz w:val="30"/>
          <w:szCs w:val="30"/>
          <w:highlight w:val="none"/>
        </w:rPr>
        <w:t>（一）主要参考教材</w:t>
      </w:r>
      <w:bookmarkEnd w:id="101"/>
      <w:bookmarkEnd w:id="102"/>
    </w:p>
    <w:p w14:paraId="2CAD7115">
      <w:pPr>
        <w:bidi w:val="0"/>
        <w:rPr>
          <w:rFonts w:hint="eastAsia" w:ascii="仿宋" w:hAnsi="仿宋" w:eastAsia="仿宋" w:cs="仿宋"/>
          <w:sz w:val="30"/>
          <w:szCs w:val="30"/>
          <w:highlight w:val="none"/>
        </w:rPr>
      </w:pPr>
      <w:r>
        <w:rPr>
          <w:rFonts w:hint="eastAsia" w:ascii="仿宋" w:hAnsi="仿宋" w:eastAsia="仿宋" w:cs="仿宋"/>
          <w:sz w:val="30"/>
          <w:szCs w:val="30"/>
          <w:highlight w:val="none"/>
        </w:rPr>
        <w:t>《市场营销基础（第三版）》《市场营销原理与实训》《企业市场营销实务》</w:t>
      </w:r>
    </w:p>
    <w:p w14:paraId="33C4D766">
      <w:pPr>
        <w:bidi w:val="0"/>
        <w:rPr>
          <w:rFonts w:hint="eastAsia" w:ascii="楷体" w:hAnsi="楷体" w:eastAsia="楷体" w:cs="楷体"/>
          <w:sz w:val="30"/>
          <w:szCs w:val="30"/>
          <w:highlight w:val="none"/>
        </w:rPr>
      </w:pPr>
      <w:bookmarkStart w:id="103" w:name="_Toc29665"/>
      <w:bookmarkStart w:id="104" w:name="_Toc17555"/>
      <w:r>
        <w:rPr>
          <w:rFonts w:hint="eastAsia" w:ascii="楷体" w:hAnsi="楷体" w:eastAsia="楷体" w:cs="楷体"/>
          <w:sz w:val="30"/>
          <w:szCs w:val="30"/>
          <w:highlight w:val="none"/>
        </w:rPr>
        <w:t>（二）其他参考资料</w:t>
      </w:r>
      <w:bookmarkEnd w:id="103"/>
      <w:bookmarkEnd w:id="104"/>
    </w:p>
    <w:p w14:paraId="0FC87EA5">
      <w:pPr>
        <w:bidi w:val="0"/>
        <w:rPr>
          <w:rFonts w:hint="eastAsia" w:ascii="仿宋" w:hAnsi="仿宋" w:eastAsia="仿宋" w:cs="仿宋"/>
          <w:sz w:val="30"/>
          <w:szCs w:val="30"/>
          <w:highlight w:val="none"/>
        </w:rPr>
      </w:pPr>
      <w:r>
        <w:rPr>
          <w:rFonts w:hint="eastAsia" w:ascii="仿宋" w:hAnsi="仿宋" w:eastAsia="仿宋" w:cs="仿宋"/>
          <w:sz w:val="30"/>
          <w:szCs w:val="30"/>
          <w:highlight w:val="none"/>
        </w:rPr>
        <w:t>国内外市场营销经典案例集</w:t>
      </w:r>
    </w:p>
    <w:p w14:paraId="60A2450E">
      <w:pPr>
        <w:bidi w:val="0"/>
        <w:rPr>
          <w:rFonts w:hint="eastAsia" w:ascii="仿宋" w:hAnsi="仿宋" w:eastAsia="仿宋" w:cs="仿宋"/>
          <w:sz w:val="30"/>
          <w:szCs w:val="30"/>
          <w:highlight w:val="none"/>
        </w:rPr>
      </w:pPr>
      <w:r>
        <w:rPr>
          <w:rFonts w:hint="eastAsia" w:ascii="仿宋" w:hAnsi="仿宋" w:eastAsia="仿宋" w:cs="仿宋"/>
          <w:sz w:val="30"/>
          <w:szCs w:val="30"/>
          <w:highlight w:val="none"/>
        </w:rPr>
        <w:t>市场营销相关网站、论坛及社交媒体资源</w:t>
      </w:r>
    </w:p>
    <w:p w14:paraId="35338A54">
      <w:pPr>
        <w:bidi w:val="0"/>
        <w:rPr>
          <w:rFonts w:hint="eastAsia" w:ascii="楷体" w:hAnsi="楷体" w:eastAsia="楷体" w:cs="楷体"/>
          <w:sz w:val="30"/>
          <w:szCs w:val="30"/>
          <w:highlight w:val="none"/>
        </w:rPr>
      </w:pPr>
      <w:bookmarkStart w:id="105" w:name="_Toc27934"/>
      <w:bookmarkStart w:id="106" w:name="_Toc21776"/>
      <w:r>
        <w:rPr>
          <w:rFonts w:hint="eastAsia" w:ascii="楷体" w:hAnsi="楷体" w:eastAsia="楷体" w:cs="楷体"/>
          <w:sz w:val="30"/>
          <w:szCs w:val="30"/>
          <w:highlight w:val="none"/>
        </w:rPr>
        <w:t>（三）实训条件</w:t>
      </w:r>
      <w:bookmarkEnd w:id="105"/>
      <w:bookmarkEnd w:id="106"/>
    </w:p>
    <w:p w14:paraId="4F7FE22C">
      <w:pPr>
        <w:bidi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0"/>
          <w:szCs w:val="30"/>
          <w:highlight w:val="none"/>
        </w:rPr>
        <w:t>1.硬件设施：</w:t>
      </w:r>
      <w:r>
        <w:rPr>
          <w:rFonts w:hint="eastAsia" w:ascii="仿宋_GB2312" w:hAnsi="仿宋_GB2312" w:cs="仿宋_GB2312"/>
          <w:sz w:val="30"/>
          <w:szCs w:val="30"/>
          <w:highlight w:val="none"/>
          <w:lang w:val="en-US" w:eastAsia="zh-CN"/>
        </w:rPr>
        <w:t>多媒体教室、</w:t>
      </w:r>
      <w:r>
        <w:rPr>
          <w:rFonts w:hint="eastAsia" w:ascii="仿宋_GB2312" w:hAnsi="仿宋_GB2312" w:eastAsia="仿宋_GB2312" w:cs="仿宋_GB2312"/>
          <w:sz w:val="32"/>
          <w:szCs w:val="32"/>
          <w:lang w:val="en-US" w:eastAsia="zh-CN"/>
        </w:rPr>
        <w:t>直播实训室（含绿幕、推流</w:t>
      </w:r>
      <w:r>
        <w:rPr>
          <w:rFonts w:hint="eastAsia" w:ascii="仿宋_GB2312" w:hAnsi="仿宋_GB2312" w:cs="仿宋_GB2312"/>
          <w:sz w:val="32"/>
          <w:szCs w:val="32"/>
          <w:lang w:val="en-US" w:eastAsia="zh-CN"/>
        </w:rPr>
        <w:t>等</w:t>
      </w:r>
      <w:r>
        <w:rPr>
          <w:rFonts w:hint="eastAsia" w:ascii="仿宋_GB2312" w:hAnsi="仿宋_GB2312" w:eastAsia="仿宋_GB2312" w:cs="仿宋_GB2312"/>
          <w:sz w:val="32"/>
          <w:szCs w:val="32"/>
          <w:lang w:val="en-US" w:eastAsia="zh-CN"/>
        </w:rPr>
        <w:t>设备）</w:t>
      </w:r>
      <w:r>
        <w:rPr>
          <w:rFonts w:hint="eastAsia" w:ascii="仿宋_GB2312" w:hAnsi="仿宋_GB2312" w:cs="仿宋_GB2312"/>
          <w:sz w:val="32"/>
          <w:szCs w:val="32"/>
          <w:lang w:val="en-US" w:eastAsia="zh-CN"/>
        </w:rPr>
        <w:t>；</w:t>
      </w:r>
    </w:p>
    <w:p w14:paraId="08EC04F3">
      <w:pPr>
        <w:bidi w:val="0"/>
        <w:rPr>
          <w:rFonts w:hint="eastAsia" w:ascii="仿宋" w:hAnsi="仿宋" w:eastAsia="仿宋" w:cs="仿宋"/>
          <w:sz w:val="30"/>
          <w:szCs w:val="30"/>
          <w:highlight w:val="none"/>
          <w:lang w:eastAsia="zh-CN"/>
        </w:rPr>
      </w:pPr>
      <w:r>
        <w:rPr>
          <w:rFonts w:hint="eastAsia" w:ascii="仿宋_GB2312" w:hAnsi="仿宋_GB2312" w:eastAsia="仿宋_GB2312" w:cs="仿宋_GB2312"/>
          <w:sz w:val="30"/>
          <w:szCs w:val="30"/>
          <w:highlight w:val="none"/>
        </w:rPr>
        <w:t>2.软件设施：</w:t>
      </w:r>
      <w:r>
        <w:rPr>
          <w:rFonts w:hint="eastAsia" w:ascii="仿宋_GB2312" w:hAnsi="仿宋_GB2312" w:cs="仿宋_GB2312"/>
          <w:sz w:val="30"/>
          <w:szCs w:val="30"/>
          <w:highlight w:val="none"/>
          <w:lang w:val="en-US" w:eastAsia="zh-CN"/>
        </w:rPr>
        <w:t>直播</w:t>
      </w:r>
      <w:r>
        <w:rPr>
          <w:rFonts w:hint="eastAsia" w:ascii="仿宋_GB2312" w:hAnsi="仿宋_GB2312" w:eastAsia="仿宋_GB2312" w:cs="仿宋_GB2312"/>
          <w:sz w:val="32"/>
          <w:szCs w:val="32"/>
          <w:lang w:val="en-US" w:eastAsia="zh-CN"/>
        </w:rPr>
        <w:t>智能客服仿真系统</w:t>
      </w:r>
      <w:r>
        <w:rPr>
          <w:rFonts w:hint="eastAsia" w:ascii="仿宋_GB2312" w:hAnsi="仿宋_GB2312" w:cs="仿宋_GB2312"/>
          <w:sz w:val="32"/>
          <w:szCs w:val="32"/>
          <w:lang w:val="en-US" w:eastAsia="zh-CN"/>
        </w:rPr>
        <w:t>、</w:t>
      </w:r>
      <w:r>
        <w:rPr>
          <w:rFonts w:hint="eastAsia" w:ascii="仿宋_GB2312" w:hAnsi="仿宋_GB2312" w:eastAsia="仿宋_GB2312" w:cs="仿宋_GB2312"/>
          <w:sz w:val="32"/>
          <w:szCs w:val="32"/>
          <w:lang w:val="en-US" w:eastAsia="zh-CN"/>
        </w:rPr>
        <w:t>数据化运营沙盘软件</w:t>
      </w:r>
      <w:r>
        <w:rPr>
          <w:rFonts w:hint="eastAsia" w:ascii="仿宋_GB2312" w:hAnsi="仿宋_GB2312" w:cs="仿宋_GB2312"/>
          <w:sz w:val="32"/>
          <w:szCs w:val="32"/>
          <w:lang w:val="en-US" w:eastAsia="zh-CN"/>
        </w:rPr>
        <w:t>、职业大赛沙盘软件等。</w:t>
      </w:r>
    </w:p>
    <w:p w14:paraId="325BA2BF">
      <w:pPr>
        <w:bidi w:val="0"/>
        <w:rPr>
          <w:rFonts w:hint="eastAsia" w:ascii="楷体" w:hAnsi="楷体" w:eastAsia="楷体" w:cs="楷体"/>
          <w:sz w:val="30"/>
          <w:szCs w:val="30"/>
          <w:highlight w:val="none"/>
        </w:rPr>
      </w:pPr>
      <w:r>
        <w:rPr>
          <w:rFonts w:hint="eastAsia" w:ascii="楷体" w:hAnsi="楷体" w:eastAsia="楷体" w:cs="楷体"/>
          <w:sz w:val="30"/>
          <w:szCs w:val="30"/>
          <w:highlight w:val="none"/>
        </w:rPr>
        <w:t>（四）信息化教学资源</w:t>
      </w:r>
    </w:p>
    <w:p w14:paraId="3CA0CD23">
      <w:pPr>
        <w:bidi w:val="0"/>
        <w:rPr>
          <w:rFonts w:hint="eastAsia" w:ascii="仿宋" w:hAnsi="仿宋" w:eastAsia="仿宋" w:cs="仿宋"/>
          <w:sz w:val="30"/>
          <w:szCs w:val="30"/>
          <w:highlight w:val="none"/>
        </w:rPr>
      </w:pPr>
      <w:r>
        <w:rPr>
          <w:rFonts w:hint="eastAsia" w:ascii="仿宋" w:hAnsi="仿宋" w:eastAsia="仿宋" w:cs="仿宋"/>
          <w:sz w:val="30"/>
          <w:szCs w:val="30"/>
          <w:highlight w:val="none"/>
        </w:rPr>
        <w:t>在线课程平台</w:t>
      </w:r>
    </w:p>
    <w:p w14:paraId="30C9200D">
      <w:pPr>
        <w:bidi w:val="0"/>
        <w:rPr>
          <w:rFonts w:hint="eastAsia" w:ascii="仿宋" w:hAnsi="仿宋" w:eastAsia="仿宋" w:cs="仿宋"/>
          <w:sz w:val="30"/>
          <w:szCs w:val="30"/>
          <w:highlight w:val="none"/>
        </w:rPr>
      </w:pPr>
      <w:r>
        <w:rPr>
          <w:rFonts w:hint="eastAsia" w:ascii="仿宋" w:hAnsi="仿宋" w:eastAsia="仿宋" w:cs="仿宋"/>
          <w:sz w:val="30"/>
          <w:szCs w:val="30"/>
          <w:highlight w:val="none"/>
        </w:rPr>
        <w:t>多媒体教学课件、视频资料</w:t>
      </w:r>
    </w:p>
    <w:p w14:paraId="3C3BD869">
      <w:pPr>
        <w:numPr>
          <w:ilvl w:val="0"/>
          <w:numId w:val="7"/>
        </w:numPr>
        <w:bidi w:val="0"/>
        <w:rPr>
          <w:rFonts w:hint="eastAsia" w:ascii="黑体" w:hAnsi="黑体" w:eastAsia="黑体" w:cs="黑体"/>
          <w:sz w:val="32"/>
          <w:szCs w:val="32"/>
          <w:highlight w:val="none"/>
        </w:rPr>
      </w:pPr>
      <w:bookmarkStart w:id="107" w:name="_Toc12227"/>
      <w:bookmarkStart w:id="108" w:name="_Toc6694"/>
      <w:bookmarkStart w:id="109" w:name="_Hlk90479468"/>
      <w:r>
        <w:rPr>
          <w:rFonts w:hint="eastAsia" w:ascii="黑体" w:hAnsi="黑体" w:eastAsia="黑体" w:cs="黑体"/>
          <w:sz w:val="32"/>
          <w:szCs w:val="32"/>
          <w:highlight w:val="none"/>
        </w:rPr>
        <w:t>师资要求</w:t>
      </w:r>
      <w:bookmarkEnd w:id="107"/>
      <w:bookmarkEnd w:id="108"/>
    </w:p>
    <w:p w14:paraId="6A99FAE1">
      <w:pPr>
        <w:pStyle w:val="7"/>
        <w:keepNext w:val="0"/>
        <w:keepLines w:val="0"/>
        <w:pageBreakBefore w:val="0"/>
        <w:widowControl w:val="0"/>
        <w:kinsoku/>
        <w:wordWrap/>
        <w:overflowPunct/>
        <w:topLinePunct w:val="0"/>
        <w:autoSpaceDE w:val="0"/>
        <w:autoSpaceDN w:val="0"/>
        <w:bidi w:val="0"/>
        <w:adjustRightInd/>
        <w:snapToGrid/>
        <w:spacing w:line="560" w:lineRule="exact"/>
        <w:ind w:firstLine="600" w:firstLineChars="200"/>
        <w:jc w:val="both"/>
        <w:textAlignment w:val="auto"/>
        <w:rPr>
          <w:rFonts w:hint="eastAsia" w:ascii="黑体" w:hAnsi="黑体" w:eastAsia="黑体" w:cs="黑体"/>
          <w:sz w:val="32"/>
          <w:szCs w:val="32"/>
          <w:highlight w:val="none"/>
        </w:rPr>
      </w:pPr>
      <w:r>
        <w:rPr>
          <w:rFonts w:hint="eastAsia" w:ascii="仿宋" w:hAnsi="仿宋" w:eastAsia="仿宋"/>
          <w:sz w:val="30"/>
          <w:szCs w:val="30"/>
          <w:highlight w:val="none"/>
        </w:rPr>
        <w:t>具有扎实</w:t>
      </w:r>
      <w:r>
        <w:rPr>
          <w:rFonts w:hint="eastAsia" w:ascii="仿宋" w:hAnsi="仿宋" w:eastAsia="仿宋"/>
          <w:sz w:val="30"/>
          <w:szCs w:val="30"/>
          <w:highlight w:val="none"/>
          <w:lang w:val="en-US" w:eastAsia="zh-CN"/>
        </w:rPr>
        <w:t>的市场营销</w:t>
      </w:r>
      <w:r>
        <w:rPr>
          <w:rFonts w:hint="eastAsia" w:ascii="仿宋" w:hAnsi="仿宋" w:eastAsia="仿宋"/>
          <w:sz w:val="30"/>
          <w:szCs w:val="30"/>
          <w:highlight w:val="none"/>
        </w:rPr>
        <w:t>相关理论功底和实践能力，具有较强信息化教学能力，能够参加教学能力比赛，指导学生参加各级各类技能比赛；具有较强的教育教学改革能力，能够开展“课程思政”“三教改革”等教学改革。</w:t>
      </w:r>
    </w:p>
    <w:p w14:paraId="288EE3C9">
      <w:pPr>
        <w:bidi w:val="0"/>
        <w:rPr>
          <w:rFonts w:hint="eastAsia" w:ascii="黑体" w:hAnsi="黑体" w:eastAsia="黑体" w:cs="黑体"/>
          <w:sz w:val="32"/>
          <w:szCs w:val="32"/>
          <w:highlight w:val="none"/>
        </w:rPr>
      </w:pPr>
      <w:bookmarkStart w:id="110" w:name="_Toc29184"/>
      <w:bookmarkStart w:id="111" w:name="_Toc502337269"/>
      <w:bookmarkStart w:id="112" w:name="_Toc3001"/>
      <w:r>
        <w:rPr>
          <w:rFonts w:hint="eastAsia" w:ascii="黑体" w:hAnsi="黑体" w:eastAsia="黑体" w:cs="黑体"/>
          <w:sz w:val="32"/>
          <w:szCs w:val="32"/>
          <w:highlight w:val="none"/>
        </w:rPr>
        <w:t>十、其它说明</w:t>
      </w:r>
      <w:bookmarkEnd w:id="110"/>
      <w:bookmarkEnd w:id="111"/>
      <w:bookmarkEnd w:id="112"/>
    </w:p>
    <w:p w14:paraId="396C7383">
      <w:pPr>
        <w:bidi w:val="0"/>
        <w:rPr>
          <w:rFonts w:ascii="仿宋_GB2312" w:hAnsi="宋体" w:cs="宋体"/>
          <w:kern w:val="0"/>
          <w:szCs w:val="28"/>
          <w:highlight w:val="none"/>
        </w:rPr>
      </w:pPr>
      <w:r>
        <w:rPr>
          <w:rFonts w:hint="eastAsia" w:ascii="仿宋" w:hAnsi="仿宋" w:eastAsia="仿宋" w:cs="仿宋"/>
          <w:sz w:val="30"/>
          <w:szCs w:val="30"/>
          <w:highlight w:val="none"/>
        </w:rPr>
        <w:t>本课程鼓励学生积极参与课外实践活动，如市场调研、技能大赛等，以拓宽视野、增强实践能力。同时，鼓励教师根据市场最新动态及时调整教学内容，保持课程的时效性和前沿性。</w:t>
      </w:r>
      <w:bookmarkEnd w:id="8"/>
      <w:bookmarkEnd w:id="9"/>
      <w:bookmarkEnd w:id="10"/>
      <w:bookmarkEnd w:id="109"/>
    </w:p>
    <w:sectPr>
      <w:headerReference r:id="rId12" w:type="default"/>
      <w:footerReference r:id="rId13" w:type="default"/>
      <w:pgSz w:w="11906" w:h="16838"/>
      <w:pgMar w:top="1440" w:right="1800" w:bottom="1440" w:left="1800"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2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方正流行体简体">
    <w:altName w:val="微软雅黑"/>
    <w:panose1 w:val="020B0604020202020204"/>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隶书">
    <w:panose1 w:val="0201050906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Segoe UI">
    <w:panose1 w:val="020B0502040204020203"/>
    <w:charset w:val="00"/>
    <w:family w:val="swiss"/>
    <w:pitch w:val="default"/>
    <w:sig w:usb0="E4002EFF" w:usb1="C000E47F" w:usb2="00000009" w:usb3="00000000" w:csb0="200001FF" w:csb1="00000000"/>
  </w:font>
  <w:font w:name="Symbol">
    <w:panose1 w:val="050501020107060205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53F3FA">
    <w:pPr>
      <w:pStyle w:val="10"/>
      <w:ind w:firstLine="360"/>
      <w:jc w:val="center"/>
    </w:pPr>
    <w:r>
      <w:rPr>
        <w:lang w:val="zh-CN"/>
      </w:rPr>
      <w:t xml:space="preserve"> </w:t>
    </w:r>
  </w:p>
  <w:p w14:paraId="79B1C624">
    <w:pPr>
      <w:pStyle w:val="10"/>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333778">
    <w:pPr>
      <w:pStyle w:val="10"/>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92A8D9">
    <w:pPr>
      <w:pStyle w:val="10"/>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F7086E">
    <w:pPr>
      <w:pStyle w:val="10"/>
      <w:ind w:firstLine="360"/>
      <w:jc w:val="center"/>
    </w:pPr>
    <w:r>
      <w:rPr>
        <w:lang w:val="zh-CN"/>
      </w:rPr>
      <w:t xml:space="preserve"> </w:t>
    </w:r>
  </w:p>
  <w:p w14:paraId="78120213">
    <w:pPr>
      <w:pStyle w:val="10"/>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2D5BA7">
    <w:pPr>
      <w:pStyle w:val="10"/>
      <w:ind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315A50">
                          <w:pPr>
                            <w:pStyle w:val="1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05315A50">
                    <w:pPr>
                      <w:pStyle w:val="1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r>
      <w:rPr>
        <w:lang w:val="zh-CN"/>
      </w:rPr>
      <w:t xml:space="preserve"> </w:t>
    </w:r>
  </w:p>
  <w:p w14:paraId="53CA2630">
    <w:pPr>
      <w:pStyle w:val="10"/>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5139D6">
    <w:pPr>
      <w:pStyle w:val="11"/>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E932AA">
    <w:pPr>
      <w:pStyle w:val="11"/>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3DA8BA">
    <w:pPr>
      <w:pStyle w:val="11"/>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A360A3">
    <w:pPr>
      <w:pStyle w:val="11"/>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F90788"/>
    <w:multiLevelType w:val="singleLevel"/>
    <w:tmpl w:val="92F90788"/>
    <w:lvl w:ilvl="0" w:tentative="0">
      <w:start w:val="1"/>
      <w:numFmt w:val="decimal"/>
      <w:lvlText w:val="%1."/>
      <w:lvlJc w:val="left"/>
      <w:pPr>
        <w:tabs>
          <w:tab w:val="left" w:pos="312"/>
        </w:tabs>
      </w:pPr>
    </w:lvl>
  </w:abstractNum>
  <w:abstractNum w:abstractNumId="1">
    <w:nsid w:val="CC07DACD"/>
    <w:multiLevelType w:val="singleLevel"/>
    <w:tmpl w:val="CC07DACD"/>
    <w:lvl w:ilvl="0" w:tentative="0">
      <w:start w:val="1"/>
      <w:numFmt w:val="decimal"/>
      <w:lvlText w:val="%1."/>
      <w:lvlJc w:val="left"/>
      <w:pPr>
        <w:tabs>
          <w:tab w:val="left" w:pos="312"/>
        </w:tabs>
      </w:pPr>
    </w:lvl>
  </w:abstractNum>
  <w:abstractNum w:abstractNumId="2">
    <w:nsid w:val="E382E6C4"/>
    <w:multiLevelType w:val="singleLevel"/>
    <w:tmpl w:val="E382E6C4"/>
    <w:lvl w:ilvl="0" w:tentative="0">
      <w:start w:val="1"/>
      <w:numFmt w:val="decimal"/>
      <w:lvlText w:val="%1."/>
      <w:lvlJc w:val="left"/>
      <w:pPr>
        <w:tabs>
          <w:tab w:val="left" w:pos="312"/>
        </w:tabs>
      </w:pPr>
    </w:lvl>
  </w:abstractNum>
  <w:abstractNum w:abstractNumId="3">
    <w:nsid w:val="04B01797"/>
    <w:multiLevelType w:val="singleLevel"/>
    <w:tmpl w:val="04B01797"/>
    <w:lvl w:ilvl="0" w:tentative="0">
      <w:start w:val="1"/>
      <w:numFmt w:val="decimal"/>
      <w:lvlText w:val="%1."/>
      <w:lvlJc w:val="left"/>
      <w:pPr>
        <w:tabs>
          <w:tab w:val="left" w:pos="312"/>
        </w:tabs>
      </w:pPr>
    </w:lvl>
  </w:abstractNum>
  <w:abstractNum w:abstractNumId="4">
    <w:nsid w:val="13EEC3C2"/>
    <w:multiLevelType w:val="singleLevel"/>
    <w:tmpl w:val="13EEC3C2"/>
    <w:lvl w:ilvl="0" w:tentative="0">
      <w:start w:val="1"/>
      <w:numFmt w:val="decimal"/>
      <w:lvlText w:val="%1."/>
      <w:lvlJc w:val="left"/>
      <w:pPr>
        <w:tabs>
          <w:tab w:val="left" w:pos="312"/>
        </w:tabs>
      </w:pPr>
    </w:lvl>
  </w:abstractNum>
  <w:abstractNum w:abstractNumId="5">
    <w:nsid w:val="2F18CA5D"/>
    <w:multiLevelType w:val="singleLevel"/>
    <w:tmpl w:val="2F18CA5D"/>
    <w:lvl w:ilvl="0" w:tentative="0">
      <w:start w:val="9"/>
      <w:numFmt w:val="chineseCounting"/>
      <w:suff w:val="nothing"/>
      <w:lvlText w:val="%1、"/>
      <w:lvlJc w:val="left"/>
      <w:rPr>
        <w:rFonts w:hint="eastAsia"/>
      </w:rPr>
    </w:lvl>
  </w:abstractNum>
  <w:abstractNum w:abstractNumId="6">
    <w:nsid w:val="6BECC538"/>
    <w:multiLevelType w:val="singleLevel"/>
    <w:tmpl w:val="6BECC538"/>
    <w:lvl w:ilvl="0" w:tentative="0">
      <w:start w:val="1"/>
      <w:numFmt w:val="decimal"/>
      <w:lvlText w:val="%1."/>
      <w:lvlJc w:val="left"/>
      <w:pPr>
        <w:tabs>
          <w:tab w:val="left" w:pos="312"/>
        </w:tabs>
      </w:pPr>
    </w:lvl>
  </w:abstractNum>
  <w:num w:numId="1">
    <w:abstractNumId w:val="1"/>
  </w:num>
  <w:num w:numId="2">
    <w:abstractNumId w:val="2"/>
  </w:num>
  <w:num w:numId="3">
    <w:abstractNumId w:val="4"/>
  </w:num>
  <w:num w:numId="4">
    <w:abstractNumId w:val="0"/>
  </w:num>
  <w:num w:numId="5">
    <w:abstractNumId w:val="6"/>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k1YmE4NWYxMzZjMWE3ZjFhYWVjN2U4ZGYxOGQyMWMifQ=="/>
    <w:docVar w:name="KSO_WPS_MARK_KEY" w:val="31ce2288-447b-48c6-bc87-53887c29d1ce"/>
  </w:docVars>
  <w:rsids>
    <w:rsidRoot w:val="2D276405"/>
    <w:rsid w:val="00010287"/>
    <w:rsid w:val="000158C8"/>
    <w:rsid w:val="00037198"/>
    <w:rsid w:val="000375A8"/>
    <w:rsid w:val="0007188A"/>
    <w:rsid w:val="00074CE6"/>
    <w:rsid w:val="0008653B"/>
    <w:rsid w:val="00090EF3"/>
    <w:rsid w:val="00094F85"/>
    <w:rsid w:val="000A1C1B"/>
    <w:rsid w:val="000B0F18"/>
    <w:rsid w:val="000B35BF"/>
    <w:rsid w:val="000C04B5"/>
    <w:rsid w:val="000C2990"/>
    <w:rsid w:val="000D20C4"/>
    <w:rsid w:val="000D6D09"/>
    <w:rsid w:val="000F38AE"/>
    <w:rsid w:val="000F46CF"/>
    <w:rsid w:val="000F550A"/>
    <w:rsid w:val="00100708"/>
    <w:rsid w:val="00105E63"/>
    <w:rsid w:val="00146A3A"/>
    <w:rsid w:val="00175FB5"/>
    <w:rsid w:val="00180B79"/>
    <w:rsid w:val="001B6CE5"/>
    <w:rsid w:val="001B77EB"/>
    <w:rsid w:val="001C2D0D"/>
    <w:rsid w:val="001C7F18"/>
    <w:rsid w:val="001E24DF"/>
    <w:rsid w:val="00236E56"/>
    <w:rsid w:val="0024285D"/>
    <w:rsid w:val="0024605A"/>
    <w:rsid w:val="00254379"/>
    <w:rsid w:val="0025646E"/>
    <w:rsid w:val="00256E2B"/>
    <w:rsid w:val="00257929"/>
    <w:rsid w:val="00283618"/>
    <w:rsid w:val="002866D3"/>
    <w:rsid w:val="00291611"/>
    <w:rsid w:val="00293859"/>
    <w:rsid w:val="002B729E"/>
    <w:rsid w:val="002C3F12"/>
    <w:rsid w:val="002C5955"/>
    <w:rsid w:val="002D2D69"/>
    <w:rsid w:val="002D35C9"/>
    <w:rsid w:val="002E5D4E"/>
    <w:rsid w:val="002E75E6"/>
    <w:rsid w:val="002F4B15"/>
    <w:rsid w:val="00315D23"/>
    <w:rsid w:val="003357D8"/>
    <w:rsid w:val="00343746"/>
    <w:rsid w:val="0034627C"/>
    <w:rsid w:val="003527C8"/>
    <w:rsid w:val="00393025"/>
    <w:rsid w:val="003943F1"/>
    <w:rsid w:val="0039488F"/>
    <w:rsid w:val="003A0055"/>
    <w:rsid w:val="003A276A"/>
    <w:rsid w:val="003C296D"/>
    <w:rsid w:val="003C4887"/>
    <w:rsid w:val="00420E90"/>
    <w:rsid w:val="00421B4A"/>
    <w:rsid w:val="004223F9"/>
    <w:rsid w:val="00436BFD"/>
    <w:rsid w:val="00444450"/>
    <w:rsid w:val="00450237"/>
    <w:rsid w:val="00451470"/>
    <w:rsid w:val="00474CAE"/>
    <w:rsid w:val="004A01B3"/>
    <w:rsid w:val="004C2D0B"/>
    <w:rsid w:val="004E3CB8"/>
    <w:rsid w:val="00525082"/>
    <w:rsid w:val="0053300E"/>
    <w:rsid w:val="00541337"/>
    <w:rsid w:val="00550B06"/>
    <w:rsid w:val="00563F44"/>
    <w:rsid w:val="00563FA7"/>
    <w:rsid w:val="00564686"/>
    <w:rsid w:val="005735A7"/>
    <w:rsid w:val="0057602E"/>
    <w:rsid w:val="00577132"/>
    <w:rsid w:val="00582729"/>
    <w:rsid w:val="005A700E"/>
    <w:rsid w:val="005B708F"/>
    <w:rsid w:val="005D7110"/>
    <w:rsid w:val="005F05C9"/>
    <w:rsid w:val="00603C22"/>
    <w:rsid w:val="0065768E"/>
    <w:rsid w:val="00665764"/>
    <w:rsid w:val="006724D7"/>
    <w:rsid w:val="006925D3"/>
    <w:rsid w:val="006A6985"/>
    <w:rsid w:val="006D4EB4"/>
    <w:rsid w:val="006F25D1"/>
    <w:rsid w:val="006F400D"/>
    <w:rsid w:val="00703E4B"/>
    <w:rsid w:val="0073131C"/>
    <w:rsid w:val="00754B54"/>
    <w:rsid w:val="0075702C"/>
    <w:rsid w:val="00762712"/>
    <w:rsid w:val="00763524"/>
    <w:rsid w:val="00772CB3"/>
    <w:rsid w:val="00782257"/>
    <w:rsid w:val="00784E49"/>
    <w:rsid w:val="007A1ECB"/>
    <w:rsid w:val="007A2F9C"/>
    <w:rsid w:val="007D290A"/>
    <w:rsid w:val="007D77EA"/>
    <w:rsid w:val="007E72B7"/>
    <w:rsid w:val="007F4531"/>
    <w:rsid w:val="00842DBC"/>
    <w:rsid w:val="008446F5"/>
    <w:rsid w:val="00850B99"/>
    <w:rsid w:val="00872314"/>
    <w:rsid w:val="00875636"/>
    <w:rsid w:val="00885D26"/>
    <w:rsid w:val="00885F99"/>
    <w:rsid w:val="008B7E2C"/>
    <w:rsid w:val="008C0E17"/>
    <w:rsid w:val="008C559B"/>
    <w:rsid w:val="008E5607"/>
    <w:rsid w:val="008E785F"/>
    <w:rsid w:val="008F2620"/>
    <w:rsid w:val="00913C39"/>
    <w:rsid w:val="00922E25"/>
    <w:rsid w:val="00924CCF"/>
    <w:rsid w:val="00962643"/>
    <w:rsid w:val="00980CCE"/>
    <w:rsid w:val="00992186"/>
    <w:rsid w:val="00992A56"/>
    <w:rsid w:val="009973B3"/>
    <w:rsid w:val="009A6E9D"/>
    <w:rsid w:val="009B50F0"/>
    <w:rsid w:val="009C1E3A"/>
    <w:rsid w:val="009C4B9D"/>
    <w:rsid w:val="009D3A60"/>
    <w:rsid w:val="009D5976"/>
    <w:rsid w:val="009E677F"/>
    <w:rsid w:val="009F1CF0"/>
    <w:rsid w:val="009F4FDD"/>
    <w:rsid w:val="009F7201"/>
    <w:rsid w:val="00A05002"/>
    <w:rsid w:val="00A132BF"/>
    <w:rsid w:val="00A320A4"/>
    <w:rsid w:val="00A50419"/>
    <w:rsid w:val="00A55D5B"/>
    <w:rsid w:val="00A639E4"/>
    <w:rsid w:val="00A673D7"/>
    <w:rsid w:val="00A92FC2"/>
    <w:rsid w:val="00A9664F"/>
    <w:rsid w:val="00A96E49"/>
    <w:rsid w:val="00AB52B8"/>
    <w:rsid w:val="00AB5304"/>
    <w:rsid w:val="00AD14B2"/>
    <w:rsid w:val="00B16084"/>
    <w:rsid w:val="00B3044C"/>
    <w:rsid w:val="00B42037"/>
    <w:rsid w:val="00B5546F"/>
    <w:rsid w:val="00B702D3"/>
    <w:rsid w:val="00B774B1"/>
    <w:rsid w:val="00BC6E20"/>
    <w:rsid w:val="00BF15E8"/>
    <w:rsid w:val="00BF3086"/>
    <w:rsid w:val="00C0769A"/>
    <w:rsid w:val="00C12F4A"/>
    <w:rsid w:val="00C26F59"/>
    <w:rsid w:val="00C2787E"/>
    <w:rsid w:val="00C40A99"/>
    <w:rsid w:val="00C436AA"/>
    <w:rsid w:val="00C4409F"/>
    <w:rsid w:val="00C53479"/>
    <w:rsid w:val="00C62D53"/>
    <w:rsid w:val="00C64E28"/>
    <w:rsid w:val="00C84D06"/>
    <w:rsid w:val="00C97FA1"/>
    <w:rsid w:val="00CA5FCE"/>
    <w:rsid w:val="00CB0CE3"/>
    <w:rsid w:val="00CB7501"/>
    <w:rsid w:val="00CD2011"/>
    <w:rsid w:val="00CD4EEC"/>
    <w:rsid w:val="00CE4677"/>
    <w:rsid w:val="00CE5C7F"/>
    <w:rsid w:val="00CF770E"/>
    <w:rsid w:val="00D002CF"/>
    <w:rsid w:val="00D44DAA"/>
    <w:rsid w:val="00D519E3"/>
    <w:rsid w:val="00D5645B"/>
    <w:rsid w:val="00D601BB"/>
    <w:rsid w:val="00D7011C"/>
    <w:rsid w:val="00D74B40"/>
    <w:rsid w:val="00D8629B"/>
    <w:rsid w:val="00D91BBB"/>
    <w:rsid w:val="00DA5244"/>
    <w:rsid w:val="00DA6138"/>
    <w:rsid w:val="00DD4C42"/>
    <w:rsid w:val="00DD58DB"/>
    <w:rsid w:val="00DE0387"/>
    <w:rsid w:val="00DE4D08"/>
    <w:rsid w:val="00DF1AA5"/>
    <w:rsid w:val="00DF6647"/>
    <w:rsid w:val="00E03334"/>
    <w:rsid w:val="00E24646"/>
    <w:rsid w:val="00E6536B"/>
    <w:rsid w:val="00E716AF"/>
    <w:rsid w:val="00E96458"/>
    <w:rsid w:val="00EA7732"/>
    <w:rsid w:val="00EB7705"/>
    <w:rsid w:val="00EC4BE6"/>
    <w:rsid w:val="00EF0B59"/>
    <w:rsid w:val="00EF1B5F"/>
    <w:rsid w:val="00F00AA7"/>
    <w:rsid w:val="00F01C90"/>
    <w:rsid w:val="00F03D56"/>
    <w:rsid w:val="00F13AE7"/>
    <w:rsid w:val="00F13E29"/>
    <w:rsid w:val="00F170B8"/>
    <w:rsid w:val="00F2030D"/>
    <w:rsid w:val="00F350EF"/>
    <w:rsid w:val="00F6105C"/>
    <w:rsid w:val="00F70C6F"/>
    <w:rsid w:val="00F733B8"/>
    <w:rsid w:val="00F97C40"/>
    <w:rsid w:val="00FA7642"/>
    <w:rsid w:val="00FC2753"/>
    <w:rsid w:val="00FC6B31"/>
    <w:rsid w:val="00FD0E2D"/>
    <w:rsid w:val="00FD7241"/>
    <w:rsid w:val="00FE1860"/>
    <w:rsid w:val="00FE6999"/>
    <w:rsid w:val="011D4067"/>
    <w:rsid w:val="019338CD"/>
    <w:rsid w:val="01D74A36"/>
    <w:rsid w:val="02553FCA"/>
    <w:rsid w:val="026F111A"/>
    <w:rsid w:val="02D2752A"/>
    <w:rsid w:val="02FD02D6"/>
    <w:rsid w:val="030E48E0"/>
    <w:rsid w:val="031A67DB"/>
    <w:rsid w:val="04A33CDB"/>
    <w:rsid w:val="04F36FCB"/>
    <w:rsid w:val="04F95742"/>
    <w:rsid w:val="0597710D"/>
    <w:rsid w:val="05C87F70"/>
    <w:rsid w:val="06264DD4"/>
    <w:rsid w:val="06954AF6"/>
    <w:rsid w:val="06B62CBE"/>
    <w:rsid w:val="06C477F9"/>
    <w:rsid w:val="06E75282"/>
    <w:rsid w:val="06F40EDF"/>
    <w:rsid w:val="071D041C"/>
    <w:rsid w:val="071F59E5"/>
    <w:rsid w:val="07550729"/>
    <w:rsid w:val="077D27C7"/>
    <w:rsid w:val="0784476D"/>
    <w:rsid w:val="0789390B"/>
    <w:rsid w:val="079A2745"/>
    <w:rsid w:val="07A16988"/>
    <w:rsid w:val="07E86EA8"/>
    <w:rsid w:val="0858402D"/>
    <w:rsid w:val="08FF26FB"/>
    <w:rsid w:val="097A36D5"/>
    <w:rsid w:val="09A61EE6"/>
    <w:rsid w:val="09D947CF"/>
    <w:rsid w:val="09EA6B22"/>
    <w:rsid w:val="0A2D5046"/>
    <w:rsid w:val="0AEC4F01"/>
    <w:rsid w:val="0B4B3EED"/>
    <w:rsid w:val="0B6815BF"/>
    <w:rsid w:val="0B7C0579"/>
    <w:rsid w:val="0BBE064B"/>
    <w:rsid w:val="0C032502"/>
    <w:rsid w:val="0C372D53"/>
    <w:rsid w:val="0C847C19"/>
    <w:rsid w:val="0CB437FC"/>
    <w:rsid w:val="0CB96869"/>
    <w:rsid w:val="0CBA3508"/>
    <w:rsid w:val="0D9B0DE1"/>
    <w:rsid w:val="0DAE5500"/>
    <w:rsid w:val="0DE10621"/>
    <w:rsid w:val="0E2042A8"/>
    <w:rsid w:val="0E2B1F99"/>
    <w:rsid w:val="0EDB5948"/>
    <w:rsid w:val="0F2E7896"/>
    <w:rsid w:val="0F3E2886"/>
    <w:rsid w:val="0F3F7243"/>
    <w:rsid w:val="0F481913"/>
    <w:rsid w:val="0F815B3A"/>
    <w:rsid w:val="106D0892"/>
    <w:rsid w:val="10DE674D"/>
    <w:rsid w:val="111B6540"/>
    <w:rsid w:val="115B4B8E"/>
    <w:rsid w:val="11704E57"/>
    <w:rsid w:val="11A2617A"/>
    <w:rsid w:val="11D32B00"/>
    <w:rsid w:val="11F428F3"/>
    <w:rsid w:val="121D3BF2"/>
    <w:rsid w:val="126F3EF2"/>
    <w:rsid w:val="129D5E80"/>
    <w:rsid w:val="12A52565"/>
    <w:rsid w:val="12F26B7A"/>
    <w:rsid w:val="13085749"/>
    <w:rsid w:val="138E124B"/>
    <w:rsid w:val="139234DB"/>
    <w:rsid w:val="13C6123F"/>
    <w:rsid w:val="13E42C19"/>
    <w:rsid w:val="13F228E1"/>
    <w:rsid w:val="14171240"/>
    <w:rsid w:val="1470712F"/>
    <w:rsid w:val="14F15C58"/>
    <w:rsid w:val="150D3A83"/>
    <w:rsid w:val="152B70E8"/>
    <w:rsid w:val="15D56A42"/>
    <w:rsid w:val="15D70473"/>
    <w:rsid w:val="161C17C9"/>
    <w:rsid w:val="16674B8C"/>
    <w:rsid w:val="169325B8"/>
    <w:rsid w:val="172F601F"/>
    <w:rsid w:val="17394018"/>
    <w:rsid w:val="173C56DA"/>
    <w:rsid w:val="1761002E"/>
    <w:rsid w:val="17632BD5"/>
    <w:rsid w:val="1769518D"/>
    <w:rsid w:val="17730E9B"/>
    <w:rsid w:val="17735D8C"/>
    <w:rsid w:val="179249C9"/>
    <w:rsid w:val="17CA65CA"/>
    <w:rsid w:val="18053D74"/>
    <w:rsid w:val="180928C4"/>
    <w:rsid w:val="181A7A9B"/>
    <w:rsid w:val="182E5751"/>
    <w:rsid w:val="18315AFB"/>
    <w:rsid w:val="18493218"/>
    <w:rsid w:val="18656A06"/>
    <w:rsid w:val="189E3CDE"/>
    <w:rsid w:val="18B369CF"/>
    <w:rsid w:val="18BA29FE"/>
    <w:rsid w:val="18D92F68"/>
    <w:rsid w:val="18F03E0E"/>
    <w:rsid w:val="192A37C4"/>
    <w:rsid w:val="195725A1"/>
    <w:rsid w:val="19BE46C0"/>
    <w:rsid w:val="1A536D51"/>
    <w:rsid w:val="1A7A7E2F"/>
    <w:rsid w:val="1AD82DAC"/>
    <w:rsid w:val="1ADE406C"/>
    <w:rsid w:val="1B2674EA"/>
    <w:rsid w:val="1B2973E0"/>
    <w:rsid w:val="1B866CAC"/>
    <w:rsid w:val="1BE353E5"/>
    <w:rsid w:val="1BFB1448"/>
    <w:rsid w:val="1BFB4FA4"/>
    <w:rsid w:val="1C135997"/>
    <w:rsid w:val="1C610BFB"/>
    <w:rsid w:val="1C6C40F3"/>
    <w:rsid w:val="1D8522CF"/>
    <w:rsid w:val="1DFD50C3"/>
    <w:rsid w:val="1E0C36DB"/>
    <w:rsid w:val="1EAC07D7"/>
    <w:rsid w:val="1ECE074D"/>
    <w:rsid w:val="1F120F82"/>
    <w:rsid w:val="1F42429F"/>
    <w:rsid w:val="1FD30F63"/>
    <w:rsid w:val="203D202F"/>
    <w:rsid w:val="207B1DBD"/>
    <w:rsid w:val="208A42B8"/>
    <w:rsid w:val="21040504"/>
    <w:rsid w:val="211E02F0"/>
    <w:rsid w:val="21BF6A73"/>
    <w:rsid w:val="21C83B7A"/>
    <w:rsid w:val="21E87AF3"/>
    <w:rsid w:val="226C3A0C"/>
    <w:rsid w:val="22FA3005"/>
    <w:rsid w:val="22FE3FF1"/>
    <w:rsid w:val="238355CB"/>
    <w:rsid w:val="2392755E"/>
    <w:rsid w:val="239F090A"/>
    <w:rsid w:val="23EB1DA2"/>
    <w:rsid w:val="2443398C"/>
    <w:rsid w:val="24443260"/>
    <w:rsid w:val="24B010A5"/>
    <w:rsid w:val="24C30629"/>
    <w:rsid w:val="24C6302F"/>
    <w:rsid w:val="24D665AE"/>
    <w:rsid w:val="24E0567E"/>
    <w:rsid w:val="253E7348"/>
    <w:rsid w:val="25556D82"/>
    <w:rsid w:val="25741993"/>
    <w:rsid w:val="259906F9"/>
    <w:rsid w:val="25C16A68"/>
    <w:rsid w:val="25C52107"/>
    <w:rsid w:val="25DD4E4D"/>
    <w:rsid w:val="261672A6"/>
    <w:rsid w:val="26191F69"/>
    <w:rsid w:val="26833736"/>
    <w:rsid w:val="26CD39E1"/>
    <w:rsid w:val="270F3FF9"/>
    <w:rsid w:val="27331610"/>
    <w:rsid w:val="273677B9"/>
    <w:rsid w:val="276E0D20"/>
    <w:rsid w:val="277125BE"/>
    <w:rsid w:val="27F9025D"/>
    <w:rsid w:val="280839BB"/>
    <w:rsid w:val="28697739"/>
    <w:rsid w:val="286F11F3"/>
    <w:rsid w:val="28D37766"/>
    <w:rsid w:val="29023E15"/>
    <w:rsid w:val="291E22D1"/>
    <w:rsid w:val="296D5007"/>
    <w:rsid w:val="29790743"/>
    <w:rsid w:val="29A53E3A"/>
    <w:rsid w:val="29E928DF"/>
    <w:rsid w:val="2A1D6A2D"/>
    <w:rsid w:val="2A4D6EDB"/>
    <w:rsid w:val="2A661DDF"/>
    <w:rsid w:val="2A6B59EA"/>
    <w:rsid w:val="2A7C3754"/>
    <w:rsid w:val="2AD80FA4"/>
    <w:rsid w:val="2B131725"/>
    <w:rsid w:val="2B253DEB"/>
    <w:rsid w:val="2BE05C4E"/>
    <w:rsid w:val="2C35207A"/>
    <w:rsid w:val="2C3D6F12"/>
    <w:rsid w:val="2C820DC9"/>
    <w:rsid w:val="2C9C1E8B"/>
    <w:rsid w:val="2CE42EE2"/>
    <w:rsid w:val="2CE55F6D"/>
    <w:rsid w:val="2D0530BF"/>
    <w:rsid w:val="2D276405"/>
    <w:rsid w:val="2D665296"/>
    <w:rsid w:val="2D714647"/>
    <w:rsid w:val="2DA07759"/>
    <w:rsid w:val="2DBC518E"/>
    <w:rsid w:val="2E786DB1"/>
    <w:rsid w:val="2E7B7787"/>
    <w:rsid w:val="2E9279E9"/>
    <w:rsid w:val="2E9D131F"/>
    <w:rsid w:val="2EF75A9F"/>
    <w:rsid w:val="2F087CAC"/>
    <w:rsid w:val="2F0E5CB4"/>
    <w:rsid w:val="2F327502"/>
    <w:rsid w:val="2F57098B"/>
    <w:rsid w:val="2F6A77B8"/>
    <w:rsid w:val="2FB92E0D"/>
    <w:rsid w:val="301E44B8"/>
    <w:rsid w:val="302E0926"/>
    <w:rsid w:val="30611F0A"/>
    <w:rsid w:val="30F10937"/>
    <w:rsid w:val="317875C3"/>
    <w:rsid w:val="317D4E81"/>
    <w:rsid w:val="322272D6"/>
    <w:rsid w:val="327D275F"/>
    <w:rsid w:val="3321133C"/>
    <w:rsid w:val="33296443"/>
    <w:rsid w:val="33670DA7"/>
    <w:rsid w:val="33886FA2"/>
    <w:rsid w:val="33934D7A"/>
    <w:rsid w:val="33BD324E"/>
    <w:rsid w:val="33D939C5"/>
    <w:rsid w:val="34337579"/>
    <w:rsid w:val="343E5F1E"/>
    <w:rsid w:val="34710AAF"/>
    <w:rsid w:val="34B97B11"/>
    <w:rsid w:val="35246EC1"/>
    <w:rsid w:val="357B181F"/>
    <w:rsid w:val="35A46BE2"/>
    <w:rsid w:val="35D92B63"/>
    <w:rsid w:val="367F1B1E"/>
    <w:rsid w:val="37C91FA2"/>
    <w:rsid w:val="37D56B99"/>
    <w:rsid w:val="37EA4FC4"/>
    <w:rsid w:val="37F5505B"/>
    <w:rsid w:val="37FB62B1"/>
    <w:rsid w:val="38472D48"/>
    <w:rsid w:val="386D4BCC"/>
    <w:rsid w:val="387B329C"/>
    <w:rsid w:val="38934A8A"/>
    <w:rsid w:val="38C509BB"/>
    <w:rsid w:val="38CA5FD2"/>
    <w:rsid w:val="38E17D08"/>
    <w:rsid w:val="39177554"/>
    <w:rsid w:val="39D10AA3"/>
    <w:rsid w:val="39DF28E3"/>
    <w:rsid w:val="3A61284C"/>
    <w:rsid w:val="3A710655"/>
    <w:rsid w:val="3A7C32FC"/>
    <w:rsid w:val="3A9340B4"/>
    <w:rsid w:val="3AD3562B"/>
    <w:rsid w:val="3B146F31"/>
    <w:rsid w:val="3B2C2F74"/>
    <w:rsid w:val="3B9B1226"/>
    <w:rsid w:val="3BBE4AC4"/>
    <w:rsid w:val="3BEB698B"/>
    <w:rsid w:val="3C027831"/>
    <w:rsid w:val="3C0B34FD"/>
    <w:rsid w:val="3C26744A"/>
    <w:rsid w:val="3C4816E7"/>
    <w:rsid w:val="3CE3221B"/>
    <w:rsid w:val="3CE60F00"/>
    <w:rsid w:val="3CED6733"/>
    <w:rsid w:val="3D087E74"/>
    <w:rsid w:val="3D9F17DB"/>
    <w:rsid w:val="3DD96F86"/>
    <w:rsid w:val="3DFB64EB"/>
    <w:rsid w:val="3E1A5306"/>
    <w:rsid w:val="3E2703AF"/>
    <w:rsid w:val="3E84485B"/>
    <w:rsid w:val="3EA80026"/>
    <w:rsid w:val="3EBB66AC"/>
    <w:rsid w:val="3EBC5DDD"/>
    <w:rsid w:val="3EF705AF"/>
    <w:rsid w:val="3F187179"/>
    <w:rsid w:val="3F5550FC"/>
    <w:rsid w:val="3F5A547F"/>
    <w:rsid w:val="3F6251B6"/>
    <w:rsid w:val="3FF42CA8"/>
    <w:rsid w:val="40195C31"/>
    <w:rsid w:val="406520A1"/>
    <w:rsid w:val="409E1975"/>
    <w:rsid w:val="40E968D5"/>
    <w:rsid w:val="41015538"/>
    <w:rsid w:val="41374AB5"/>
    <w:rsid w:val="418C2076"/>
    <w:rsid w:val="41A82C28"/>
    <w:rsid w:val="41B65345"/>
    <w:rsid w:val="41E225DE"/>
    <w:rsid w:val="41E90508"/>
    <w:rsid w:val="41F63994"/>
    <w:rsid w:val="422378A4"/>
    <w:rsid w:val="423E37F0"/>
    <w:rsid w:val="42594C41"/>
    <w:rsid w:val="429E219E"/>
    <w:rsid w:val="42CD30A6"/>
    <w:rsid w:val="42D3313C"/>
    <w:rsid w:val="42E221EE"/>
    <w:rsid w:val="43477353"/>
    <w:rsid w:val="43943CC0"/>
    <w:rsid w:val="440D2D28"/>
    <w:rsid w:val="446F063A"/>
    <w:rsid w:val="44883AC1"/>
    <w:rsid w:val="44890655"/>
    <w:rsid w:val="44EB79FC"/>
    <w:rsid w:val="45716977"/>
    <w:rsid w:val="457347AA"/>
    <w:rsid w:val="470922B9"/>
    <w:rsid w:val="47173ED0"/>
    <w:rsid w:val="47255961"/>
    <w:rsid w:val="47537CFD"/>
    <w:rsid w:val="47866373"/>
    <w:rsid w:val="47DB4379"/>
    <w:rsid w:val="489268FC"/>
    <w:rsid w:val="48B00D40"/>
    <w:rsid w:val="493F5272"/>
    <w:rsid w:val="49564CEF"/>
    <w:rsid w:val="495E69EE"/>
    <w:rsid w:val="49B86788"/>
    <w:rsid w:val="4A1470AD"/>
    <w:rsid w:val="4AD7500E"/>
    <w:rsid w:val="4B1D4687"/>
    <w:rsid w:val="4B311DA6"/>
    <w:rsid w:val="4B73193A"/>
    <w:rsid w:val="4B737045"/>
    <w:rsid w:val="4B933D9E"/>
    <w:rsid w:val="4BA12BC2"/>
    <w:rsid w:val="4BFD1965"/>
    <w:rsid w:val="4C46595C"/>
    <w:rsid w:val="4CAE6929"/>
    <w:rsid w:val="4CCD5FB7"/>
    <w:rsid w:val="4D293DEA"/>
    <w:rsid w:val="4D447CA9"/>
    <w:rsid w:val="4DB316D4"/>
    <w:rsid w:val="4DB37603"/>
    <w:rsid w:val="4DD62A45"/>
    <w:rsid w:val="4DE4342F"/>
    <w:rsid w:val="4E053309"/>
    <w:rsid w:val="4E292AF8"/>
    <w:rsid w:val="4E557C94"/>
    <w:rsid w:val="4E785120"/>
    <w:rsid w:val="4E824F2D"/>
    <w:rsid w:val="4E875771"/>
    <w:rsid w:val="4EC63BC9"/>
    <w:rsid w:val="4EED611E"/>
    <w:rsid w:val="4F053468"/>
    <w:rsid w:val="4F2944F1"/>
    <w:rsid w:val="4F2953A8"/>
    <w:rsid w:val="4F6031FC"/>
    <w:rsid w:val="4F9F566B"/>
    <w:rsid w:val="506D7517"/>
    <w:rsid w:val="509B01F0"/>
    <w:rsid w:val="50CF7548"/>
    <w:rsid w:val="50EA0B67"/>
    <w:rsid w:val="518E5997"/>
    <w:rsid w:val="51EE28D9"/>
    <w:rsid w:val="52134E36"/>
    <w:rsid w:val="529E506D"/>
    <w:rsid w:val="52B551A5"/>
    <w:rsid w:val="52F830C3"/>
    <w:rsid w:val="530F1BB5"/>
    <w:rsid w:val="532D16DB"/>
    <w:rsid w:val="53377434"/>
    <w:rsid w:val="53596C0B"/>
    <w:rsid w:val="536F303A"/>
    <w:rsid w:val="544266F8"/>
    <w:rsid w:val="54684787"/>
    <w:rsid w:val="54A518C5"/>
    <w:rsid w:val="54E242A4"/>
    <w:rsid w:val="553E5185"/>
    <w:rsid w:val="555B64D8"/>
    <w:rsid w:val="558B0F6B"/>
    <w:rsid w:val="55CF00A4"/>
    <w:rsid w:val="55E56BD4"/>
    <w:rsid w:val="562A3B61"/>
    <w:rsid w:val="56424FA2"/>
    <w:rsid w:val="567C4958"/>
    <w:rsid w:val="56B2487C"/>
    <w:rsid w:val="56BF7D63"/>
    <w:rsid w:val="57095CAB"/>
    <w:rsid w:val="573C40E7"/>
    <w:rsid w:val="575F1A59"/>
    <w:rsid w:val="577E783D"/>
    <w:rsid w:val="57885760"/>
    <w:rsid w:val="57EE3633"/>
    <w:rsid w:val="58230012"/>
    <w:rsid w:val="58256929"/>
    <w:rsid w:val="58383267"/>
    <w:rsid w:val="583B1107"/>
    <w:rsid w:val="583D3584"/>
    <w:rsid w:val="58AE5A93"/>
    <w:rsid w:val="58C16652"/>
    <w:rsid w:val="58F06369"/>
    <w:rsid w:val="593F084E"/>
    <w:rsid w:val="594554D5"/>
    <w:rsid w:val="596D2F3F"/>
    <w:rsid w:val="597162CA"/>
    <w:rsid w:val="5972640B"/>
    <w:rsid w:val="59A00183"/>
    <w:rsid w:val="59A4342A"/>
    <w:rsid w:val="59A71CEC"/>
    <w:rsid w:val="59B04FCC"/>
    <w:rsid w:val="59F16A0B"/>
    <w:rsid w:val="5A502305"/>
    <w:rsid w:val="5A63129F"/>
    <w:rsid w:val="5A755946"/>
    <w:rsid w:val="5A8B33BB"/>
    <w:rsid w:val="5AB97292"/>
    <w:rsid w:val="5ACD5782"/>
    <w:rsid w:val="5ADB7BC3"/>
    <w:rsid w:val="5ADE57B1"/>
    <w:rsid w:val="5B2D41AF"/>
    <w:rsid w:val="5B363143"/>
    <w:rsid w:val="5B922B1F"/>
    <w:rsid w:val="5BA83942"/>
    <w:rsid w:val="5BB07B5B"/>
    <w:rsid w:val="5BCF6EC1"/>
    <w:rsid w:val="5BD90F68"/>
    <w:rsid w:val="5BDA6E38"/>
    <w:rsid w:val="5C413C99"/>
    <w:rsid w:val="5CC27A5F"/>
    <w:rsid w:val="5CCE1B78"/>
    <w:rsid w:val="5DBB4C7D"/>
    <w:rsid w:val="5DEA664B"/>
    <w:rsid w:val="5DF05E3F"/>
    <w:rsid w:val="5E2F22B0"/>
    <w:rsid w:val="5E574F7A"/>
    <w:rsid w:val="5E8819C0"/>
    <w:rsid w:val="5E8A4E8C"/>
    <w:rsid w:val="5EA7453C"/>
    <w:rsid w:val="5ECE7D1A"/>
    <w:rsid w:val="5ED2780B"/>
    <w:rsid w:val="5EFF39EF"/>
    <w:rsid w:val="5F1514A5"/>
    <w:rsid w:val="5F7300C4"/>
    <w:rsid w:val="5FA25431"/>
    <w:rsid w:val="5FC5111D"/>
    <w:rsid w:val="600D5248"/>
    <w:rsid w:val="60365B77"/>
    <w:rsid w:val="603E2C7E"/>
    <w:rsid w:val="60714B3F"/>
    <w:rsid w:val="60776A8A"/>
    <w:rsid w:val="609603C4"/>
    <w:rsid w:val="610935D6"/>
    <w:rsid w:val="6155202D"/>
    <w:rsid w:val="62143C96"/>
    <w:rsid w:val="623954AB"/>
    <w:rsid w:val="62C10722"/>
    <w:rsid w:val="64F81356"/>
    <w:rsid w:val="6502545F"/>
    <w:rsid w:val="65C23A09"/>
    <w:rsid w:val="67404438"/>
    <w:rsid w:val="6796339F"/>
    <w:rsid w:val="682E5386"/>
    <w:rsid w:val="685B2491"/>
    <w:rsid w:val="688651C2"/>
    <w:rsid w:val="68B0223F"/>
    <w:rsid w:val="68CB7079"/>
    <w:rsid w:val="69127E04"/>
    <w:rsid w:val="691F1D97"/>
    <w:rsid w:val="69226C1D"/>
    <w:rsid w:val="69413DFA"/>
    <w:rsid w:val="694C5B6A"/>
    <w:rsid w:val="694F4F20"/>
    <w:rsid w:val="69C46AE0"/>
    <w:rsid w:val="69EB1780"/>
    <w:rsid w:val="6A2526C3"/>
    <w:rsid w:val="6ADF0BB9"/>
    <w:rsid w:val="6B113469"/>
    <w:rsid w:val="6B1F3C4B"/>
    <w:rsid w:val="6B683F88"/>
    <w:rsid w:val="6B7F7BA4"/>
    <w:rsid w:val="6BA73AED"/>
    <w:rsid w:val="6BAF4A30"/>
    <w:rsid w:val="6BC009EB"/>
    <w:rsid w:val="6C932E12"/>
    <w:rsid w:val="6D695A44"/>
    <w:rsid w:val="6DB427D1"/>
    <w:rsid w:val="6DC34DD7"/>
    <w:rsid w:val="6DD10C8D"/>
    <w:rsid w:val="6E3B07FD"/>
    <w:rsid w:val="6E8A7606"/>
    <w:rsid w:val="6EA42846"/>
    <w:rsid w:val="6F5778B8"/>
    <w:rsid w:val="6F7B5355"/>
    <w:rsid w:val="6F9300D0"/>
    <w:rsid w:val="70D22201"/>
    <w:rsid w:val="70E7131E"/>
    <w:rsid w:val="711C4915"/>
    <w:rsid w:val="714326B4"/>
    <w:rsid w:val="717300E1"/>
    <w:rsid w:val="719C5A56"/>
    <w:rsid w:val="727147ED"/>
    <w:rsid w:val="72A91888"/>
    <w:rsid w:val="72C527E7"/>
    <w:rsid w:val="73631DFE"/>
    <w:rsid w:val="738A192F"/>
    <w:rsid w:val="739474C4"/>
    <w:rsid w:val="73B928EF"/>
    <w:rsid w:val="745054B7"/>
    <w:rsid w:val="74640AAD"/>
    <w:rsid w:val="746C0790"/>
    <w:rsid w:val="74BB20D6"/>
    <w:rsid w:val="74C06141"/>
    <w:rsid w:val="74E220C3"/>
    <w:rsid w:val="7515062F"/>
    <w:rsid w:val="75492FB1"/>
    <w:rsid w:val="75504B8E"/>
    <w:rsid w:val="7562043F"/>
    <w:rsid w:val="75932CCC"/>
    <w:rsid w:val="759B10EA"/>
    <w:rsid w:val="75EF43A6"/>
    <w:rsid w:val="75F83AA5"/>
    <w:rsid w:val="766034F6"/>
    <w:rsid w:val="7677782C"/>
    <w:rsid w:val="76864343"/>
    <w:rsid w:val="76AA6A38"/>
    <w:rsid w:val="76BC38E1"/>
    <w:rsid w:val="76E5396D"/>
    <w:rsid w:val="76F645E4"/>
    <w:rsid w:val="771A0A72"/>
    <w:rsid w:val="772C162A"/>
    <w:rsid w:val="77CE4DD0"/>
    <w:rsid w:val="78392289"/>
    <w:rsid w:val="78757261"/>
    <w:rsid w:val="789E34CF"/>
    <w:rsid w:val="78BE62B2"/>
    <w:rsid w:val="7905244A"/>
    <w:rsid w:val="79363CA6"/>
    <w:rsid w:val="79650AA5"/>
    <w:rsid w:val="798A70CB"/>
    <w:rsid w:val="79951709"/>
    <w:rsid w:val="79A47B9E"/>
    <w:rsid w:val="79D95BF8"/>
    <w:rsid w:val="7A234B8F"/>
    <w:rsid w:val="7AA3575A"/>
    <w:rsid w:val="7B001077"/>
    <w:rsid w:val="7B0D53F9"/>
    <w:rsid w:val="7B154D8F"/>
    <w:rsid w:val="7B6B0973"/>
    <w:rsid w:val="7B78035F"/>
    <w:rsid w:val="7BB35BD5"/>
    <w:rsid w:val="7BF13CD8"/>
    <w:rsid w:val="7C027CEC"/>
    <w:rsid w:val="7C482314"/>
    <w:rsid w:val="7C727ADF"/>
    <w:rsid w:val="7C7B16AD"/>
    <w:rsid w:val="7C7E0232"/>
    <w:rsid w:val="7C8A2CC9"/>
    <w:rsid w:val="7C9930E7"/>
    <w:rsid w:val="7CC75E49"/>
    <w:rsid w:val="7D470F6C"/>
    <w:rsid w:val="7D511DEB"/>
    <w:rsid w:val="7D7E6007"/>
    <w:rsid w:val="7D9F519D"/>
    <w:rsid w:val="7DB067FB"/>
    <w:rsid w:val="7DC51E91"/>
    <w:rsid w:val="7DC600E3"/>
    <w:rsid w:val="7DE84C60"/>
    <w:rsid w:val="7E6B0C8A"/>
    <w:rsid w:val="7E7F13F4"/>
    <w:rsid w:val="7EE36A72"/>
    <w:rsid w:val="7F435763"/>
    <w:rsid w:val="7FB14DC3"/>
    <w:rsid w:val="7FE137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2">
    <w:name w:val="heading 1"/>
    <w:basedOn w:val="1"/>
    <w:next w:val="1"/>
    <w:link w:val="20"/>
    <w:qFormat/>
    <w:uiPriority w:val="0"/>
    <w:pPr>
      <w:keepNext/>
      <w:keepLines/>
      <w:spacing w:before="340" w:after="330" w:line="578" w:lineRule="auto"/>
      <w:outlineLvl w:val="0"/>
    </w:pPr>
    <w:rPr>
      <w:rFonts w:eastAsia="黑体"/>
      <w:b/>
      <w:bCs/>
      <w:kern w:val="44"/>
      <w:sz w:val="32"/>
      <w:szCs w:val="44"/>
    </w:rPr>
  </w:style>
  <w:style w:type="paragraph" w:styleId="3">
    <w:name w:val="heading 2"/>
    <w:basedOn w:val="1"/>
    <w:next w:val="1"/>
    <w:link w:val="21"/>
    <w:qFormat/>
    <w:uiPriority w:val="9"/>
    <w:pPr>
      <w:keepNext/>
      <w:keepLines/>
      <w:spacing w:before="260" w:after="260" w:line="440" w:lineRule="exact"/>
      <w:outlineLvl w:val="1"/>
    </w:pPr>
    <w:rPr>
      <w:b/>
      <w:bCs/>
      <w:szCs w:val="32"/>
    </w:rPr>
  </w:style>
  <w:style w:type="paragraph" w:styleId="4">
    <w:name w:val="heading 3"/>
    <w:basedOn w:val="1"/>
    <w:next w:val="1"/>
    <w:link w:val="22"/>
    <w:qFormat/>
    <w:uiPriority w:val="9"/>
    <w:pPr>
      <w:keepNext/>
      <w:keepLines/>
      <w:spacing w:before="260" w:after="260" w:line="360" w:lineRule="exact"/>
      <w:outlineLvl w:val="2"/>
    </w:pPr>
    <w:rPr>
      <w:bCs/>
      <w:szCs w:val="32"/>
    </w:rPr>
  </w:style>
  <w:style w:type="paragraph" w:styleId="5">
    <w:name w:val="heading 4"/>
    <w:basedOn w:val="1"/>
    <w:next w:val="1"/>
    <w:link w:val="23"/>
    <w:qFormat/>
    <w:uiPriority w:val="9"/>
    <w:pPr>
      <w:keepNext/>
      <w:keepLines/>
      <w:spacing w:before="280" w:after="290" w:line="376" w:lineRule="auto"/>
      <w:outlineLvl w:val="3"/>
    </w:pPr>
    <w:rPr>
      <w:rFonts w:ascii="Cambria" w:hAnsi="Cambria"/>
      <w:b/>
      <w:bCs/>
      <w:szCs w:val="28"/>
    </w:rPr>
  </w:style>
  <w:style w:type="paragraph" w:styleId="6">
    <w:name w:val="heading 5"/>
    <w:basedOn w:val="1"/>
    <w:next w:val="1"/>
    <w:qFormat/>
    <w:uiPriority w:val="1"/>
    <w:pPr>
      <w:ind w:left="580"/>
      <w:outlineLvl w:val="4"/>
    </w:pPr>
    <w:rPr>
      <w:sz w:val="28"/>
      <w:szCs w:val="28"/>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7">
    <w:name w:val="Body Text"/>
    <w:basedOn w:val="1"/>
    <w:qFormat/>
    <w:uiPriority w:val="1"/>
    <w:rPr>
      <w:sz w:val="24"/>
      <w:szCs w:val="24"/>
    </w:rPr>
  </w:style>
  <w:style w:type="paragraph" w:styleId="8">
    <w:name w:val="toc 3"/>
    <w:basedOn w:val="1"/>
    <w:next w:val="1"/>
    <w:qFormat/>
    <w:uiPriority w:val="39"/>
    <w:pPr>
      <w:ind w:left="840" w:leftChars="400"/>
    </w:pPr>
  </w:style>
  <w:style w:type="paragraph" w:styleId="9">
    <w:name w:val="Balloon Text"/>
    <w:basedOn w:val="1"/>
    <w:link w:val="19"/>
    <w:qFormat/>
    <w:uiPriority w:val="0"/>
    <w:rPr>
      <w:sz w:val="18"/>
      <w:szCs w:val="18"/>
    </w:rPr>
  </w:style>
  <w:style w:type="paragraph" w:styleId="10">
    <w:name w:val="footer"/>
    <w:basedOn w:val="1"/>
    <w:link w:val="30"/>
    <w:unhideWhenUsed/>
    <w:qFormat/>
    <w:uiPriority w:val="99"/>
    <w:pPr>
      <w:tabs>
        <w:tab w:val="center" w:pos="4153"/>
        <w:tab w:val="right" w:pos="8306"/>
      </w:tabs>
      <w:snapToGrid w:val="0"/>
      <w:jc w:val="left"/>
    </w:pPr>
    <w:rPr>
      <w:sz w:val="18"/>
      <w:szCs w:val="18"/>
    </w:rPr>
  </w:style>
  <w:style w:type="paragraph" w:styleId="11">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unhideWhenUsed/>
    <w:qFormat/>
    <w:uiPriority w:val="39"/>
    <w:pPr>
      <w:spacing w:before="120" w:after="120"/>
      <w:jc w:val="left"/>
    </w:pPr>
    <w:rPr>
      <w:b/>
      <w:bCs/>
      <w:caps/>
      <w:szCs w:val="20"/>
    </w:rPr>
  </w:style>
  <w:style w:type="paragraph" w:styleId="13">
    <w:name w:val="table of figures"/>
    <w:basedOn w:val="1"/>
    <w:next w:val="1"/>
    <w:qFormat/>
    <w:uiPriority w:val="0"/>
    <w:pPr>
      <w:ind w:left="200" w:leftChars="200" w:hanging="200" w:hangingChars="200"/>
    </w:pPr>
  </w:style>
  <w:style w:type="paragraph" w:styleId="14">
    <w:name w:val="toc 2"/>
    <w:basedOn w:val="1"/>
    <w:next w:val="1"/>
    <w:unhideWhenUsed/>
    <w:qFormat/>
    <w:uiPriority w:val="39"/>
    <w:pPr>
      <w:ind w:left="210"/>
      <w:jc w:val="left"/>
    </w:pPr>
    <w:rPr>
      <w:smallCaps/>
      <w:sz w:val="24"/>
      <w:szCs w:val="20"/>
    </w:r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Hyperlink"/>
    <w:unhideWhenUsed/>
    <w:qFormat/>
    <w:uiPriority w:val="99"/>
    <w:rPr>
      <w:color w:val="0000FF"/>
      <w:u w:val="single"/>
    </w:rPr>
  </w:style>
  <w:style w:type="character" w:customStyle="1" w:styleId="19">
    <w:name w:val="批注框文本 字符"/>
    <w:basedOn w:val="17"/>
    <w:link w:val="9"/>
    <w:qFormat/>
    <w:uiPriority w:val="0"/>
    <w:rPr>
      <w:rFonts w:ascii="Calibri" w:hAnsi="Calibri"/>
      <w:kern w:val="2"/>
      <w:sz w:val="18"/>
      <w:szCs w:val="18"/>
    </w:rPr>
  </w:style>
  <w:style w:type="character" w:customStyle="1" w:styleId="20">
    <w:name w:val="标题 1 字符"/>
    <w:basedOn w:val="17"/>
    <w:link w:val="2"/>
    <w:qFormat/>
    <w:uiPriority w:val="0"/>
    <w:rPr>
      <w:rFonts w:ascii="Calibri" w:hAnsi="Calibri" w:eastAsia="黑体"/>
      <w:b/>
      <w:bCs/>
      <w:kern w:val="44"/>
      <w:sz w:val="32"/>
      <w:szCs w:val="44"/>
    </w:rPr>
  </w:style>
  <w:style w:type="character" w:customStyle="1" w:styleId="21">
    <w:name w:val="标题 2 字符"/>
    <w:basedOn w:val="17"/>
    <w:link w:val="3"/>
    <w:qFormat/>
    <w:uiPriority w:val="9"/>
    <w:rPr>
      <w:rFonts w:ascii="Times New Roman" w:hAnsi="Times New Roman" w:eastAsia="仿宋_GB2312"/>
      <w:b/>
      <w:bCs/>
      <w:kern w:val="2"/>
      <w:sz w:val="28"/>
      <w:szCs w:val="32"/>
    </w:rPr>
  </w:style>
  <w:style w:type="character" w:customStyle="1" w:styleId="22">
    <w:name w:val="标题 3 字符"/>
    <w:basedOn w:val="17"/>
    <w:link w:val="4"/>
    <w:qFormat/>
    <w:uiPriority w:val="9"/>
    <w:rPr>
      <w:rFonts w:ascii="Calibri" w:hAnsi="Calibri" w:eastAsia="仿宋_GB2312"/>
      <w:bCs/>
      <w:kern w:val="2"/>
      <w:sz w:val="28"/>
      <w:szCs w:val="32"/>
    </w:rPr>
  </w:style>
  <w:style w:type="character" w:customStyle="1" w:styleId="23">
    <w:name w:val="标题 4 字符"/>
    <w:basedOn w:val="17"/>
    <w:link w:val="5"/>
    <w:qFormat/>
    <w:uiPriority w:val="9"/>
    <w:rPr>
      <w:rFonts w:ascii="Cambria" w:hAnsi="Cambria"/>
      <w:b/>
      <w:bCs/>
      <w:kern w:val="2"/>
      <w:sz w:val="28"/>
      <w:szCs w:val="28"/>
    </w:rPr>
  </w:style>
  <w:style w:type="paragraph" w:customStyle="1" w:styleId="24">
    <w:name w:val="TOC 标题1"/>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2E75B6" w:themeColor="accent1" w:themeShade="BF"/>
      <w:kern w:val="0"/>
      <w:sz w:val="28"/>
      <w:szCs w:val="28"/>
    </w:rPr>
  </w:style>
  <w:style w:type="paragraph" w:customStyle="1" w:styleId="25">
    <w:name w:val="WPSOffice手动目录 1"/>
    <w:qFormat/>
    <w:uiPriority w:val="0"/>
    <w:rPr>
      <w:rFonts w:ascii="Times New Roman" w:hAnsi="Times New Roman" w:eastAsia="宋体" w:cs="Times New Roman"/>
      <w:lang w:val="en-US" w:eastAsia="zh-CN" w:bidi="ar-SA"/>
    </w:rPr>
  </w:style>
  <w:style w:type="paragraph" w:customStyle="1" w:styleId="26">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27">
    <w:name w:val="style41"/>
    <w:basedOn w:val="17"/>
    <w:qFormat/>
    <w:uiPriority w:val="0"/>
    <w:rPr>
      <w:sz w:val="18"/>
    </w:rPr>
  </w:style>
  <w:style w:type="paragraph" w:customStyle="1" w:styleId="28">
    <w:name w:val="msolistparagraph"/>
    <w:basedOn w:val="1"/>
    <w:qFormat/>
    <w:uiPriority w:val="0"/>
    <w:pPr>
      <w:ind w:firstLine="420"/>
    </w:pPr>
    <w:rPr>
      <w:rFonts w:ascii="Calibri" w:hAnsi="Calibri" w:eastAsia="宋体"/>
      <w:sz w:val="21"/>
    </w:rPr>
  </w:style>
  <w:style w:type="paragraph" w:customStyle="1" w:styleId="29">
    <w:name w:val="Table Paragraph"/>
    <w:basedOn w:val="1"/>
    <w:qFormat/>
    <w:uiPriority w:val="1"/>
    <w:pPr>
      <w:autoSpaceDE w:val="0"/>
      <w:autoSpaceDN w:val="0"/>
      <w:spacing w:line="240" w:lineRule="auto"/>
      <w:ind w:firstLine="0" w:firstLineChars="0"/>
      <w:jc w:val="left"/>
    </w:pPr>
    <w:rPr>
      <w:rFonts w:ascii="宋体" w:hAnsi="宋体" w:eastAsia="宋体" w:cs="宋体"/>
      <w:kern w:val="0"/>
      <w:sz w:val="22"/>
      <w:lang w:val="zh-CN" w:bidi="zh-CN"/>
    </w:rPr>
  </w:style>
  <w:style w:type="character" w:customStyle="1" w:styleId="30">
    <w:name w:val="页脚 字符"/>
    <w:basedOn w:val="17"/>
    <w:link w:val="10"/>
    <w:qFormat/>
    <w:uiPriority w:val="99"/>
    <w:rPr>
      <w:rFonts w:eastAsia="仿宋_GB2312"/>
      <w:kern w:val="2"/>
      <w:sz w:val="18"/>
      <w:szCs w:val="18"/>
    </w:rPr>
  </w:style>
  <w:style w:type="character" w:customStyle="1" w:styleId="31">
    <w:name w:val="页眉 字符"/>
    <w:basedOn w:val="17"/>
    <w:link w:val="11"/>
    <w:qFormat/>
    <w:uiPriority w:val="99"/>
    <w:rPr>
      <w:rFonts w:eastAsia="仿宋_GB2312"/>
      <w:kern w:val="2"/>
      <w:sz w:val="18"/>
      <w:szCs w:val="18"/>
    </w:rPr>
  </w:style>
  <w:style w:type="paragraph" w:styleId="32">
    <w:name w:val="List Paragraph"/>
    <w:basedOn w:val="1"/>
    <w:qFormat/>
    <w:uiPriority w:val="99"/>
    <w:pPr>
      <w:ind w:firstLine="420"/>
    </w:pPr>
  </w:style>
  <w:style w:type="paragraph" w:customStyle="1" w:styleId="33">
    <w:name w:val="其他"/>
    <w:basedOn w:val="1"/>
    <w:qFormat/>
    <w:uiPriority w:val="0"/>
    <w:pPr>
      <w:spacing w:line="360" w:lineRule="auto"/>
      <w:ind w:firstLine="400"/>
    </w:pPr>
    <w:rPr>
      <w:rFonts w:ascii="宋体" w:hAnsi="宋体" w:eastAsia="宋体" w:cs="宋体"/>
      <w:sz w:val="22"/>
      <w:lang w:val="zh-CN" w:bidi="zh-CN"/>
    </w:rPr>
  </w:style>
  <w:style w:type="paragraph" w:customStyle="1" w:styleId="34">
    <w:name w:val="表格"/>
    <w:basedOn w:val="1"/>
    <w:qFormat/>
    <w:uiPriority w:val="0"/>
    <w:pPr>
      <w:adjustRightInd w:val="0"/>
      <w:snapToGrid w:val="0"/>
      <w:jc w:val="center"/>
    </w:pPr>
    <w:rPr>
      <w:rFonts w:eastAsia="华文仿宋" w:cstheme="minorBidi"/>
      <w:color w:val="000000" w:themeColor="text1"/>
      <w:sz w:val="18"/>
      <w:szCs w:val="21"/>
      <w14:textFill>
        <w14:solidFill>
          <w14:schemeClr w14:val="tx1"/>
        </w14:solidFill>
      </w14:textFill>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23E636E-9AED-417C-BF79-032C6A13973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3424</Words>
  <Characters>3553</Characters>
  <Lines>15</Lines>
  <Paragraphs>5</Paragraphs>
  <TotalTime>4</TotalTime>
  <ScaleCrop>false</ScaleCrop>
  <LinksUpToDate>false</LinksUpToDate>
  <CharactersWithSpaces>3639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2024-07-04T08:12:00Z</dcterms:created>
  <dc:creator>玄冰石</dc:creator>
  <cp:lastModifiedBy>MENG XI （Alan）</cp:lastModifiedBy>
  <cp:lastPrinted>2024-07-02T05:20:00Z</cp:lastPrinted>
  <dcterms:modified xsi:type="dcterms:W3CDTF">2025-08-14T07:39:04Z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B2D6559C14BE4278A279D36F7E736537_13</vt:lpwstr>
  </property>
  <property fmtid="{D5CDD505-2E9C-101B-9397-08002B2CF9AE}" pid="4" name="KSOTemplateDocerSaveRecord">
    <vt:lpwstr>eyJoZGlkIjoiZGY1NmViNTlmYmMxZjgzZWRlOGI2MjJmOTBiZWVkNmEiLCJ1c2VySWQiOiIyMjYzNTY0NTEifQ==</vt:lpwstr>
  </property>
</Properties>
</file>