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pPr>
        <w:spacing w:line="240" w:lineRule="auto"/>
        <w:ind w:firstLine="0" w:firstLineChars="0"/>
        <w:rPr>
          <w:rFonts w:ascii="隶书" w:eastAsia="隶书"/>
          <w:spacing w:val="-60"/>
          <w:sz w:val="32"/>
          <w:szCs w:val="32"/>
        </w:rPr>
      </w:pPr>
    </w:p>
    <w:p>
      <w:pPr>
        <w:spacing w:line="240" w:lineRule="auto"/>
        <w:ind w:firstLine="400"/>
        <w:rPr>
          <w:rFonts w:ascii="隶书" w:eastAsia="隶书"/>
          <w:spacing w:val="-60"/>
          <w:sz w:val="32"/>
          <w:szCs w:val="32"/>
        </w:rPr>
      </w:pPr>
    </w:p>
    <w:p>
      <w:pPr>
        <w:spacing w:line="240" w:lineRule="auto"/>
        <w:ind w:firstLine="0" w:firstLineChars="0"/>
        <w:jc w:val="center"/>
        <w:rPr>
          <w:rFonts w:hint="eastAsia" w:ascii="黑体" w:hAnsi="楷体" w:eastAsia="黑体"/>
          <w:b/>
          <w:sz w:val="72"/>
          <w:szCs w:val="72"/>
          <w:lang w:eastAsia="zh-CN"/>
        </w:rPr>
      </w:pPr>
      <w:r>
        <w:rPr>
          <w:rFonts w:hint="eastAsia" w:ascii="黑体" w:hAnsi="楷体" w:eastAsia="黑体"/>
          <w:b/>
          <w:sz w:val="96"/>
          <w:szCs w:val="96"/>
          <w:lang w:eastAsia="zh-CN"/>
        </w:rPr>
        <w:t>《</w:t>
      </w:r>
      <w:r>
        <w:rPr>
          <w:rFonts w:hint="eastAsia" w:ascii="黑体" w:hAnsi="楷体" w:eastAsia="黑体"/>
          <w:b/>
          <w:sz w:val="96"/>
          <w:szCs w:val="96"/>
          <w:lang w:val="en-US" w:eastAsia="zh-CN"/>
        </w:rPr>
        <w:t>零售</w:t>
      </w:r>
      <w:r>
        <w:rPr>
          <w:rFonts w:hint="eastAsia" w:ascii="黑体" w:hAnsi="楷体" w:eastAsia="黑体"/>
          <w:b/>
          <w:sz w:val="96"/>
          <w:szCs w:val="96"/>
          <w:lang w:eastAsia="zh-CN"/>
        </w:rPr>
        <w:t>基础》</w:t>
      </w:r>
    </w:p>
    <w:p>
      <w:pPr>
        <w:spacing w:line="240" w:lineRule="auto"/>
        <w:ind w:firstLine="0" w:firstLineChars="0"/>
        <w:jc w:val="center"/>
      </w:pPr>
      <w:r>
        <w:rPr>
          <w:rFonts w:hint="eastAsia" w:ascii="黑体" w:hAnsi="楷体" w:eastAsia="黑体"/>
          <w:b/>
          <w:sz w:val="72"/>
          <w:szCs w:val="72"/>
        </w:rPr>
        <w:t>课程标准</w:t>
      </w:r>
    </w:p>
    <w:p>
      <w:pPr>
        <w:ind w:firstLine="560"/>
      </w:pPr>
    </w:p>
    <w:p>
      <w:pPr>
        <w:ind w:firstLine="0" w:firstLineChars="0"/>
      </w:pPr>
    </w:p>
    <w:tbl>
      <w:tblPr>
        <w:tblStyle w:val="13"/>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sz w:val="24"/>
                <w:szCs w:val="24"/>
              </w:rPr>
            </w:pPr>
            <w:r>
              <w:rPr>
                <w:rFonts w:hint="eastAsia"/>
                <w:sz w:val="24"/>
                <w:szCs w:val="24"/>
              </w:rPr>
              <w:t>教学单位</w:t>
            </w:r>
          </w:p>
          <w:p>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pPr>
        <w:ind w:firstLine="0" w:firstLineChars="0"/>
      </w:pPr>
    </w:p>
    <w:p>
      <w:pPr>
        <w:snapToGrid w:val="0"/>
        <w:spacing w:line="360" w:lineRule="auto"/>
        <w:ind w:firstLine="720"/>
        <w:jc w:val="center"/>
        <w:rPr>
          <w:rFonts w:ascii="宋体" w:hAnsi="宋体" w:cs="宋体"/>
          <w:b/>
          <w:bCs/>
          <w:kern w:val="36"/>
          <w:sz w:val="36"/>
          <w:szCs w:val="36"/>
        </w:rPr>
      </w:pPr>
    </w:p>
    <w:p>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04</w:t>
      </w:r>
      <w:r>
        <w:rPr>
          <w:b/>
          <w:bCs/>
          <w:kern w:val="36"/>
          <w:sz w:val="36"/>
          <w:szCs w:val="36"/>
        </w:rPr>
        <w:t>月</w:t>
      </w:r>
    </w:p>
    <w:p>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pPr>
            <w:spacing w:line="240" w:lineRule="auto"/>
            <w:ind w:firstLine="0" w:firstLineChars="0"/>
            <w:jc w:val="center"/>
            <w:rPr>
              <w:rFonts w:ascii="宋体" w:hAnsi="宋体" w:eastAsia="宋体"/>
              <w:sz w:val="21"/>
            </w:rPr>
          </w:pPr>
          <w:bookmarkStart w:id="83" w:name="_GoBack"/>
          <w:bookmarkEnd w:id="83"/>
        </w:p>
        <w:p>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pPr>
            <w:pStyle w:val="10"/>
            <w:tabs>
              <w:tab w:val="right" w:leader="middleDot" w:pos="8306"/>
            </w:tabs>
            <w:spacing w:line="520" w:lineRule="exact"/>
            <w:ind w:firstLine="561" w:firstLineChars="266"/>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fldChar w:fldCharType="begin"/>
          </w:r>
          <w:r>
            <w:instrText xml:space="preserve"> HYPERLINK \l "_Toc2179" </w:instrText>
          </w:r>
          <w:r>
            <w:fldChar w:fldCharType="separate"/>
          </w:r>
          <w:r>
            <w:rPr>
              <w:rFonts w:hint="eastAsia"/>
            </w:rPr>
            <w:t>一、课程基本信息</w:t>
          </w:r>
          <w:r>
            <w:tab/>
          </w:r>
          <w:r>
            <w:fldChar w:fldCharType="begin"/>
          </w:r>
          <w:r>
            <w:instrText xml:space="preserve"> PAGEREF _Toc2179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"_Toc4255" </w:instrText>
          </w:r>
          <w:r>
            <w:fldChar w:fldCharType="separate"/>
          </w:r>
          <w:r>
            <w:rPr>
              <w:rFonts w:hint="eastAsia"/>
            </w:rPr>
            <w:t>二、课程任务</w:t>
          </w:r>
          <w:r>
            <w:tab/>
          </w:r>
          <w:r>
            <w:fldChar w:fldCharType="begin"/>
          </w:r>
          <w:r>
            <w:instrText xml:space="preserve"> PAGEREF _Toc4255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"_Toc1651" </w:instrText>
          </w:r>
          <w:r>
            <w:fldChar w:fldCharType="separate"/>
          </w:r>
          <w:r>
            <w:rPr>
              <w:rFonts w:hint="eastAsia"/>
            </w:rPr>
            <w:t>三、课程目标</w:t>
          </w:r>
          <w:r>
            <w:tab/>
          </w:r>
          <w:r>
            <w:fldChar w:fldCharType="begin"/>
          </w:r>
          <w:r>
            <w:instrText xml:space="preserve"> PAGEREF _Toc1651 </w:instrText>
          </w:r>
          <w:r>
            <w:fldChar w:fldCharType="separate"/>
          </w:r>
          <w:r>
            <w:t>1</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"_Toc1453" </w:instrText>
          </w:r>
          <w:r>
            <w:fldChar w:fldCharType="separate"/>
          </w:r>
          <w:r>
            <w:rPr>
              <w:rFonts w:hint="eastAsia"/>
            </w:rPr>
            <w:t>（一） 素质目标</w:t>
          </w:r>
          <w:r>
            <w:tab/>
          </w:r>
          <w:r>
            <w:fldChar w:fldCharType="begin"/>
          </w:r>
          <w:r>
            <w:instrText xml:space="preserve"> PAGEREF _Toc1453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"_Toc1104" </w:instrText>
          </w:r>
          <w:r>
            <w:fldChar w:fldCharType="separate"/>
          </w:r>
          <w:r>
            <w:rPr>
              <w:rFonts w:hint="eastAsia"/>
            </w:rPr>
            <w:t>（二） 知识目标</w:t>
          </w:r>
          <w:r>
            <w:tab/>
          </w:r>
          <w:r>
            <w:fldChar w:fldCharType="begin"/>
          </w:r>
          <w:r>
            <w:instrText xml:space="preserve"> PAGEREF _Toc1104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"_Toc30755" </w:instrText>
          </w:r>
          <w:r>
            <w:fldChar w:fldCharType="separate"/>
          </w:r>
          <w:r>
            <w:rPr>
              <w:rFonts w:hint="eastAsia"/>
            </w:rPr>
            <w:t>（三） 能力目标</w:t>
          </w:r>
          <w:r>
            <w:tab/>
          </w:r>
          <w:r>
            <w:fldChar w:fldCharType="begin"/>
          </w:r>
          <w:r>
            <w:instrText xml:space="preserve"> PAGEREF _Toc30755 </w:instrText>
          </w:r>
          <w:r>
            <w:fldChar w:fldCharType="separate"/>
          </w:r>
          <w:r>
            <w:t>3</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"_Toc24423" </w:instrText>
          </w:r>
          <w:r>
            <w:fldChar w:fldCharType="separate"/>
          </w:r>
          <w:r>
            <w:rPr>
              <w:rFonts w:hint="eastAsia"/>
            </w:rPr>
            <w:t>四、课程职业能力分析</w:t>
          </w:r>
          <w:r>
            <w:tab/>
          </w:r>
          <w:r>
            <w:fldChar w:fldCharType="begin"/>
          </w:r>
          <w:r>
            <w:instrText xml:space="preserve"> PAGEREF _Toc24423 </w:instrText>
          </w:r>
          <w:r>
            <w:fldChar w:fldCharType="separate"/>
          </w:r>
          <w:r>
            <w:t>3</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"_Toc27541" </w:instrText>
          </w:r>
          <w:r>
            <w:fldChar w:fldCharType="separate"/>
          </w:r>
          <w:r>
            <w:rPr>
              <w:rFonts w:hint="eastAsia"/>
            </w:rPr>
            <w:t>五、课程设计思路</w:t>
          </w:r>
          <w:r>
            <w:tab/>
          </w:r>
          <w:r>
            <w:fldChar w:fldCharType="begin"/>
          </w:r>
          <w:r>
            <w:instrText xml:space="preserve"> PAGEREF _Toc27541 </w:instrText>
          </w:r>
          <w:r>
            <w:fldChar w:fldCharType="separate"/>
          </w:r>
          <w:r>
            <w:t>4</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"_Toc8844" </w:instrText>
          </w:r>
          <w:r>
            <w:fldChar w:fldCharType="separate"/>
          </w:r>
          <w:r>
            <w:rPr>
              <w:rFonts w:hint="eastAsia"/>
            </w:rPr>
            <w:t>六、课程结构与内容</w:t>
          </w:r>
          <w:r>
            <w:tab/>
          </w:r>
          <w:r>
            <w:fldChar w:fldCharType="begin"/>
          </w:r>
          <w:r>
            <w:instrText xml:space="preserve"> PAGEREF _Toc8844 </w:instrText>
          </w:r>
          <w:r>
            <w:fldChar w:fldCharType="separate"/>
          </w:r>
          <w:r>
            <w:t>12</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"_Toc18126" </w:instrText>
          </w:r>
          <w:r>
            <w:fldChar w:fldCharType="separate"/>
          </w:r>
          <w:r>
            <w:rPr>
              <w:rFonts w:hint="eastAsia"/>
            </w:rPr>
            <w:t>七、学习评价</w:t>
          </w:r>
          <w:r>
            <w:tab/>
          </w:r>
          <w:r>
            <w:fldChar w:fldCharType="begin"/>
          </w:r>
          <w:r>
            <w:instrText xml:space="preserve"> PAGEREF _Toc18126 </w:instrText>
          </w:r>
          <w:r>
            <w:fldChar w:fldCharType="separate"/>
          </w:r>
          <w:r>
            <w:t>25</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"_Toc11140" </w:instrText>
          </w:r>
          <w:r>
            <w:fldChar w:fldCharType="separate"/>
          </w:r>
          <w:r>
            <w:rPr>
              <w:rFonts w:hint="eastAsia"/>
            </w:rPr>
            <w:t>八、教学资源</w:t>
          </w:r>
          <w:r>
            <w:tab/>
          </w:r>
          <w:r>
            <w:fldChar w:fldCharType="begin"/>
          </w:r>
          <w:r>
            <w:instrText xml:space="preserve"> PAGEREF _Toc11140 </w:instrText>
          </w:r>
          <w:r>
            <w:fldChar w:fldCharType="separate"/>
          </w:r>
          <w:r>
            <w:t>28</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"_Toc16925" </w:instrText>
          </w:r>
          <w:r>
            <w:fldChar w:fldCharType="separate"/>
          </w:r>
          <w:r>
            <w:rPr>
              <w:rFonts w:hint="eastAsia"/>
            </w:rPr>
            <w:t>（一）主要参考教材</w:t>
          </w:r>
          <w:r>
            <w:tab/>
          </w:r>
          <w:r>
            <w:fldChar w:fldCharType="begin"/>
          </w:r>
          <w:r>
            <w:instrText xml:space="preserve"> PAGEREF _Toc16925 </w:instrText>
          </w:r>
          <w:r>
            <w:fldChar w:fldCharType="separate"/>
          </w:r>
          <w:r>
            <w:t>28</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"_Toc17555" </w:instrText>
          </w:r>
          <w:r>
            <w:fldChar w:fldCharType="separate"/>
          </w:r>
          <w:r>
            <w:rPr>
              <w:rFonts w:hint="eastAsia"/>
            </w:rPr>
            <w:t>（二）其他参考资料</w:t>
          </w:r>
          <w:r>
            <w:tab/>
          </w:r>
          <w:r>
            <w:fldChar w:fldCharType="begin"/>
          </w:r>
          <w:r>
            <w:instrText xml:space="preserve"> PAGEREF _Toc17555 </w:instrText>
          </w:r>
          <w:r>
            <w:fldChar w:fldCharType="separate"/>
          </w:r>
          <w:r>
            <w:t>28</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"_Toc27934" </w:instrText>
          </w:r>
          <w:r>
            <w:fldChar w:fldCharType="separate"/>
          </w:r>
          <w:r>
            <w:rPr>
              <w:rFonts w:hint="eastAsia"/>
            </w:rPr>
            <w:t>（三）实训条件</w:t>
          </w:r>
          <w:r>
            <w:tab/>
          </w:r>
          <w:r>
            <w:fldChar w:fldCharType="begin"/>
          </w:r>
          <w:r>
            <w:instrText xml:space="preserve"> PAGEREF _Toc27934 </w:instrText>
          </w:r>
          <w:r>
            <w:fldChar w:fldCharType="separate"/>
          </w:r>
          <w:r>
            <w:t>29</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"_Toc7079" </w:instrText>
          </w:r>
          <w:r>
            <w:fldChar w:fldCharType="separate"/>
          </w:r>
          <w:r>
            <w:rPr>
              <w:rFonts w:hint="eastAsia"/>
            </w:rPr>
            <w:t>（四）信息化教学资源</w:t>
          </w:r>
          <w:r>
            <w:tab/>
          </w:r>
          <w:r>
            <w:fldChar w:fldCharType="begin"/>
          </w:r>
          <w:r>
            <w:instrText xml:space="preserve"> PAGEREF _Toc7079 </w:instrText>
          </w:r>
          <w:r>
            <w:fldChar w:fldCharType="separate"/>
          </w:r>
          <w:r>
            <w:t>29</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"_Toc12227" </w:instrText>
          </w:r>
          <w:r>
            <w:fldChar w:fldCharType="separate"/>
          </w:r>
          <w:r>
            <w:rPr>
              <w:rFonts w:hint="eastAsia"/>
            </w:rPr>
            <w:t>九、师资要求</w:t>
          </w:r>
          <w:r>
            <w:tab/>
          </w:r>
          <w:r>
            <w:fldChar w:fldCharType="begin"/>
          </w:r>
          <w:r>
            <w:instrText xml:space="preserve"> PAGEREF _Toc12227 </w:instrText>
          </w:r>
          <w:r>
            <w:fldChar w:fldCharType="separate"/>
          </w:r>
          <w:r>
            <w:t>29</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"_Toc3001" </w:instrText>
          </w:r>
          <w:r>
            <w:fldChar w:fldCharType="separate"/>
          </w:r>
          <w:r>
            <w:rPr>
              <w:rFonts w:hint="eastAsia"/>
            </w:rPr>
            <w:t>十、其它说明</w:t>
          </w:r>
          <w:r>
            <w:tab/>
          </w:r>
          <w:r>
            <w:fldChar w:fldCharType="begin"/>
          </w:r>
          <w:r>
            <w:instrText xml:space="preserve"> PAGEREF _Toc3001 </w:instrText>
          </w:r>
          <w:r>
            <w:fldChar w:fldCharType="separate"/>
          </w:r>
          <w:r>
            <w:t>29</w:t>
          </w:r>
          <w:r>
            <w:fldChar w:fldCharType="end"/>
          </w:r>
          <w:r>
            <w:fldChar w:fldCharType="end"/>
          </w:r>
        </w:p>
        <w:p>
          <w:pPr>
            <w:snapToGrid w:val="0"/>
            <w:spacing w:line="520" w:lineRule="exact"/>
            <w:ind w:firstLine="560"/>
            <w:rPr>
              <w:rFonts w:ascii="宋体" w:hAnsi="宋体" w:eastAsia="宋体" w:cs="宋体"/>
              <w:bCs/>
              <w:kern w:val="36"/>
              <w:sz w:val="21"/>
              <w:szCs w:val="36"/>
            </w:rPr>
          </w:pPr>
          <w:r>
            <w:rPr>
              <w:rFonts w:hint="eastAsia" w:ascii="宋体" w:hAnsi="宋体" w:eastAsia="宋体" w:cs="宋体"/>
              <w:bCs/>
              <w:kern w:val="36"/>
              <w:szCs w:val="36"/>
            </w:rPr>
            <w:fldChar w:fldCharType="end"/>
          </w:r>
        </w:p>
        <w:p>
          <w:pPr>
            <w:snapToGrid w:val="0"/>
            <w:spacing w:line="360" w:lineRule="auto"/>
            <w:ind w:firstLine="42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p>
      </w:sdtContent>
    </w:sdt>
    <w:p>
      <w:pPr>
        <w:pStyle w:val="2"/>
        <w:ind w:firstLine="653"/>
      </w:pPr>
      <w:bookmarkStart w:id="0" w:name="_Toc502337258"/>
      <w:bookmarkStart w:id="1" w:name="_Toc10917"/>
      <w:bookmarkStart w:id="2" w:name="_Toc2179"/>
      <w:bookmarkStart w:id="3" w:name="_Toc2469"/>
      <w:bookmarkStart w:id="4" w:name="_Toc8847"/>
      <w:bookmarkStart w:id="5" w:name="_Toc16819"/>
      <w:r>
        <w:rPr>
          <w:rFonts w:hint="eastAsia"/>
        </w:rPr>
        <w:t>一、课程</w:t>
      </w:r>
      <w:bookmarkEnd w:id="0"/>
      <w:r>
        <w:rPr>
          <w:rFonts w:hint="eastAsia"/>
        </w:rPr>
        <w:t>基本信息</w:t>
      </w:r>
      <w:bookmarkEnd w:id="1"/>
      <w:bookmarkEnd w:id="2"/>
    </w:p>
    <w:p>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零售基础</w:t>
            </w:r>
          </w:p>
        </w:tc>
        <w:tc>
          <w:tcPr>
            <w:tcW w:w="1615"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pPr>
              <w:ind w:firstLine="0" w:firstLineChars="0"/>
              <w:jc w:val="center"/>
              <w:rPr>
                <w:sz w:val="24"/>
                <w:szCs w:val="21"/>
              </w:rPr>
            </w:pPr>
            <w:r>
              <w:rPr>
                <w:rFonts w:hint="eastAsia" w:ascii="Times New Roman" w:hAnsi="Times New Roman" w:cs="Times New Roman"/>
                <w:sz w:val="24"/>
                <w:szCs w:val="21"/>
                <w:lang w:val="en-US" w:eastAsia="zh-CN"/>
              </w:rPr>
              <w:t>JG012506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eastAsia" w:eastAsia="仿宋_GB2312"/>
                <w:sz w:val="24"/>
                <w:szCs w:val="21"/>
                <w:lang w:val="en-US" w:eastAsia="zh-CN"/>
              </w:rPr>
            </w:pPr>
            <w:r>
              <w:rPr>
                <w:rFonts w:hint="eastAsia"/>
                <w:sz w:val="24"/>
                <w:szCs w:val="21"/>
                <w:lang w:val="en-US" w:eastAsia="zh-CN"/>
              </w:rPr>
              <w:t>电子商务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市场营销基础</w:t>
            </w:r>
          </w:p>
        </w:tc>
      </w:tr>
    </w:tbl>
    <w:p>
      <w:pPr>
        <w:pStyle w:val="2"/>
        <w:numPr>
          <w:ilvl w:val="0"/>
          <w:numId w:val="1"/>
        </w:numPr>
        <w:ind w:firstLine="653"/>
      </w:pPr>
      <w:bookmarkStart w:id="6" w:name="_Toc4255"/>
      <w:bookmarkStart w:id="7" w:name="_Toc30964"/>
      <w:bookmarkStart w:id="8" w:name="_Toc502337262"/>
      <w:r>
        <w:rPr>
          <w:rFonts w:hint="eastAsia"/>
        </w:rPr>
        <w:t>课程任务</w:t>
      </w:r>
      <w:bookmarkEnd w:id="6"/>
    </w:p>
    <w:p>
      <w:pPr>
        <w:ind w:firstLine="560"/>
        <w:rPr>
          <w:rFonts w:hint="eastAsia" w:ascii="仿宋_GB2312" w:hAnsi="仿宋_GB2312" w:eastAsia="仿宋_GB2312" w:cs="仿宋_GB2312"/>
          <w:color w:val="000000" w:themeColor="text1"/>
          <w:spacing w:val="-10"/>
          <w:sz w:val="28"/>
          <w:szCs w:val="28"/>
          <w:highlight w:val="none"/>
          <w14:textFill>
            <w14:solidFill>
              <w14:schemeClr w14:val="tx1"/>
            </w14:solidFill>
          </w14:textFill>
        </w:rPr>
      </w:pPr>
      <w:r>
        <w:rPr>
          <w:rFonts w:hint="eastAsia"/>
        </w:rPr>
        <w:t>《</w:t>
      </w:r>
      <w:r>
        <w:rPr>
          <w:rFonts w:hint="eastAsia"/>
          <w:lang w:val="en-US" w:eastAsia="zh-CN"/>
        </w:rPr>
        <w:t>零售基础</w:t>
      </w:r>
      <w:r>
        <w:rPr>
          <w:rFonts w:hint="eastAsia"/>
        </w:rPr>
        <w:t>》是</w:t>
      </w:r>
      <w:r>
        <w:rPr>
          <w:rFonts w:hint="eastAsia"/>
          <w:lang w:val="en-US" w:eastAsia="zh-CN"/>
        </w:rPr>
        <w:t>电子商务</w:t>
      </w:r>
      <w:r>
        <w:rPr>
          <w:rFonts w:hint="eastAsia"/>
        </w:rPr>
        <w:t>专业的一门</w:t>
      </w:r>
      <w:r>
        <w:rPr>
          <w:rFonts w:hint="eastAsia"/>
          <w:lang w:val="en-US" w:eastAsia="zh-CN"/>
        </w:rPr>
        <w:t>专业基础</w:t>
      </w:r>
      <w:r>
        <w:rPr>
          <w:rFonts w:hint="eastAsia"/>
        </w:rPr>
        <w:t>课，本课程全面贯彻党的教育方针，落实立德树人根本任务，</w:t>
      </w:r>
      <w:r>
        <w:rPr>
          <w:rFonts w:hint="eastAsia" w:ascii="Times New Roman" w:hAnsi="Times New Roman" w:cs="Times New Roman"/>
        </w:rPr>
        <w:t>培养学生勇于创新的精神，</w:t>
      </w:r>
      <w:r>
        <w:rPr>
          <w:rFonts w:hint="eastAsia" w:ascii="仿宋_GB2312" w:hAnsi="仿宋_GB2312" w:eastAsia="仿宋_GB2312" w:cs="仿宋_GB2312"/>
          <w:color w:val="000000" w:themeColor="text1"/>
          <w:spacing w:val="-10"/>
          <w:sz w:val="28"/>
          <w:szCs w:val="28"/>
          <w:highlight w:val="none"/>
          <w14:textFill>
            <w14:solidFill>
              <w14:schemeClr w14:val="tx1"/>
            </w14:solidFill>
          </w14:textFill>
        </w:rPr>
        <w:t>让学生全面掌握</w:t>
      </w:r>
      <w:r>
        <w:rPr>
          <w:rFonts w:hint="eastAsia" w:ascii="仿宋_GB2312" w:hAnsi="仿宋_GB2312" w:cs="仿宋_GB2312"/>
          <w:color w:val="000000" w:themeColor="text1"/>
          <w:spacing w:val="-10"/>
          <w:sz w:val="28"/>
          <w:szCs w:val="28"/>
          <w:highlight w:val="none"/>
          <w:lang w:val="en-US" w:eastAsia="zh-CN"/>
          <w14:textFill>
            <w14:solidFill>
              <w14:schemeClr w14:val="tx1"/>
            </w14:solidFill>
          </w14:textFill>
        </w:rPr>
        <w:t>零售</w:t>
      </w:r>
      <w:r>
        <w:rPr>
          <w:rFonts w:hint="eastAsia" w:ascii="仿宋_GB2312" w:hAnsi="仿宋_GB2312" w:eastAsia="仿宋_GB2312" w:cs="仿宋_GB2312"/>
          <w:color w:val="000000" w:themeColor="text1"/>
          <w:spacing w:val="-10"/>
          <w:sz w:val="28"/>
          <w:szCs w:val="28"/>
          <w:highlight w:val="none"/>
          <w14:textFill>
            <w14:solidFill>
              <w14:schemeClr w14:val="tx1"/>
            </w14:solidFill>
          </w14:textFill>
        </w:rPr>
        <w:t>的基础知识，包括基本概念、技术体系、应用模式等，同时培养学生的实践能力和职业素养。</w:t>
      </w:r>
    </w:p>
    <w:p>
      <w:pPr>
        <w:ind w:firstLine="56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通过本课程教学，</w:t>
      </w:r>
      <w:bookmarkStart w:id="9" w:name="_Toc1651"/>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学生全面掌握</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零售</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基础理论与概念、</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零售</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技术基础、</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零售</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商业模式等核心内容，旨在帮助学生系统地掌握</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零售</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的基础知识、技术原理和商业模式，为后续深入学习及从事相关职业打下坚实基础，</w:t>
      </w:r>
      <w:r>
        <w:rPr>
          <w:rFonts w:hint="default" w:ascii="Times New Roman" w:hAnsi="Times New Roman" w:cs="Times New Roman"/>
          <w:color w:val="auto"/>
        </w:rPr>
        <w:t>确保他们能够顺利适应并胜任未来的职场挑战，实现从理论学习到实际操作的无缝对接</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w:t>
      </w:r>
    </w:p>
    <w:p>
      <w:pPr>
        <w:pStyle w:val="2"/>
        <w:bidi w:val="0"/>
      </w:pPr>
      <w:r>
        <w:rPr>
          <w:rFonts w:hint="eastAsia"/>
        </w:rPr>
        <w:t>三、课程目标</w:t>
      </w:r>
      <w:bookmarkEnd w:id="7"/>
      <w:bookmarkEnd w:id="8"/>
      <w:bookmarkEnd w:id="9"/>
      <w:bookmarkStart w:id="10" w:name="_Toc502337263"/>
    </w:p>
    <w:p>
      <w:pPr>
        <w:ind w:firstLine="560"/>
      </w:pPr>
      <w:r>
        <w:rPr>
          <w:rFonts w:hint="eastAsia"/>
        </w:rPr>
        <w:t>完成本课程学习后，学生应当具有以下素质、知识和能力：</w:t>
      </w:r>
    </w:p>
    <w:bookmarkEnd w:id="10"/>
    <w:p>
      <w:pPr>
        <w:pStyle w:val="3"/>
        <w:numPr>
          <w:ilvl w:val="0"/>
          <w:numId w:val="2"/>
        </w:numPr>
        <w:ind w:firstLine="560"/>
      </w:pPr>
      <w:bookmarkStart w:id="11" w:name="_Toc7412"/>
      <w:bookmarkStart w:id="12" w:name="_Toc90472987"/>
      <w:bookmarkStart w:id="13" w:name="_Toc1453"/>
      <w:r>
        <w:rPr>
          <w:rFonts w:hint="eastAsia"/>
        </w:rPr>
        <w:t>素质目标</w:t>
      </w:r>
      <w:bookmarkEnd w:id="11"/>
      <w:bookmarkEnd w:id="12"/>
      <w:bookmarkEnd w:id="13"/>
      <w:bookmarkStart w:id="14" w:name="_Toc502337264"/>
      <w:bookmarkStart w:id="15" w:name="_Toc1104"/>
      <w:bookmarkStart w:id="16" w:name="_Toc24734"/>
      <w:bookmarkStart w:id="17" w:name="_Toc90472988"/>
    </w:p>
    <w:p>
      <w:pPr>
        <w:numPr>
          <w:ilvl w:val="0"/>
          <w:numId w:val="0"/>
        </w:numPr>
        <w:bidi w:val="0"/>
        <w:ind w:firstLine="560" w:firstLineChars="200"/>
        <w:rPr>
          <w:rFonts w:hint="eastAsia"/>
        </w:rPr>
      </w:pPr>
      <w:r>
        <w:rPr>
          <w:rFonts w:hint="eastAsia"/>
          <w:lang w:val="en-US" w:eastAsia="zh-CN"/>
        </w:rPr>
        <w:t>1.</w:t>
      </w:r>
      <w:r>
        <w:rPr>
          <w:rFonts w:hint="eastAsia"/>
        </w:rPr>
        <w:t xml:space="preserve">培养学生的职业素养 </w:t>
      </w:r>
    </w:p>
    <w:p>
      <w:pPr>
        <w:numPr>
          <w:ilvl w:val="0"/>
          <w:numId w:val="0"/>
        </w:numPr>
        <w:bidi w:val="0"/>
        <w:ind w:firstLine="520" w:firstLineChars="200"/>
        <w:rPr>
          <w:rFonts w:hint="eastAsia" w:eastAsia="仿宋_GB2312"/>
          <w:lang w:eastAsia="zh-CN"/>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让学生具有良好的职业道德，遵守电子商务零售行业的规范和准则，如诚信经营、保护客户隐私等。 培养学生的团队合作精神，能够在零售项目中与他人协作，共同完成任务，例如在小组模拟零售店铺运营时积极配合团队成员；</w:t>
      </w:r>
    </w:p>
    <w:p>
      <w:pPr>
        <w:numPr>
          <w:ilvl w:val="0"/>
          <w:numId w:val="0"/>
        </w:numPr>
        <w:bidi w:val="0"/>
        <w:ind w:firstLine="560" w:firstLineChars="200"/>
        <w:rPr>
          <w:rFonts w:hint="eastAsia"/>
          <w:lang w:val="en-US" w:eastAsia="zh-CN"/>
        </w:rPr>
      </w:pPr>
      <w:r>
        <w:rPr>
          <w:rFonts w:hint="eastAsia"/>
          <w:lang w:val="en-US" w:eastAsia="zh-CN"/>
        </w:rPr>
        <w:t xml:space="preserve">2.提升学生的沟通能力 </w:t>
      </w:r>
    </w:p>
    <w:p>
      <w:pPr>
        <w:numPr>
          <w:ilvl w:val="0"/>
          <w:numId w:val="0"/>
        </w:numPr>
        <w:bidi w:val="0"/>
        <w:ind w:firstLine="520" w:firstLineChars="20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锻炼学生与顾客有效沟通的能力，包括准确地回答顾客的咨询、处理顾客的投诉等，在角色扮演等活动中得到体现。 提高学生在企业内部的沟通效率，能够与供应商、同事等进行清晰的业务交流；</w:t>
      </w:r>
    </w:p>
    <w:p>
      <w:pPr>
        <w:numPr>
          <w:ilvl w:val="0"/>
          <w:numId w:val="0"/>
        </w:numPr>
        <w:bidi w:val="0"/>
        <w:ind w:firstLine="560" w:firstLineChars="200"/>
        <w:rPr>
          <w:rFonts w:hint="eastAsia"/>
          <w:lang w:val="en-US" w:eastAsia="zh-CN"/>
        </w:rPr>
      </w:pPr>
      <w:r>
        <w:rPr>
          <w:rFonts w:hint="eastAsia"/>
          <w:lang w:val="en-US" w:eastAsia="zh-CN"/>
        </w:rPr>
        <w:t xml:space="preserve">3.增强学生的创新意识 </w:t>
      </w:r>
    </w:p>
    <w:p>
      <w:pPr>
        <w:numPr>
          <w:ilvl w:val="0"/>
          <w:numId w:val="0"/>
        </w:numPr>
        <w:bidi w:val="0"/>
        <w:ind w:firstLine="520" w:firstLineChars="20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鼓励学生在零售模式、营销策略等方面提出创新想法，如针对特定商品探索新的线上线下融合的零售方式。 培养学生对市场变化的敏感度，能够根据市场趋势及时调整零售业务的思路。</w:t>
      </w:r>
    </w:p>
    <w:p>
      <w:pPr>
        <w:pStyle w:val="3"/>
        <w:numPr>
          <w:ilvl w:val="0"/>
          <w:numId w:val="2"/>
        </w:numPr>
        <w:ind w:firstLine="560"/>
      </w:pPr>
      <w:r>
        <w:rPr>
          <w:rFonts w:hint="eastAsia"/>
        </w:rPr>
        <w:t>知识目标</w:t>
      </w:r>
      <w:bookmarkEnd w:id="14"/>
      <w:bookmarkEnd w:id="15"/>
      <w:bookmarkEnd w:id="16"/>
      <w:bookmarkEnd w:id="17"/>
      <w:bookmarkStart w:id="18" w:name="_Toc502337265"/>
    </w:p>
    <w:p>
      <w:pPr>
        <w:numPr>
          <w:ilvl w:val="0"/>
          <w:numId w:val="0"/>
        </w:numPr>
        <w:bidi w:val="0"/>
        <w:ind w:firstLine="560" w:firstLineChars="200"/>
        <w:rPr>
          <w:rFonts w:hint="eastAsia"/>
          <w:lang w:val="en-US" w:eastAsia="zh-CN"/>
        </w:rPr>
      </w:pPr>
      <w:r>
        <w:rPr>
          <w:rFonts w:hint="eastAsia"/>
          <w:lang w:val="en-US" w:eastAsia="zh-CN"/>
        </w:rPr>
        <w:t xml:space="preserve">1.零售基础知识 </w:t>
      </w:r>
    </w:p>
    <w:p>
      <w:pPr>
        <w:numPr>
          <w:ilvl w:val="0"/>
          <w:numId w:val="0"/>
        </w:numPr>
        <w:bidi w:val="0"/>
        <w:ind w:firstLine="520" w:firstLineChars="20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让学生掌握零售的概念、类型（如百货商店、专卖店、网络零售等）及其发展历程，了解不同零售业态的特点。 熟悉零售业务的基本流程，包括采购、定价、促销、销售、售后服务等环节。</w:t>
      </w:r>
    </w:p>
    <w:p>
      <w:pPr>
        <w:numPr>
          <w:ilvl w:val="0"/>
          <w:numId w:val="0"/>
        </w:numPr>
        <w:bidi w:val="0"/>
        <w:ind w:firstLine="560" w:firstLineChars="200"/>
        <w:rPr>
          <w:rFonts w:ascii="Helvetica" w:hAnsi="Helvetica" w:eastAsia="Helvetica" w:cs="Helvetica"/>
          <w:i w:val="0"/>
          <w:iCs w:val="0"/>
          <w:caps w:val="0"/>
          <w:color w:val="000000"/>
          <w:spacing w:val="0"/>
          <w:sz w:val="21"/>
          <w:szCs w:val="21"/>
        </w:rPr>
      </w:pPr>
      <w:r>
        <w:rPr>
          <w:rFonts w:hint="eastAsia"/>
          <w:lang w:val="en-US" w:eastAsia="zh-CN"/>
        </w:rPr>
        <w:t>2.电子商务与零售的融合知识</w:t>
      </w:r>
      <w:r>
        <w:rPr>
          <w:rFonts w:ascii="Helvetica" w:hAnsi="Helvetica" w:eastAsia="Helvetica" w:cs="Helvetica"/>
          <w:i w:val="0"/>
          <w:iCs w:val="0"/>
          <w:caps w:val="0"/>
          <w:color w:val="000000"/>
          <w:spacing w:val="0"/>
          <w:sz w:val="21"/>
          <w:szCs w:val="21"/>
        </w:rPr>
        <w:t xml:space="preserve"> </w:t>
      </w:r>
    </w:p>
    <w:p>
      <w:pPr>
        <w:numPr>
          <w:ilvl w:val="0"/>
          <w:numId w:val="0"/>
        </w:numPr>
        <w:bidi w:val="0"/>
        <w:ind w:firstLine="520" w:firstLineChars="200"/>
        <w:rPr>
          <w:rFonts w:hint="eastAsia" w:ascii="Times New Roman" w:hAnsi="Times New Roman" w:cs="Times New Roman"/>
          <w:lang w:val="en-US" w:eastAsia="zh-CN"/>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学习电子商务平台的零售运营模式，如淘宝、京东等电商平台的店铺开设、商品上架、订单管理等流程。 理解网络营销在电子商务零售中的应用，包括搜索引擎营销、社交媒体营销、电子邮件营销等手段的原理和操作方法</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w:t>
      </w:r>
    </w:p>
    <w:p>
      <w:pPr>
        <w:numPr>
          <w:ilvl w:val="0"/>
          <w:numId w:val="0"/>
        </w:numPr>
        <w:bidi w:val="0"/>
        <w:ind w:firstLine="560" w:firstLineChars="200"/>
        <w:rPr>
          <w:rFonts w:ascii="Helvetica" w:hAnsi="Helvetica" w:eastAsia="Helvetica" w:cs="Helvetica"/>
          <w:i w:val="0"/>
          <w:iCs w:val="0"/>
          <w:caps w:val="0"/>
          <w:color w:val="000000"/>
          <w:spacing w:val="0"/>
          <w:sz w:val="21"/>
          <w:szCs w:val="21"/>
        </w:rPr>
      </w:pPr>
      <w:r>
        <w:rPr>
          <w:rFonts w:hint="eastAsia"/>
          <w:lang w:val="en-US" w:eastAsia="zh-CN"/>
        </w:rPr>
        <w:t>3.零售商品管理知识</w:t>
      </w:r>
      <w:r>
        <w:rPr>
          <w:rFonts w:ascii="Helvetica" w:hAnsi="Helvetica" w:eastAsia="Helvetica" w:cs="Helvetica"/>
          <w:i w:val="0"/>
          <w:iCs w:val="0"/>
          <w:caps w:val="0"/>
          <w:color w:val="000000"/>
          <w:spacing w:val="0"/>
          <w:sz w:val="21"/>
          <w:szCs w:val="21"/>
        </w:rPr>
        <w:t xml:space="preserve"> </w:t>
      </w:r>
    </w:p>
    <w:p>
      <w:pPr>
        <w:numPr>
          <w:ilvl w:val="0"/>
          <w:numId w:val="0"/>
        </w:numPr>
        <w:bidi w:val="0"/>
        <w:ind w:firstLine="520" w:firstLineChars="20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掌握零售商品的分类、编码、库存管理等知识，能够运用相关知识进行商品的合理配置和库存控制。 了解商品质量的控制标准和检测方法，确保所售商品符合相关质量要求。</w:t>
      </w:r>
    </w:p>
    <w:p>
      <w:pPr>
        <w:pStyle w:val="3"/>
        <w:numPr>
          <w:ilvl w:val="0"/>
          <w:numId w:val="2"/>
        </w:numPr>
        <w:ind w:firstLine="560"/>
      </w:pPr>
      <w:bookmarkStart w:id="19" w:name="_Toc12623"/>
      <w:bookmarkStart w:id="20" w:name="_Toc30755"/>
      <w:bookmarkStart w:id="21" w:name="_Toc90472989"/>
      <w:r>
        <w:rPr>
          <w:rFonts w:hint="eastAsia"/>
        </w:rPr>
        <w:t>能力目标</w:t>
      </w:r>
      <w:bookmarkEnd w:id="18"/>
      <w:bookmarkEnd w:id="19"/>
      <w:bookmarkEnd w:id="20"/>
      <w:bookmarkEnd w:id="21"/>
    </w:p>
    <w:p>
      <w:pPr>
        <w:numPr>
          <w:ilvl w:val="0"/>
          <w:numId w:val="0"/>
        </w:numPr>
        <w:bidi w:val="0"/>
        <w:ind w:firstLine="560" w:firstLineChars="200"/>
        <w:rPr>
          <w:rFonts w:hint="eastAsia"/>
          <w:lang w:val="en-US" w:eastAsia="zh-CN"/>
        </w:rPr>
      </w:pPr>
      <w:r>
        <w:rPr>
          <w:rFonts w:hint="eastAsia"/>
          <w:lang w:val="en-US" w:eastAsia="zh-CN"/>
        </w:rPr>
        <w:t xml:space="preserve">1.零售运营能力 </w:t>
      </w:r>
    </w:p>
    <w:p>
      <w:pPr>
        <w:numPr>
          <w:ilvl w:val="0"/>
          <w:numId w:val="0"/>
        </w:numPr>
        <w:bidi w:val="0"/>
        <w:ind w:firstLine="520" w:firstLineChars="200"/>
        <w:rPr>
          <w:rFonts w:hint="eastAsia" w:ascii="Times New Roman" w:hAnsi="Times New Roman" w:cs="Times New Roman"/>
          <w:lang w:val="en-US" w:eastAsia="zh-CN"/>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能够独立完成电子商务零售店铺的基本运营操作，如搭建店铺页面、优化商品展示、处理订单等。 具备根据市场需求和竞争情况制定零售营销策略的能力，例如制定促销活动方案、调整商品价格策略等。</w:t>
      </w:r>
    </w:p>
    <w:p>
      <w:pPr>
        <w:numPr>
          <w:ilvl w:val="0"/>
          <w:numId w:val="0"/>
        </w:numPr>
        <w:bidi w:val="0"/>
        <w:ind w:firstLine="560" w:firstLineChars="200"/>
        <w:rPr>
          <w:rFonts w:hint="eastAsia"/>
          <w:lang w:val="en-US" w:eastAsia="zh-CN"/>
        </w:rPr>
      </w:pPr>
      <w:r>
        <w:rPr>
          <w:rFonts w:hint="eastAsia"/>
          <w:lang w:val="en-US" w:eastAsia="zh-CN"/>
        </w:rPr>
        <w:t xml:space="preserve">2.数据分析能力 </w:t>
      </w:r>
    </w:p>
    <w:p>
      <w:pPr>
        <w:numPr>
          <w:ilvl w:val="0"/>
          <w:numId w:val="0"/>
        </w:numPr>
        <w:bidi w:val="0"/>
        <w:ind w:firstLine="520" w:firstLineChars="200"/>
        <w:rPr>
          <w:rFonts w:hint="eastAsia" w:ascii="Times New Roman" w:hAnsi="Times New Roman" w:cs="Times New Roman"/>
          <w:lang w:val="en-US" w:eastAsia="zh-CN"/>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学会收集和分析电子商务零售相关的数据，如流量数据、销售数据、顾客数据等，能够根据数据分析结果调整零售业务策略。 能够运用数据分析工具（如Excel等）对零售数据进行可视化处理，直观地展示数据结果和趋势</w:t>
      </w:r>
      <w:r>
        <w:rPr>
          <w:rFonts w:hint="eastAsia" w:ascii="仿宋_GB2312" w:hAnsi="仿宋_GB2312" w:cs="仿宋_GB2312"/>
          <w:color w:val="000000" w:themeColor="text1"/>
          <w:spacing w:val="-10"/>
          <w:kern w:val="2"/>
          <w:sz w:val="28"/>
          <w:szCs w:val="28"/>
          <w:highlight w:val="none"/>
          <w:lang w:val="en-US" w:eastAsia="zh-CN" w:bidi="ar-SA"/>
          <w14:textFill>
            <w14:solidFill>
              <w14:schemeClr w14:val="tx1"/>
            </w14:solidFill>
          </w14:textFill>
        </w:rPr>
        <w:t>。</w:t>
      </w:r>
    </w:p>
    <w:p>
      <w:pPr>
        <w:numPr>
          <w:ilvl w:val="0"/>
          <w:numId w:val="0"/>
        </w:numPr>
        <w:bidi w:val="0"/>
        <w:ind w:firstLine="560" w:firstLineChars="200"/>
        <w:rPr>
          <w:rFonts w:hint="eastAsia"/>
          <w:lang w:val="en-US" w:eastAsia="zh-CN"/>
        </w:rPr>
      </w:pPr>
      <w:r>
        <w:rPr>
          <w:rFonts w:hint="eastAsia"/>
          <w:lang w:val="en-US" w:eastAsia="zh-CN"/>
        </w:rPr>
        <w:t xml:space="preserve">3.客户关系管理能力 </w:t>
      </w:r>
    </w:p>
    <w:p>
      <w:pPr>
        <w:numPr>
          <w:ilvl w:val="0"/>
          <w:numId w:val="0"/>
        </w:numPr>
        <w:bidi w:val="0"/>
        <w:ind w:firstLine="520" w:firstLineChars="20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能够建立和维护良好的客户关系，通过会员制度、客户关怀等方式提高客户满意度和忠诚度。 具备处理客户投诉和纠纷的能力，在规定时间内合理解决问题，保障客户权益。</w:t>
      </w:r>
    </w:p>
    <w:p>
      <w:pPr>
        <w:pStyle w:val="2"/>
        <w:ind w:firstLine="653"/>
      </w:pPr>
      <w:bookmarkStart w:id="22" w:name="_Toc11296"/>
      <w:bookmarkStart w:id="23" w:name="_Toc24423"/>
      <w:r>
        <w:rPr>
          <w:rFonts w:hint="eastAsia"/>
        </w:rPr>
        <w:t>四、课程职业能力分析</w:t>
      </w:r>
      <w:bookmarkEnd w:id="22"/>
      <w:bookmarkEnd w:id="23"/>
    </w:p>
    <w:p>
      <w:pPr>
        <w:widowControl/>
        <w:spacing w:before="156" w:beforeLines="50"/>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表2. 课程职业能力分析表</w:t>
      </w:r>
    </w:p>
    <w:tbl>
      <w:tblPr>
        <w:tblStyle w:val="14"/>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778"/>
        <w:gridCol w:w="3735"/>
        <w:gridCol w:w="2265"/>
        <w:gridCol w:w="14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27541"/>
            <w:bookmarkStart w:id="26" w:name="_Toc502337266"/>
            <w:r>
              <w:rPr>
                <w:rFonts w:hint="eastAsia" w:ascii="黑体" w:hAnsi="黑体" w:eastAsia="黑体" w:cs="黑体"/>
                <w:b w:val="0"/>
                <w:bCs/>
                <w:color w:val="auto"/>
                <w:kern w:val="0"/>
                <w:sz w:val="24"/>
                <w:szCs w:val="24"/>
              </w:rPr>
              <w:t>工作岗位</w:t>
            </w:r>
          </w:p>
        </w:tc>
        <w:tc>
          <w:tcPr>
            <w:tcW w:w="778"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3735" w:type="dxa"/>
            <w:tcBorders>
              <w:top w:val="single" w:color="auto" w:sz="12" w:space="0"/>
              <w:left w:val="single" w:color="auto" w:sz="4" w:space="0"/>
              <w:bottom w:val="single" w:color="auto" w:sz="4" w:space="0"/>
              <w:right w:val="single" w:color="auto" w:sz="4" w:space="0"/>
            </w:tcBorders>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2265"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466" w:type="dxa"/>
            <w:tcBorders>
              <w:top w:val="single" w:color="auto" w:sz="12" w:space="0"/>
              <w:left w:val="single" w:color="auto" w:sz="4" w:space="0"/>
              <w:bottom w:val="single" w:color="auto" w:sz="4" w:space="0"/>
              <w:right w:val="single" w:color="auto" w:sz="12"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零售店经理</w:t>
            </w:r>
          </w:p>
        </w:tc>
        <w:tc>
          <w:tcPr>
            <w:tcW w:w="77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店铺管理与运营</w:t>
            </w:r>
          </w:p>
        </w:tc>
        <w:tc>
          <w:tcPr>
            <w:tcW w:w="37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1.人员管理方面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（1）员工招聘与培训 根据店铺的人员需求，招聘合适的员工，包括销售人员、收银员、仓库管理员等。 对新员工进行入职培训，使其熟悉店铺的规章制度、销售流程、产品知识等。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（2）员工排班与考勤 制定合理的员工排班表，确保店铺在营业时间内有足够的人手。 管理员工的考勤，处理迟到、早退、旷工等情况。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（2）员工绩效评估与激励 定期对员工的工作表现进行评估，根据销售业绩、顾客服务质量等指标确定员工的绩效等级。 通过奖金、晋升、表彰等方式激励员工，提高员工的工作积极性。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2.销售与顾客服务方面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(1)销售目标设定与管理:根据店铺的历史销售数据、市场趋势等，设定月度、季度、年度销售目标。 监控销售数据，分析销售业绩的波动原因，采取相应措施确保销售目标的达成。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(2)顾客服务监督:确保员工为顾客提供优质的服务，包括热情接待、解答疑问、处理投诉等。 收集顾客反馈，了解顾客的需求和意见，不断改进店铺的服务质量。</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3.商品管理方面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(1)商品采购与库存控制 根据销售数据和市场需求，与供应商沟通商品的采购事宜，包括采购数量、价格、交货时间等。 管理店铺的库存水平，避免库存积压或缺货现象的发生。</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(2)商品陈列与展示 设计合理的商品陈列方案，确保商品摆放整齐、美观，能够吸引顾客的注意力。根据季节、促销活动等因素，及时调整商品的陈列布局。</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4.店铺运营管理方面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(1)店铺环境维护:保持店铺的清洁卫生，包括地面、货架、橱窗等的清洁。 确保店铺的设施设备（如照明、空调、收银机等）正常运行，及时报修出现故障的设备。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(2)财务管理 负责店铺的日常财务工作，包括现金管理、账目核对、成本控制等。 分析财务报表，掌握店铺的经营状况，为决策提供依据。</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(3)安全管理 制定店铺的安全制度，包括防盗、防火、防损等措施。对员工进行安全培训，确保店铺的人员和财产安全。</w:t>
            </w:r>
          </w:p>
        </w:tc>
        <w:tc>
          <w:tcPr>
            <w:tcW w:w="22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1.人员管理技能：团队组建与招聘；培训与发展；激励与绩效评估。 </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2.销售与营销技能：销售策略制定；促销活动策划与执行；客户关系管理。 </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3.库存管理技能：库存监控；补货与采购决策。 </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4.店面运营技能：店面布局与陈列；财务管理；应急管理。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p>
        </w:tc>
        <w:tc>
          <w:tcPr>
            <w:tcW w:w="1466"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具有零售管理的基础知识；具有市场营销的基础知识；具有消费者行为分析的基础知识。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bookmarkStart w:id="27" w:name="OLE_LINK1"/>
            <w:r>
              <w:rPr>
                <w:rFonts w:hint="eastAsia" w:ascii="仿宋" w:hAnsi="仿宋" w:eastAsia="仿宋" w:cs="仿宋"/>
                <w:color w:val="auto"/>
                <w:kern w:val="0"/>
                <w:sz w:val="24"/>
                <w:szCs w:val="24"/>
                <w:highlight w:val="none"/>
                <w:lang w:val="en-US" w:eastAsia="zh-CN" w:bidi="ar"/>
              </w:rPr>
              <w:t>销售员</w:t>
            </w:r>
            <w:bookmarkEnd w:id="27"/>
          </w:p>
        </w:tc>
        <w:tc>
          <w:tcPr>
            <w:tcW w:w="77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客户服务</w:t>
            </w:r>
          </w:p>
        </w:tc>
        <w:tc>
          <w:tcPr>
            <w:tcW w:w="37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1.顾客服务相关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（1）顾客接待：主动迎接顾客，用热情友好的态度向顾客打招呼，营造良好的购物氛围。例如，当顾客走进商店时，微笑着说“欢迎光临，请问有什么可以帮助您的吗？”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（2）需求了解：通过询问和倾听，准确把握顾客的需求。如顾客在看手机时，询问“您是想购买智能手机吗？您对手机的功能、品牌或者价格有什么特殊要求吗？”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3）产品推荐：根据顾客的需求和偏好，推荐合适的产品。如果顾客想要一款性价比高的耳机，销售人员可以推荐一些口碑好、价格适中的品牌耳机，并详细介绍其功能特点，如“这款耳机采用了先进的降噪技术，能有效屏蔽外界噪音，而且电池续航时间长，价格也比较实惠。”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（4）解答疑问：耐心解答顾客关于产品的各种疑问，包括产品功能、使用方法、售后服务等。比如顾客询问某款电器的保修政策，销售人员要准确回答保修时长、保修范围等内容。 2.销售相关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（1）促成交易：采用合适的销售技巧，促使顾客做出购买决策。例如，对于犹豫不决的顾客，可以提供一些限时优惠或者赠品，说“如果您今天购买，我们可以给您打九折，还赠送一个配套的小礼品。”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（2）处理付款：协助顾客完成付款过程，确保付款安全、准确。无论是现金、刷卡还是移动支付，都要熟练操作相关设备并提供正确的票据。 （3）销售记录：记录每一笔销售交易的相关信息，如产品名称、数量、价格、顾客信息等，以便进行库存管理和销售数据分析。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3.商品管理相关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（1）商品陈列：按照一定的原则和要求对商品进行陈列，使商品展示美观、整齐，吸引顾客的注意力。例如，将畅销商品放在显眼的位置，按照产品类型或者品牌分类陈列。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 xml:space="preserve">（2）库存管理：关注商品的库存水平，及时向主管报告库存不足或者积压的情况。当发现某种商品库存快见底时，要通知相关人员补货。 </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（3）商品知识学习：不断学习和了解所销售商品的相关知识，包括新产品的特点、性能提升等，以便更好地向顾客介绍和销售商品。</w:t>
            </w:r>
          </w:p>
        </w:tc>
        <w:tc>
          <w:tcPr>
            <w:tcW w:w="22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1.具备良好的沟通能力；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2.能够进行有效的产品推介；</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3.具备售后服务处理能力。</w:t>
            </w:r>
          </w:p>
        </w:tc>
        <w:tc>
          <w:tcPr>
            <w:tcW w:w="1466"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了解零售产品的特点；了解顾客需求的分析方法；掌握销售技巧与策略。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bookmarkStart w:id="28" w:name="OLE_LINK32"/>
            <w:r>
              <w:rPr>
                <w:rFonts w:hint="eastAsia" w:ascii="仿宋" w:hAnsi="仿宋" w:eastAsia="仿宋" w:cs="仿宋"/>
                <w:color w:val="auto"/>
                <w:kern w:val="0"/>
                <w:sz w:val="24"/>
                <w:szCs w:val="24"/>
                <w:highlight w:val="none"/>
                <w:lang w:val="en-US" w:eastAsia="zh-CN" w:bidi="ar"/>
              </w:rPr>
              <w:t>全渠道营销主管</w:t>
            </w:r>
            <w:bookmarkEnd w:id="28"/>
          </w:p>
        </w:tc>
        <w:tc>
          <w:tcPr>
            <w:tcW w:w="77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整合线上、线下等多渠道资源，制定统一的营销策略，提升品牌触达效率和用户转化效果</w:t>
            </w:r>
          </w:p>
        </w:tc>
        <w:tc>
          <w:tcPr>
            <w:tcW w:w="37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1.全渠道策略规划与执行</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eastAsia" w:ascii="仿宋" w:hAnsi="仿宋" w:eastAsia="仿宋" w:cs="仿宋"/>
                <w:color w:val="auto"/>
                <w:kern w:val="0"/>
                <w:sz w:val="24"/>
                <w:szCs w:val="24"/>
                <w:highlight w:val="none"/>
                <w:lang w:val="en-US" w:eastAsia="zh-CN" w:bidi="ar"/>
              </w:rPr>
              <w:tab/>
            </w:r>
            <w:r>
              <w:rPr>
                <w:rFonts w:hint="eastAsia" w:ascii="仿宋" w:hAnsi="仿宋" w:eastAsia="仿宋" w:cs="仿宋"/>
                <w:color w:val="auto"/>
                <w:kern w:val="0"/>
                <w:sz w:val="24"/>
                <w:szCs w:val="24"/>
                <w:highlight w:val="none"/>
                <w:lang w:val="en-US" w:eastAsia="zh-CN" w:bidi="ar"/>
              </w:rPr>
              <w:t>制定全渠道营销战略：结合品牌目标、用户画像及各渠道特性（如电商平台、社交媒体、线下门店、短视频、直播等），规划覆盖获客、转化、复购的全链路策略。</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（2）统筹渠道资源整合：协调线上线下渠道的资源分配，确保各渠道信息统一、节奏同步（如促销活动、品牌 messaging 一致），避免渠道冲突。</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2.渠道运营与管理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（1）线上渠道：负责电商平台（天猫、京东等）、社交媒体（微信、抖音、小红书等）、自有官网/APP等线上渠道的日常运营，包括活动策划、内容输出、用户互动等。</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（2）线下渠道：统筹门店、经销商、快闪店等线下渠道的营销活动，协调线下资源与线上联动（如线下引流至线上社群）。</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3.用户生命周期管理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（1）获客：通过多渠道组合（如付费广告、内容营销、裂变活动）获取目标用户，降低获客成本。</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（2）转化：优化各渠道的转化路径（如线下导购引导线上成交、线上详情页优化），提升转化率。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（3）复购与留存：制定用户分层运营策略，通过会员体系、个性化推送、售后关怀等提升用户粘性和复购率。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p>
        </w:tc>
        <w:tc>
          <w:tcPr>
            <w:tcW w:w="22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1.策略规划与渠道整合能力：全渠道思维：熟悉线上（电商、社交、内容平台等）、线下（门店、经销商等）渠道特性，能精准匹配渠道与用户场景，制定“公域获客+私域沉淀+线下转化”的协同策略。</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战略落地能力；市场洞察力。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2.渠道运营与执行能力：多渠道实操经验；用户运营能力；资源拓展与谈判能力。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3.基础硬技能与软技能：基础工具使用，熟悉营销工具（如CRM系统、广告投放平台、裂变工具），提升运营效率。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文案与创意敏感度，抗压与应变能力。</w:t>
            </w:r>
          </w:p>
        </w:tc>
        <w:tc>
          <w:tcPr>
            <w:tcW w:w="1466"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数据分析技能，掌握数据工具（如Excel、Pytho基础、BI可视化工具平台后台数据面板），能解读流量、转化、ROI等核心指标，定位渠道问题（如高获客成本渠道的优化）。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智能客服主管</w:t>
            </w:r>
          </w:p>
        </w:tc>
        <w:tc>
          <w:tcPr>
            <w:tcW w:w="77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优化客服体系、提升服务效率与质量</w:t>
            </w:r>
          </w:p>
        </w:tc>
        <w:tc>
          <w:tcPr>
            <w:tcW w:w="37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1.智能客服体系搭建与优化</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（1）系统搭建与迭代：主导智能客服系统（如在线机器人、语音导航、工单系统）的选型、部署或升级，根据业务需求配置知识库、问答流程、关键词匹配规则，确保系统能覆盖高频问题。</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eastAsia" w:ascii="仿宋" w:hAnsi="仿宋" w:eastAsia="仿宋" w:cs="仿宋"/>
                <w:color w:val="auto"/>
                <w:kern w:val="0"/>
                <w:sz w:val="24"/>
                <w:szCs w:val="24"/>
                <w:highlight w:val="none"/>
                <w:lang w:val="en-US" w:eastAsia="zh-CN" w:bidi="ar"/>
              </w:rPr>
              <w:tab/>
            </w:r>
            <w:r>
              <w:rPr>
                <w:rFonts w:hint="eastAsia" w:ascii="仿宋" w:hAnsi="仿宋" w:eastAsia="仿宋" w:cs="仿宋"/>
                <w:color w:val="auto"/>
                <w:kern w:val="0"/>
                <w:sz w:val="24"/>
                <w:szCs w:val="24"/>
                <w:highlight w:val="none"/>
                <w:lang w:val="en-US" w:eastAsia="zh-CN" w:bidi="ar"/>
              </w:rPr>
              <w:t>流程设计与优化：设计用户咨询的全链路流程（如机器人接待→人工转接→问题闭环），优化交互逻辑（如减少跳转步骤、提升回答精准度），降低用户等待时间和操作成本。</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eastAsia" w:ascii="仿宋" w:hAnsi="仿宋" w:eastAsia="仿宋" w:cs="仿宋"/>
                <w:color w:val="auto"/>
                <w:kern w:val="0"/>
                <w:sz w:val="24"/>
                <w:szCs w:val="24"/>
                <w:highlight w:val="none"/>
                <w:lang w:val="en-US" w:eastAsia="zh-CN" w:bidi="ar"/>
              </w:rPr>
              <w:tab/>
            </w:r>
            <w:r>
              <w:rPr>
                <w:rFonts w:hint="eastAsia" w:ascii="仿宋" w:hAnsi="仿宋" w:eastAsia="仿宋" w:cs="仿宋"/>
                <w:color w:val="auto"/>
                <w:kern w:val="0"/>
                <w:sz w:val="24"/>
                <w:szCs w:val="24"/>
                <w:highlight w:val="none"/>
                <w:lang w:val="en-US" w:eastAsia="zh-CN" w:bidi="ar"/>
              </w:rPr>
              <w:t>知识库管理：统筹知识库的搭建、更新与维护，确保问答内容准确、易懂，覆盖产品功能、售后政策、活动规则等核心场景，定期同步业务更新（如新品上线、规则变动）。</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2.服务质量监控与提升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质量标准制定：制定智能客服服务标准（如响应时效、准确率、用户满意度指标），明确机器人回答规范和人工辅助的介入条件。</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日常监控与复盘：通过系统数据监测客服表现（如机器人解决率、转人工率、用户投诉率），定期复盘高频问题、未解决问题及用户反馈，定位系统漏洞或流程问题。</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优化改进措施：针对低解决率问题优化知识库话术或算法模型；对复杂问题设计人工快速响应机制；通过用户调研或访谈收集痛点，推动服务体验升级。</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3.团队管理与协作（含人工客服协同）</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（1）团队搭建与培训：若涉及人工客服团队，负责人员招聘、岗位分工（如专项问题对接），制定培训计划（产品知识、沟通技巧、系统操作），提升团队专业度。</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（2）任务分配与绩效：分配客服任务（如工单处理、疑难问题跟进），建立绩效考核体系（如解决效率、用户好评率），通过激励机制提升团队积极性。</w:t>
            </w:r>
          </w:p>
        </w:tc>
        <w:tc>
          <w:tcPr>
            <w:tcW w:w="22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1.智能客服系统搭建与优化能力：系统选型与落地能力；AI能力迭代优化；全渠道整合能力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2.服务运营与用户体验管理能力：服务流程设计能力；用户体验洞察能力；服务质量监控能力。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3.数据分析与复盘能力：解读核心指标（如机器人解决率、人工转接率、平均处理时长、用户满意度CSAT/NPS），定位系统或运营问题（如某渠道转接率过高需优化机器人话术）。</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4.智能客服系统操作能力。</w:t>
            </w:r>
          </w:p>
        </w:tc>
        <w:tc>
          <w:tcPr>
            <w:tcW w:w="1466"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1.智能客服核心技术与系统知识。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2.服务运营与流程管理知识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3.数据驱动与业务分析知识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4.团队管理与协作知识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O2O销售主管</w:t>
            </w:r>
          </w:p>
        </w:tc>
        <w:tc>
          <w:tcPr>
            <w:tcW w:w="77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打通线上流量与线下服务/消费场景的联动，通过全渠道运营实现用户转化与业绩增长</w:t>
            </w:r>
          </w:p>
        </w:tc>
        <w:tc>
          <w:tcPr>
            <w:tcW w:w="37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1.销售策略制定与目标管理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业绩目标拆解：根据公司整体销售目标，结合O2O业务特性（如线上引流、线下核销、复购转化），制定阶段性（月度/季度）销售计划，拆解至渠道、区域或团队成员，明确KPI（如GMV、订单量、客单价、转化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（2）场景化策略设计：针对不同线下场景（如门店、自提点、上门服务）设计匹配的线上引流策略，例如：线上发放门店定向优惠券、直播带货引导线下核销、社群推送周边服务套餐等。</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（3）竞品与市场分析：监测竞品O2O模式（如渠道布局、促销活动、用户反馈），分析市场趋势（如流量平台偏好、消费场景变化），调整销售策略以提升竞争力。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全渠道运营与流量转化</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线上渠道管理：对接主流O2O平台（如美团、饿了么、抖音本地生活、微信小程序），优化店铺页面（如商品展示、活动文案、评价管理），制定平台专属运营方案（如参与平台补贴活动、优化搜索排名）。</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线下场景联动：推动线上流量与线下场景的落地转化，例如：线上订单引导至门店自提（降低配送成本）、线下消费引导扫码关注线上社群（沉淀私域用户）、门店活动同步至线上宣传（扩大触达）。</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数据监测与优化迭代</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核心数据追踪：每日/周监测O2O关键数据，如各渠道流量、转化率、订单量、客单价、核销率、用户留存率等，通过数据看板直观呈现业绩进度。</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问题分析与优化：针对数据异常（如某渠道转化率下降、复购率低迷）进行归因分析（如活动力度不足、服务体验差、竞品分流），快速调整策略（如加大补贴、优化话术、更换渠道资源）。</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复盘与迭代：定期（月度/季度）复盘销售目标达成情况、策略效果，总结成功经验与不足，迭代下阶段运营方案，持续提升O2O业务效率与业绩。</w:t>
            </w:r>
          </w:p>
        </w:tc>
        <w:tc>
          <w:tcPr>
            <w:tcW w:w="22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1.全渠道策略与运营能力：渠道布局与资源整合能力；场景化营销设计能力；促销活动策划能力。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2.用户运营与体验优化能力：用户分层与精准触达能力；私域流量运营能力；用户体验洞察与改进能力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数据驱动与业绩管理能力：核心指标解读与分析能力；目标拆解与落地能力：能将整体销售目标拆解为可执行的子目标（如按渠道、区域、时间段拆分），制定明确的KPI（如某平台月度订单增长30%），并通过过程监控（日报、周报）确保进度。</w:t>
            </w:r>
          </w:p>
        </w:tc>
        <w:tc>
          <w:tcPr>
            <w:tcW w:w="1466"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1.O2O业务模式与行业知识：O2O核心逻辑：理解线上引流、线下消费/服务履约的闭环模式，掌握不同O2O场景（如本地生活服务、零售到店、生鲜配送、服务预约等）的业务特性及差异。</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2.渠道运营与平台规则</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线上平台运营知识：掌握主流O2O平台（如美团、大众点评、抖音、微信小程序）的入驻规则、流量分发机制、排名算法（如评分权重、曝光逻辑），以及平台工具使用（如团购套餐设置、优惠券投放、直播带货功能）。</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（2）线下渠道管理知识：了解线下门店/服务点的选址、陈列、服务流程优化逻辑，掌握地推、商圈合作、异业联盟要点。</w:t>
            </w:r>
          </w:p>
        </w:tc>
      </w:tr>
    </w:tbl>
    <w:p>
      <w:pPr>
        <w:pStyle w:val="2"/>
        <w:ind w:firstLine="560"/>
      </w:pPr>
      <w:r>
        <w:rPr>
          <w:rFonts w:hint="eastAsia"/>
        </w:rPr>
        <w:t>五、课程设计思路</w:t>
      </w:r>
      <w:bookmarkEnd w:id="24"/>
      <w:bookmarkEnd w:id="25"/>
    </w:p>
    <w:p>
      <w:pPr>
        <w:pStyle w:val="3"/>
        <w:bidi w:val="0"/>
      </w:pPr>
      <w:r>
        <w:rPr>
          <w:rFonts w:hint="eastAsia"/>
          <w:lang w:eastAsia="zh-CN"/>
        </w:rPr>
        <w:t>（</w:t>
      </w:r>
      <w:r>
        <w:rPr>
          <w:rFonts w:hint="eastAsia"/>
          <w:lang w:val="en-US" w:eastAsia="zh-CN"/>
        </w:rPr>
        <w:t>一</w:t>
      </w:r>
      <w:r>
        <w:rPr>
          <w:rFonts w:hint="eastAsia"/>
          <w:lang w:eastAsia="zh-CN"/>
        </w:rPr>
        <w:t>）</w:t>
      </w:r>
      <w:r>
        <w:rPr>
          <w:rFonts w:hint="default"/>
        </w:rPr>
        <w:t>教学路径</w:t>
      </w:r>
    </w:p>
    <w:p>
      <w:pPr>
        <w:bidi w:val="0"/>
      </w:pPr>
      <w:r>
        <w:rPr>
          <w:rFonts w:hint="eastAsia"/>
          <w:lang w:val="en-US" w:eastAsia="zh-CN"/>
        </w:rPr>
        <w:t>1.</w:t>
      </w:r>
      <w:r>
        <w:rPr>
          <w:rFonts w:hint="default"/>
        </w:rPr>
        <w:t>明确教学目标</w:t>
      </w:r>
    </w:p>
    <w:p>
      <w:pPr>
        <w:bidi w:val="0"/>
        <w:rPr>
          <w:rFonts w:hint="default" w:eastAsia="仿宋_GB2312"/>
          <w:lang w:val="en-US" w:eastAsia="zh-CN"/>
        </w:rPr>
      </w:pPr>
      <w:r>
        <w:rPr>
          <w:rFonts w:hint="default"/>
        </w:rPr>
        <w:t>树立以打造学生就业竞争力为核心目标的培养思路，确定“注重综合素质，</w:t>
      </w:r>
      <w:r>
        <w:rPr>
          <w:rFonts w:hint="eastAsia"/>
          <w:lang w:eastAsia="zh-CN"/>
        </w:rPr>
        <w:t>拓宽专业视野</w:t>
      </w:r>
      <w:r>
        <w:rPr>
          <w:rFonts w:hint="default"/>
        </w:rPr>
        <w:t>，强化核心专业技能，实现零距离就业”的指导思想。</w:t>
      </w:r>
      <w:r>
        <w:rPr>
          <w:rFonts w:hint="eastAsia"/>
          <w:lang w:val="en-US" w:eastAsia="zh-CN"/>
        </w:rPr>
        <w:t>为《数据化运营》、《零售门店O2O运营》提供方法论基础。</w:t>
      </w:r>
    </w:p>
    <w:p>
      <w:pPr>
        <w:bidi w:val="0"/>
        <w:rPr>
          <w:rFonts w:hint="default" w:eastAsia="仿宋_GB2312"/>
          <w:lang w:val="en-US" w:eastAsia="zh-CN"/>
        </w:rPr>
      </w:pPr>
      <w:r>
        <w:rPr>
          <w:rFonts w:hint="default"/>
        </w:rPr>
        <w:t>知识与技能目标：使学生具备了解和分析</w:t>
      </w:r>
      <w:r>
        <w:rPr>
          <w:rFonts w:hint="eastAsia"/>
          <w:lang w:val="en-US" w:eastAsia="zh-CN"/>
        </w:rPr>
        <w:t>零售基础</w:t>
      </w:r>
      <w:r>
        <w:rPr>
          <w:rFonts w:hint="default"/>
        </w:rPr>
        <w:t>的组成要素、特点、功能的能力；掌握</w:t>
      </w:r>
      <w:r>
        <w:rPr>
          <w:rFonts w:hint="eastAsia"/>
          <w:lang w:val="en-US" w:eastAsia="zh-CN"/>
        </w:rPr>
        <w:t>零售消费者分析、零售商圈分析以及商店选址</w:t>
      </w:r>
      <w:r>
        <w:rPr>
          <w:rFonts w:hint="default"/>
        </w:rPr>
        <w:t>能力；掌握</w:t>
      </w:r>
      <w:r>
        <w:rPr>
          <w:rFonts w:hint="eastAsia"/>
          <w:lang w:val="en-US" w:eastAsia="zh-CN"/>
        </w:rPr>
        <w:t>零售商品管理、零售供应链管理以及零售服务</w:t>
      </w:r>
      <w:r>
        <w:rPr>
          <w:rFonts w:hint="default"/>
        </w:rPr>
        <w:t>等综合能力等</w:t>
      </w:r>
      <w:r>
        <w:rPr>
          <w:rFonts w:hint="eastAsia"/>
          <w:lang w:eastAsia="zh-CN"/>
        </w:rPr>
        <w:t>，</w:t>
      </w:r>
      <w:r>
        <w:rPr>
          <w:rFonts w:hint="eastAsia"/>
          <w:lang w:val="en-US" w:eastAsia="zh-CN"/>
        </w:rPr>
        <w:t>掌握零售大数据采集与可视化技术。</w:t>
      </w:r>
    </w:p>
    <w:p>
      <w:pPr>
        <w:bidi w:val="0"/>
        <w:rPr>
          <w:rFonts w:hint="default"/>
        </w:rPr>
      </w:pPr>
      <w:r>
        <w:rPr>
          <w:rFonts w:hint="default"/>
        </w:rPr>
        <w:t>过程与方法目标：通过真实的任务情境唤起学生思维的能动性；通过分组学习，培养学生协作学习及自主探究的能力等。</w:t>
      </w:r>
    </w:p>
    <w:p>
      <w:pPr>
        <w:bidi w:val="0"/>
        <w:rPr>
          <w:rFonts w:hint="default"/>
        </w:rPr>
      </w:pPr>
      <w:r>
        <w:rPr>
          <w:rFonts w:hint="default"/>
        </w:rPr>
        <w:t>情感、态度及价值观目标：通过德育渗透培养学生正确的</w:t>
      </w:r>
      <w:r>
        <w:rPr>
          <w:rFonts w:hint="eastAsia"/>
          <w:lang w:eastAsia="zh-CN"/>
        </w:rPr>
        <w:t>世界观、人生观、价值观</w:t>
      </w:r>
      <w:r>
        <w:rPr>
          <w:rFonts w:hint="default"/>
        </w:rPr>
        <w:t>；通过分组项目实践培养学生的团队协作能力和责任意识等。</w:t>
      </w:r>
    </w:p>
    <w:p>
      <w:pPr>
        <w:bidi w:val="0"/>
        <w:rPr>
          <w:rFonts w:hint="default"/>
        </w:rPr>
      </w:pPr>
      <w:r>
        <w:rPr>
          <w:rFonts w:hint="eastAsia"/>
          <w:lang w:val="en-US" w:eastAsia="zh-CN"/>
        </w:rPr>
        <w:t>2.</w:t>
      </w:r>
      <w:r>
        <w:rPr>
          <w:rFonts w:hint="default"/>
        </w:rPr>
        <w:t>设计教学内容</w:t>
      </w:r>
    </w:p>
    <w:p>
      <w:pPr>
        <w:bidi w:val="0"/>
        <w:rPr>
          <w:rFonts w:hint="default"/>
        </w:rPr>
      </w:pPr>
      <w:r>
        <w:rPr>
          <w:rFonts w:hint="default"/>
        </w:rPr>
        <w:t>课程内容应涵盖</w:t>
      </w:r>
      <w:r>
        <w:rPr>
          <w:rFonts w:hint="eastAsia"/>
          <w:lang w:val="en-US" w:eastAsia="zh-CN"/>
        </w:rPr>
        <w:t>零售基础</w:t>
      </w:r>
      <w:r>
        <w:rPr>
          <w:rFonts w:hint="default"/>
        </w:rPr>
        <w:t>的各个方面，如</w:t>
      </w:r>
      <w:r>
        <w:rPr>
          <w:rFonts w:hint="eastAsia"/>
          <w:lang w:val="en-US" w:eastAsia="zh-CN"/>
        </w:rPr>
        <w:t>零售认知、零售企业战略与组织架构、零售消费者分析、零售商圈分析及商店选址、零售商品管理</w:t>
      </w:r>
      <w:r>
        <w:rPr>
          <w:rFonts w:hint="default"/>
        </w:rPr>
        <w:t>等。</w:t>
      </w:r>
    </w:p>
    <w:p>
      <w:pPr>
        <w:bidi w:val="0"/>
        <w:rPr>
          <w:rFonts w:hint="default"/>
        </w:rPr>
      </w:pPr>
      <w:r>
        <w:rPr>
          <w:rFonts w:hint="default"/>
        </w:rPr>
        <w:t>教学内容注重理论与实践相结合，通过案例分析、模拟操作、上机实训等方法，加强学生对</w:t>
      </w:r>
      <w:r>
        <w:rPr>
          <w:rFonts w:hint="eastAsia"/>
          <w:lang w:val="en-US" w:eastAsia="zh-CN"/>
        </w:rPr>
        <w:t>零售</w:t>
      </w:r>
      <w:r>
        <w:rPr>
          <w:rFonts w:hint="default"/>
        </w:rPr>
        <w:t>知识的理解和过程的掌握。</w:t>
      </w:r>
    </w:p>
    <w:p>
      <w:pPr>
        <w:bidi w:val="0"/>
        <w:rPr>
          <w:rFonts w:hint="default"/>
        </w:rPr>
      </w:pPr>
      <w:r>
        <w:rPr>
          <w:rFonts w:hint="default"/>
        </w:rPr>
        <w:t>实施教学路径：</w:t>
      </w:r>
    </w:p>
    <w:p>
      <w:pPr>
        <w:bidi w:val="0"/>
        <w:rPr>
          <w:rFonts w:hint="default"/>
        </w:rPr>
      </w:pPr>
      <w:r>
        <w:rPr>
          <w:rFonts w:hint="default"/>
        </w:rPr>
        <w:t>采用项目驱动的教学方式，以一个完整的</w:t>
      </w:r>
      <w:r>
        <w:rPr>
          <w:rFonts w:hint="eastAsia"/>
          <w:lang w:val="en-US" w:eastAsia="zh-CN"/>
        </w:rPr>
        <w:t>零售</w:t>
      </w:r>
      <w:r>
        <w:rPr>
          <w:rFonts w:hint="default"/>
        </w:rPr>
        <w:t>项目建设贯穿整个教学过程的始终，以项目的构建过程为线索安排教学步骤。</w:t>
      </w:r>
    </w:p>
    <w:p>
      <w:pPr>
        <w:bidi w:val="0"/>
        <w:rPr>
          <w:rFonts w:hint="default"/>
        </w:rPr>
      </w:pPr>
      <w:r>
        <w:rPr>
          <w:rFonts w:hint="default"/>
        </w:rPr>
        <w:t>学生在学习过程中参与一个完整项目的分析、设计、实现的全过程，有利于从整体上掌握课程的精髓，提高在实际工作中分析问题、解决问题的能力。</w:t>
      </w:r>
    </w:p>
    <w:p>
      <w:pPr>
        <w:pStyle w:val="3"/>
        <w:bidi w:val="0"/>
        <w:rPr>
          <w:rFonts w:hint="default"/>
        </w:rPr>
      </w:pPr>
      <w:r>
        <w:rPr>
          <w:rFonts w:hint="eastAsia"/>
          <w:lang w:eastAsia="zh-CN"/>
        </w:rPr>
        <w:t>（</w:t>
      </w:r>
      <w:r>
        <w:rPr>
          <w:rFonts w:hint="eastAsia"/>
          <w:lang w:val="en-US" w:eastAsia="zh-CN"/>
        </w:rPr>
        <w:t>二</w:t>
      </w:r>
      <w:r>
        <w:rPr>
          <w:rFonts w:hint="eastAsia"/>
          <w:lang w:eastAsia="zh-CN"/>
        </w:rPr>
        <w:t>）</w:t>
      </w:r>
      <w:r>
        <w:rPr>
          <w:rFonts w:hint="default"/>
        </w:rPr>
        <w:t>教学评价</w:t>
      </w:r>
    </w:p>
    <w:p>
      <w:pPr>
        <w:bidi w:val="0"/>
        <w:rPr>
          <w:rFonts w:hint="default"/>
        </w:rPr>
      </w:pPr>
      <w:r>
        <w:rPr>
          <w:rFonts w:hint="eastAsia"/>
          <w:lang w:val="en-US" w:eastAsia="zh-CN"/>
        </w:rPr>
        <w:t>1.</w:t>
      </w:r>
      <w:r>
        <w:rPr>
          <w:rFonts w:hint="default"/>
        </w:rPr>
        <w:t>多元化评价方式</w:t>
      </w:r>
    </w:p>
    <w:p>
      <w:pPr>
        <w:bidi w:val="0"/>
        <w:rPr>
          <w:rFonts w:hint="default"/>
        </w:rPr>
      </w:pPr>
      <w:r>
        <w:rPr>
          <w:rFonts w:hint="default"/>
        </w:rPr>
        <w:t>采用总结性评价与形成性评价相结合的方式，保证对学生评价的科学性和全面性。</w:t>
      </w:r>
    </w:p>
    <w:p>
      <w:pPr>
        <w:bidi w:val="0"/>
        <w:rPr>
          <w:rFonts w:hint="default"/>
        </w:rPr>
      </w:pPr>
      <w:r>
        <w:rPr>
          <w:rFonts w:hint="default"/>
        </w:rPr>
        <w:t>总结性评价主要通过期末测验试题，对学生的期末考试成绩进行分析，了解学生在本学期的课程学习状况。</w:t>
      </w:r>
    </w:p>
    <w:p>
      <w:pPr>
        <w:bidi w:val="0"/>
        <w:rPr>
          <w:rFonts w:hint="default"/>
        </w:rPr>
      </w:pPr>
      <w:r>
        <w:rPr>
          <w:rFonts w:hint="default"/>
        </w:rPr>
        <w:t>过程性评价则通过对学生在学习过程中的学习行为、学习表现进行分析，掌握学生在学习过程中的表现情况，评价维度包括课程访问情况、资源浏览情况、课堂交互情况，以及作业提交与完成质量等方面。</w:t>
      </w:r>
    </w:p>
    <w:p>
      <w:pPr>
        <w:bidi w:val="0"/>
        <w:rPr>
          <w:rFonts w:hint="default"/>
        </w:rPr>
      </w:pPr>
      <w:r>
        <w:rPr>
          <w:rFonts w:hint="eastAsia"/>
          <w:lang w:val="en-US" w:eastAsia="zh-CN"/>
        </w:rPr>
        <w:t>2.</w:t>
      </w:r>
      <w:r>
        <w:rPr>
          <w:rFonts w:hint="default"/>
        </w:rPr>
        <w:t>反馈与调整</w:t>
      </w:r>
    </w:p>
    <w:p>
      <w:pPr>
        <w:bidi w:val="0"/>
        <w:rPr>
          <w:rFonts w:hint="default"/>
        </w:rPr>
      </w:pPr>
      <w:r>
        <w:rPr>
          <w:rFonts w:hint="default"/>
        </w:rPr>
        <w:t>定期进行学生满意度调查和课程评估，了解学生对教学内容、教师授课和学习资源等方面的反馈意见。</w:t>
      </w:r>
    </w:p>
    <w:p>
      <w:pPr>
        <w:bidi w:val="0"/>
        <w:rPr>
          <w:rFonts w:hint="default"/>
        </w:rPr>
      </w:pPr>
      <w:r>
        <w:rPr>
          <w:rFonts w:hint="default"/>
        </w:rPr>
        <w:t>根据学生的反馈和课程评估结果，及时调整课程设计和教学方式，以提高教学质量和学生的学习效果。</w:t>
      </w:r>
    </w:p>
    <w:p>
      <w:pPr>
        <w:pStyle w:val="3"/>
        <w:bidi w:val="0"/>
        <w:rPr>
          <w:rFonts w:hint="default"/>
        </w:rPr>
      </w:pPr>
      <w:r>
        <w:rPr>
          <w:rFonts w:hint="eastAsia"/>
          <w:lang w:eastAsia="zh-CN"/>
        </w:rPr>
        <w:t>（</w:t>
      </w:r>
      <w:r>
        <w:rPr>
          <w:rFonts w:hint="eastAsia"/>
          <w:lang w:val="en-US" w:eastAsia="zh-CN"/>
        </w:rPr>
        <w:t>三</w:t>
      </w:r>
      <w:r>
        <w:rPr>
          <w:rFonts w:hint="eastAsia"/>
          <w:lang w:eastAsia="zh-CN"/>
        </w:rPr>
        <w:t>）</w:t>
      </w:r>
      <w:r>
        <w:rPr>
          <w:rFonts w:hint="default"/>
        </w:rPr>
        <w:t>课程思政</w:t>
      </w:r>
    </w:p>
    <w:p>
      <w:pPr>
        <w:bidi w:val="0"/>
        <w:rPr>
          <w:rFonts w:hint="default"/>
        </w:rPr>
      </w:pPr>
      <w:r>
        <w:rPr>
          <w:rFonts w:hint="eastAsia"/>
          <w:lang w:val="en-US" w:eastAsia="zh-CN"/>
        </w:rPr>
        <w:t>1.</w:t>
      </w:r>
      <w:r>
        <w:rPr>
          <w:rFonts w:hint="default"/>
        </w:rPr>
        <w:t>融入思想政治教育内容</w:t>
      </w:r>
    </w:p>
    <w:p>
      <w:pPr>
        <w:bidi w:val="0"/>
        <w:rPr>
          <w:rFonts w:hint="default"/>
        </w:rPr>
      </w:pPr>
      <w:r>
        <w:rPr>
          <w:rFonts w:hint="default"/>
        </w:rPr>
        <w:t>在课程的各个教学模块和环节中融入思想政治教育内容，如社会主义核心价值观教育、爱国主义教育、民族自信等。</w:t>
      </w:r>
    </w:p>
    <w:p>
      <w:pPr>
        <w:bidi w:val="0"/>
        <w:rPr>
          <w:rFonts w:hint="default"/>
        </w:rPr>
      </w:pPr>
      <w:r>
        <w:rPr>
          <w:rFonts w:hint="default"/>
        </w:rPr>
        <w:t>通过分析</w:t>
      </w:r>
      <w:r>
        <w:rPr>
          <w:rFonts w:hint="eastAsia"/>
          <w:lang w:val="en-US" w:eastAsia="zh-CN"/>
        </w:rPr>
        <w:t>零售基础</w:t>
      </w:r>
      <w:r>
        <w:rPr>
          <w:rFonts w:hint="default"/>
        </w:rPr>
        <w:t>领域中的成功案例和失败教训，引导学生树立正确的</w:t>
      </w:r>
      <w:r>
        <w:rPr>
          <w:rFonts w:hint="eastAsia"/>
          <w:lang w:eastAsia="zh-CN"/>
        </w:rPr>
        <w:t>世界观、人生观、价值观</w:t>
      </w:r>
      <w:r>
        <w:rPr>
          <w:rFonts w:hint="default"/>
        </w:rPr>
        <w:t>。</w:t>
      </w:r>
    </w:p>
    <w:p>
      <w:pPr>
        <w:bidi w:val="0"/>
        <w:rPr>
          <w:rFonts w:hint="default"/>
        </w:rPr>
      </w:pPr>
      <w:r>
        <w:rPr>
          <w:rFonts w:hint="eastAsia"/>
          <w:lang w:val="en-US" w:eastAsia="zh-CN"/>
        </w:rPr>
        <w:t>2.</w:t>
      </w:r>
      <w:r>
        <w:rPr>
          <w:rFonts w:hint="default"/>
        </w:rPr>
        <w:t>结合社会热点话题</w:t>
      </w:r>
    </w:p>
    <w:p>
      <w:pPr>
        <w:bidi w:val="0"/>
        <w:rPr>
          <w:rFonts w:hint="default"/>
        </w:rPr>
      </w:pPr>
      <w:r>
        <w:rPr>
          <w:rFonts w:hint="default"/>
        </w:rPr>
        <w:t>在课程讲授中引入社会热点话题，如互联网创业、网络诈骗、校园网贷、网红直播等，进行剖析和讨论引导。</w:t>
      </w:r>
    </w:p>
    <w:p>
      <w:pPr>
        <w:bidi w:val="0"/>
        <w:rPr>
          <w:rFonts w:hint="default"/>
        </w:rPr>
      </w:pPr>
      <w:r>
        <w:rPr>
          <w:rFonts w:hint="default"/>
        </w:rPr>
        <w:t>帮助学生提高辨别能力，构建正确的思想价值体系，践行社会主义核心价值观。</w:t>
      </w:r>
    </w:p>
    <w:p>
      <w:pPr>
        <w:bidi w:val="0"/>
        <w:rPr>
          <w:rFonts w:hint="default"/>
        </w:rPr>
      </w:pPr>
      <w:r>
        <w:rPr>
          <w:rFonts w:hint="eastAsia"/>
          <w:lang w:val="en-US" w:eastAsia="zh-CN"/>
        </w:rPr>
        <w:t>3.</w:t>
      </w:r>
      <w:r>
        <w:rPr>
          <w:rFonts w:hint="default"/>
        </w:rPr>
        <w:t>培养创新与创业意识</w:t>
      </w:r>
    </w:p>
    <w:p>
      <w:pPr>
        <w:bidi w:val="0"/>
        <w:rPr>
          <w:rFonts w:hint="default"/>
        </w:rPr>
      </w:pPr>
      <w:r>
        <w:rPr>
          <w:rFonts w:hint="default"/>
        </w:rPr>
        <w:t>鼓励学生积极参加各类与</w:t>
      </w:r>
      <w:r>
        <w:rPr>
          <w:rFonts w:hint="eastAsia"/>
          <w:lang w:val="en-US" w:eastAsia="zh-CN"/>
        </w:rPr>
        <w:t>零售基础分</w:t>
      </w:r>
      <w:r>
        <w:rPr>
          <w:rFonts w:hint="default"/>
        </w:rPr>
        <w:t>相关的竞赛和创新实践活动，着力提高学生的创新与创业意识、团队合作精神等“</w:t>
      </w:r>
      <w:r>
        <w:rPr>
          <w:rFonts w:hint="eastAsia"/>
          <w:lang w:val="en-US" w:eastAsia="zh-CN"/>
        </w:rPr>
        <w:t>零售</w:t>
      </w:r>
      <w:r>
        <w:rPr>
          <w:rFonts w:hint="default"/>
        </w:rPr>
        <w:t>思维”和实践能力。</w:t>
      </w:r>
    </w:p>
    <w:p>
      <w:pPr>
        <w:bidi w:val="0"/>
        <w:rPr>
          <w:rFonts w:hint="eastAsia"/>
          <w:color w:val="FF0000"/>
        </w:rPr>
      </w:pPr>
      <w:r>
        <w:rPr>
          <w:rFonts w:hint="default"/>
        </w:rPr>
        <w:t>通过创新创业实践和各类专业竞赛为主线，进一步督促学生主动学习，提高学生的自学能力、分析问题和解决问题的能力、应用知识的能力和创新能力。</w:t>
      </w:r>
    </w:p>
    <w:bookmarkEnd w:id="26"/>
    <w:p>
      <w:pPr>
        <w:pStyle w:val="2"/>
        <w:ind w:firstLine="0" w:firstLineChars="0"/>
      </w:pPr>
      <w:bookmarkStart w:id="29" w:name="_Toc8844"/>
      <w:bookmarkStart w:id="30" w:name="_Toc11466"/>
      <w:r>
        <w:rPr>
          <w:rFonts w:hint="eastAsia"/>
        </w:rPr>
        <w:t>六、课程结构与内容</w:t>
      </w:r>
      <w:bookmarkEnd w:id="29"/>
      <w:bookmarkEnd w:id="30"/>
      <w:bookmarkStart w:id="31" w:name="_Toc19213"/>
      <w:bookmarkStart w:id="32" w:name="_Toc7467"/>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表3. 课程设计方案</w:t>
      </w:r>
      <w:bookmarkEnd w:id="31"/>
      <w:bookmarkEnd w:id="32"/>
    </w:p>
    <w:tbl>
      <w:tblPr>
        <w:tblStyle w:val="14"/>
        <w:tblW w:w="8712" w:type="dxa"/>
        <w:tblInd w:w="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7"/>
        <w:gridCol w:w="1004"/>
        <w:gridCol w:w="935"/>
        <w:gridCol w:w="2355"/>
        <w:gridCol w:w="1519"/>
        <w:gridCol w:w="2100"/>
        <w:gridCol w:w="4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37" w:type="dxa"/>
            <w:tcBorders>
              <w:tl2br w:val="nil"/>
              <w:tr2bl w:val="nil"/>
            </w:tcBorders>
            <w:vAlign w:val="center"/>
          </w:tcPr>
          <w:p>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004"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35"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2355"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1519"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2100"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75" w:hRule="atLeast"/>
        </w:trPr>
        <w:tc>
          <w:tcPr>
            <w:tcW w:w="337"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1004" w:type="dxa"/>
            <w:tcBorders>
              <w:tl2br w:val="nil"/>
              <w:tr2bl w:val="nil"/>
            </w:tcBorders>
            <w:vAlign w:val="center"/>
          </w:tcPr>
          <w:p>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第一章</w:t>
            </w:r>
          </w:p>
        </w:tc>
        <w:tc>
          <w:tcPr>
            <w:tcW w:w="935" w:type="dxa"/>
            <w:tcBorders>
              <w:tl2br w:val="nil"/>
              <w:tr2bl w:val="nil"/>
            </w:tcBorders>
            <w:vAlign w:val="center"/>
          </w:tcPr>
          <w:p>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零售认知</w:t>
            </w:r>
          </w:p>
        </w:tc>
        <w:tc>
          <w:tcPr>
            <w:tcW w:w="2355"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1学习内容</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零售与零售业的概念：了解零售的定义、功能和特点，以及零售业的发展历程、现状和未来趋势。 </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零售业态的分类与特点：学习不同零售业态的分类方法，如百货商店、超市、便利店、专卖店等，并深入理解每种业态的特点、优势和劣势。 </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体验零售业态的运营过程： 顾客体验管理</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了解如何通过提供优质的产品和服务，创造独特的购物体验，满足顾客的需求和期望。店铺布局与陈列</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学习如何设计合理的店铺布局和陈列，以提高顾客的购物体验和购买欲望。 服务营销与管理：掌握服务营销的基本理论和方法，了解如何通过服务创新和管理提升顾客满意度和忠诚度。数字化零售运营</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了解数字化技术在零售运营中的应用，如电子商务平台、移动支付、大数据分析等，以及如何通过数字化手段提升零售运营效率和效果。</w:t>
            </w:r>
          </w:p>
          <w:p>
            <w:pPr>
              <w:widowControl/>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33" w:name="OLE_LINK4"/>
            <w:bookmarkStart w:id="34" w:name="OLE_LINK3"/>
            <w:r>
              <w:rPr>
                <w:rFonts w:hint="eastAsia" w:ascii="仿宋" w:hAnsi="仿宋" w:eastAsia="仿宋" w:cs="仿宋"/>
                <w:kern w:val="0"/>
                <w:sz w:val="24"/>
                <w:szCs w:val="24"/>
                <w:highlight w:val="none"/>
                <w:lang w:val="en-US" w:eastAsia="zh-CN"/>
              </w:rPr>
              <w:t>掌握零售与零售业的基本概念、理论和方法，了解体验零售业态的运营过程和特点</w:t>
            </w:r>
            <w:bookmarkEnd w:id="33"/>
            <w:r>
              <w:rPr>
                <w:rFonts w:hint="eastAsia" w:ascii="仿宋" w:hAnsi="仿宋" w:eastAsia="仿宋" w:cs="仿宋"/>
                <w:kern w:val="0"/>
                <w:sz w:val="24"/>
                <w:szCs w:val="24"/>
                <w:highlight w:val="none"/>
                <w:lang w:val="en-US" w:eastAsia="zh-CN"/>
              </w:rPr>
              <w:t>。</w:t>
            </w:r>
          </w:p>
          <w:bookmarkEnd w:id="34"/>
          <w:p>
            <w:pPr>
              <w:widowControl/>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w:t>
            </w:r>
            <w:bookmarkStart w:id="35" w:name="OLE_LINK5"/>
            <w:r>
              <w:rPr>
                <w:rFonts w:hint="eastAsia" w:ascii="仿宋" w:hAnsi="仿宋" w:eastAsia="仿宋" w:cs="仿宋"/>
                <w:kern w:val="0"/>
                <w:sz w:val="24"/>
                <w:szCs w:val="24"/>
                <w:highlight w:val="none"/>
                <w:lang w:val="en-US" w:eastAsia="zh-CN"/>
              </w:rPr>
              <w:t>具备分析和解决零售运营中实际问题的能力，如顾客需求分析、店铺布局设计、服务质量提升等。</w:t>
            </w:r>
            <w:bookmarkEnd w:id="35"/>
          </w:p>
          <w:p>
            <w:pPr>
              <w:widowControl/>
              <w:spacing w:line="240" w:lineRule="auto"/>
              <w:ind w:left="0" w:leftChars="0" w:firstLine="0" w:firstLineChars="0"/>
              <w:rPr>
                <w:rFonts w:hint="default" w:ascii="Helvetica" w:hAnsi="Helvetica" w:eastAsia="Helvetica"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（3）培养良好的职业道德和职业素养，如诚信、敬业、团队合作等，以及创新意识和创业精神。</w:t>
            </w:r>
          </w:p>
        </w:tc>
        <w:tc>
          <w:tcPr>
            <w:tcW w:w="1519"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 讲解零售与零售业的定义、内涵，通过举例帮助学生理解。 </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选取典型的体验零售业态案例，如苹果专卖店、盒马鲜生等，分析其运营过程中的成功之处。 </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组织学生分组讨论不同零售业态运营过程中的异同点，促进学生之间的思想交流。</w:t>
            </w:r>
          </w:p>
          <w:p>
            <w:pPr>
              <w:widowControl/>
              <w:snapToGrid w:val="0"/>
              <w:spacing w:line="240" w:lineRule="auto"/>
              <w:ind w:left="0" w:leftChars="0" w:firstLine="0" w:firstLineChars="0"/>
              <w:rPr>
                <w:rFonts w:hint="eastAsia" w:ascii="Helvetica" w:hAnsi="Helvetica" w:eastAsia="Helvetica" w:cs="Helvetica"/>
                <w:i w:val="0"/>
                <w:iCs w:val="0"/>
                <w:caps w:val="0"/>
                <w:color w:val="000000"/>
                <w:spacing w:val="0"/>
                <w:sz w:val="21"/>
                <w:szCs w:val="21"/>
                <w:lang w:val="en-US" w:eastAsia="zh-CN"/>
              </w:rPr>
            </w:pP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highlight w:val="none"/>
              </w:rPr>
              <w:t>在深入理解零售与零售业的概念时，引导学生认识到零售行业在国民经济中的重要性。强调零售行业是连接生产与消费的桥梁，它的健康发展对于满足人民日益增长的美好生活需要有着关键意义</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例如，众多的中小零售企业在社区中为居民提供生活必需品，这体现了零售行业的民生价值，培养学生的社会责任感。 对于体验零售业态运营过程的学习，让学生了解到创新在零售业态中的重要性。将创新与国家创新驱动发展战略相联系，使学生明白在零售领域的创新也是推动国家经济发展的一部分，激发学生的创新意识和爱国情怀</w:t>
            </w:r>
            <w:r>
              <w:rPr>
                <w:rFonts w:hint="eastAsia" w:ascii="仿宋" w:hAnsi="仿宋" w:eastAsia="仿宋" w:cs="仿宋"/>
                <w:kern w:val="0"/>
                <w:sz w:val="24"/>
                <w:szCs w:val="24"/>
                <w:highlight w:val="none"/>
                <w:lang w:eastAsia="zh-CN"/>
              </w:rPr>
              <w:t>。</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004"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第二章</w:t>
            </w:r>
          </w:p>
        </w:tc>
        <w:tc>
          <w:tcPr>
            <w:tcW w:w="935" w:type="dxa"/>
            <w:tcBorders>
              <w:tl2br w:val="nil"/>
              <w:tr2bl w:val="nil"/>
            </w:tcBorders>
            <w:vAlign w:val="center"/>
          </w:tcPr>
          <w:p>
            <w:pPr>
              <w:snapToGrid w:val="0"/>
              <w:spacing w:line="240" w:lineRule="auto"/>
              <w:ind w:left="0" w:leftChars="0" w:firstLine="0" w:firstLineChars="0"/>
              <w:jc w:val="both"/>
              <w:outlineLvl w:val="0"/>
              <w:rPr>
                <w:rFonts w:hint="default" w:ascii="仿宋" w:hAnsi="仿宋" w:eastAsia="仿宋" w:cs="仿宋"/>
                <w:kern w:val="0"/>
                <w:sz w:val="24"/>
                <w:szCs w:val="24"/>
                <w:lang w:val="en-US" w:eastAsia="zh-CN" w:bidi="ar-SA"/>
              </w:rPr>
            </w:pPr>
            <w:r>
              <w:rPr>
                <w:rFonts w:hint="eastAsia" w:ascii="仿宋" w:hAnsi="仿宋" w:eastAsia="仿宋" w:cs="仿宋"/>
                <w:sz w:val="24"/>
                <w:szCs w:val="24"/>
                <w:highlight w:val="none"/>
                <w:lang w:val="en-US" w:eastAsia="zh-CN"/>
              </w:rPr>
              <w:t>零售企业战略与组织结构</w:t>
            </w:r>
          </w:p>
        </w:tc>
        <w:tc>
          <w:tcPr>
            <w:tcW w:w="2355" w:type="dxa"/>
            <w:tcBorders>
              <w:tl2br w:val="nil"/>
              <w:tr2bl w:val="nil"/>
            </w:tcBorders>
            <w:vAlign w:val="center"/>
          </w:tcPr>
          <w:p>
            <w:pPr>
              <w:widowControl/>
              <w:numPr>
                <w:ilvl w:val="0"/>
                <w:numId w:val="3"/>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学习内容</w:t>
            </w:r>
          </w:p>
          <w:p>
            <w:pPr>
              <w:widowControl/>
              <w:numPr>
                <w:ilvl w:val="0"/>
                <w:numId w:val="0"/>
              </w:numPr>
              <w:snapToGrid w:val="0"/>
              <w:spacing w:line="240" w:lineRule="auto"/>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w:t>
            </w:r>
            <w:r>
              <w:rPr>
                <w:rFonts w:hint="default" w:ascii="仿宋" w:hAnsi="仿宋" w:eastAsia="仿宋" w:cs="仿宋"/>
                <w:kern w:val="0"/>
                <w:sz w:val="24"/>
                <w:szCs w:val="24"/>
                <w:lang w:val="en-US" w:eastAsia="zh-CN" w:bidi="ar-SA"/>
              </w:rPr>
              <w:t>解析零售企业战略</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零售企业战略概述</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了解零售企业战略的定义、特点和重要性，掌握零售企业战略管理的过程和方法。 零售企业总体战略</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学习零售企业的增长战略、稳定战略和收缩战略</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分析不同战略的适用条件和优缺点。零售企业竞争战略</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 xml:space="preserve">研究零售企业的成本领先战略、差异化战略和集中化战略，探讨如何在竞争中选择和实施合适的战略。 </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r>
              <w:rPr>
                <w:rFonts w:hint="default" w:ascii="仿宋" w:hAnsi="仿宋" w:eastAsia="仿宋" w:cs="仿宋"/>
                <w:kern w:val="0"/>
                <w:sz w:val="24"/>
                <w:szCs w:val="24"/>
                <w:lang w:val="en-US" w:eastAsia="zh-CN" w:bidi="ar-SA"/>
              </w:rPr>
              <w:t>设计零售企业组织结构： 组织结构的作用与类型</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理解零售企业组织结构的作用，掌握常见的零售企业组织结构类型，如直线制、职能制、直线职能制、事业部制等。组织结构的设计要求</w:t>
            </w:r>
            <w:r>
              <w:rPr>
                <w:rFonts w:hint="eastAsia" w:ascii="仿宋" w:hAnsi="仿宋" w:eastAsia="仿宋" w:cs="仿宋"/>
                <w:kern w:val="0"/>
                <w:sz w:val="24"/>
                <w:szCs w:val="24"/>
                <w:lang w:val="en-US" w:eastAsia="zh-CN" w:bidi="ar-SA"/>
              </w:rPr>
              <w:t>，</w:t>
            </w:r>
            <w:r>
              <w:rPr>
                <w:rFonts w:hint="default" w:ascii="仿宋" w:hAnsi="仿宋" w:eastAsia="仿宋" w:cs="仿宋"/>
                <w:kern w:val="0"/>
                <w:sz w:val="24"/>
                <w:szCs w:val="24"/>
                <w:lang w:val="en-US" w:eastAsia="zh-CN" w:bidi="ar-SA"/>
              </w:rPr>
              <w:t>学习零售企业组织结构设计的原则和要求，包括目标一致性、分工协作、管理幅度与管理层次等。 组织结构的设计程序：了解零售企业组织结构设计的一般程序，包括确定组织目标、划分部门、确定职责和权限、设计管理层次和管理幅度等。</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（3）课后综合实训以及案例分析</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2.学习要求</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bookmarkStart w:id="36" w:name="OLE_LINK6"/>
            <w:r>
              <w:rPr>
                <w:rFonts w:hint="eastAsia" w:ascii="仿宋" w:hAnsi="仿宋" w:eastAsia="仿宋" w:cs="仿宋"/>
                <w:kern w:val="0"/>
                <w:sz w:val="24"/>
                <w:szCs w:val="24"/>
                <w:lang w:val="en-US" w:eastAsia="zh-CN" w:bidi="ar-SA"/>
              </w:rPr>
              <w:t>（1）</w:t>
            </w:r>
            <w:r>
              <w:rPr>
                <w:rFonts w:hint="default" w:ascii="仿宋" w:hAnsi="仿宋" w:eastAsia="仿宋" w:cs="仿宋"/>
                <w:kern w:val="0"/>
                <w:sz w:val="24"/>
                <w:szCs w:val="24"/>
                <w:lang w:val="en-US" w:eastAsia="zh-CN" w:bidi="ar-SA"/>
              </w:rPr>
              <w:t xml:space="preserve">掌握零售企业战略和组织结构的基本概念、理论和方法。 </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r>
              <w:rPr>
                <w:rFonts w:hint="default" w:ascii="仿宋" w:hAnsi="仿宋" w:eastAsia="仿宋" w:cs="仿宋"/>
                <w:kern w:val="0"/>
                <w:sz w:val="24"/>
                <w:szCs w:val="24"/>
                <w:lang w:val="en-US" w:eastAsia="zh-CN" w:bidi="ar-SA"/>
              </w:rPr>
              <w:t xml:space="preserve">了解零售企业战略和组织结构的发展趋势和创新模式。 </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w:t>
            </w:r>
            <w:r>
              <w:rPr>
                <w:rFonts w:hint="default" w:ascii="仿宋" w:hAnsi="仿宋" w:eastAsia="仿宋" w:cs="仿宋"/>
                <w:kern w:val="0"/>
                <w:sz w:val="24"/>
                <w:szCs w:val="24"/>
                <w:lang w:val="en-US" w:eastAsia="zh-CN" w:bidi="ar-SA"/>
              </w:rPr>
              <w:t>熟悉零售企业战略和组织结构的案例分析和实践应用。</w:t>
            </w:r>
            <w:bookmarkEnd w:id="36"/>
          </w:p>
        </w:tc>
        <w:tc>
          <w:tcPr>
            <w:tcW w:w="1519" w:type="dxa"/>
            <w:tcBorders>
              <w:tl2br w:val="nil"/>
              <w:tr2bl w:val="nil"/>
            </w:tcBorders>
            <w:vAlign w:val="center"/>
          </w:tcPr>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1.</w:t>
            </w:r>
            <w:r>
              <w:rPr>
                <w:rFonts w:hint="eastAsia" w:ascii="仿宋" w:hAnsi="仿宋" w:eastAsia="仿宋" w:cs="仿宋"/>
                <w:color w:val="000000"/>
                <w:kern w:val="0"/>
                <w:sz w:val="24"/>
                <w:szCs w:val="24"/>
                <w:highlight w:val="none"/>
                <w:lang w:bidi="ar"/>
              </w:rPr>
              <w:t>讲授法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讲解零售企业战略和组织结构的基本概念、理论知识。 </w:t>
            </w:r>
          </w:p>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2.</w:t>
            </w:r>
            <w:r>
              <w:rPr>
                <w:rFonts w:hint="eastAsia" w:ascii="仿宋" w:hAnsi="仿宋" w:eastAsia="仿宋" w:cs="仿宋"/>
                <w:color w:val="000000"/>
                <w:kern w:val="0"/>
                <w:sz w:val="24"/>
                <w:szCs w:val="24"/>
                <w:highlight w:val="none"/>
                <w:lang w:bidi="ar"/>
              </w:rPr>
              <w:t>案例分析法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 选取典型零售企业（如沃尔玛、永辉超市等）的案例，分析其战略和组织结构的特点以及二者之间的联系。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color w:val="000000"/>
                <w:kern w:val="0"/>
                <w:sz w:val="24"/>
                <w:szCs w:val="24"/>
                <w:highlight w:val="none"/>
                <w:lang w:val="en-US" w:eastAsia="zh-CN" w:bidi="ar"/>
              </w:rPr>
              <w:t>3.</w:t>
            </w:r>
            <w:r>
              <w:rPr>
                <w:rFonts w:hint="eastAsia" w:ascii="仿宋" w:hAnsi="仿宋" w:eastAsia="仿宋" w:cs="仿宋"/>
                <w:color w:val="000000"/>
                <w:kern w:val="0"/>
                <w:sz w:val="24"/>
                <w:szCs w:val="24"/>
                <w:highlight w:val="none"/>
                <w:lang w:bidi="ar"/>
              </w:rPr>
              <w:t>小组讨论法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 组织学生分组讨论给定零售企业的战略调整下组织结构应如何变革等问题，促进学生之间的思维碰撞。</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1.</w:t>
            </w:r>
            <w:r>
              <w:rPr>
                <w:rFonts w:hint="eastAsia" w:ascii="仿宋" w:hAnsi="仿宋" w:eastAsia="仿宋" w:cs="仿宋"/>
                <w:color w:val="000000"/>
                <w:kern w:val="0"/>
                <w:sz w:val="24"/>
                <w:szCs w:val="24"/>
                <w:highlight w:val="none"/>
                <w:lang w:bidi="ar"/>
              </w:rPr>
              <w:t>在讲解零售企业战略目标设定时，融入社会主义核心价值观中的“富强”理念。让学生明白零售企业战略目标的设定不仅是为了企业自身的盈利，更是为了促进整个社会的经济繁荣。例如，当企业制定扩大市场份额的战略时，这有助于带动就业、促进消费，对国家经济的发展有着积极的推动作用。</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color w:val="000000"/>
                <w:kern w:val="0"/>
                <w:sz w:val="24"/>
                <w:szCs w:val="24"/>
                <w:highlight w:val="none"/>
                <w:lang w:val="en-US" w:eastAsia="zh-CN" w:bidi="ar"/>
              </w:rPr>
              <w:t>2.</w:t>
            </w:r>
            <w:r>
              <w:rPr>
                <w:rFonts w:hint="eastAsia" w:ascii="仿宋" w:hAnsi="仿宋" w:eastAsia="仿宋" w:cs="仿宋"/>
                <w:color w:val="000000"/>
                <w:kern w:val="0"/>
                <w:sz w:val="24"/>
                <w:szCs w:val="24"/>
                <w:highlight w:val="none"/>
                <w:lang w:bidi="ar"/>
              </w:rPr>
              <w:t>在讲授零售企业的竞争战略时，引入国内零售企业如永辉超市的案例。永辉超市通过差异化竞争战略，注重生鲜产品的品质和供应链建设，成功在市场中立足。这体现了企业的创新精神和责任感，创新精神与社会主义核心价值观中的“创新”相呼应，而责任感则体现在对消费者提供优质产品和对社会稳定物价等方面的贡献。引导学生思考企业在竞争中如何秉持正确的价值观，实现可持续发展。 教学方法中的思政渗透</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第三章</w:t>
            </w:r>
          </w:p>
        </w:tc>
        <w:tc>
          <w:tcPr>
            <w:tcW w:w="935"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零售消费者分析</w:t>
            </w:r>
          </w:p>
        </w:tc>
        <w:tc>
          <w:tcPr>
            <w:tcW w:w="2355" w:type="dxa"/>
            <w:tcBorders>
              <w:tl2br w:val="nil"/>
              <w:tr2bl w:val="nil"/>
            </w:tcBorders>
            <w:vAlign w:val="center"/>
          </w:tcPr>
          <w:p>
            <w:pPr>
              <w:widowControl/>
              <w:numPr>
                <w:ilvl w:val="0"/>
                <w:numId w:val="4"/>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）消费者行为特征分析：</w:t>
            </w:r>
            <w:r>
              <w:rPr>
                <w:rFonts w:hint="eastAsia" w:ascii="仿宋" w:hAnsi="仿宋" w:eastAsia="仿宋" w:cs="仿宋"/>
                <w:kern w:val="0"/>
                <w:sz w:val="24"/>
                <w:szCs w:val="24"/>
                <w:highlight w:val="none"/>
              </w:rPr>
              <w:t>消费者心理活动过程</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 影响消费者行为的因素</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主要包括文化因素、社会因素、个人因素和心理因素。文化因素如文化、亚文化和社会阶层</w:t>
            </w:r>
            <w:r>
              <w:rPr>
                <w:rFonts w:hint="eastAsia" w:ascii="仿宋" w:hAnsi="仿宋" w:eastAsia="仿宋" w:cs="仿宋"/>
                <w:kern w:val="0"/>
                <w:sz w:val="24"/>
                <w:szCs w:val="24"/>
                <w:highlight w:val="none"/>
                <w:lang w:eastAsia="zh-CN"/>
              </w:rPr>
              <w:t>等会</w:t>
            </w:r>
            <w:r>
              <w:rPr>
                <w:rFonts w:hint="eastAsia" w:ascii="仿宋" w:hAnsi="仿宋" w:eastAsia="仿宋" w:cs="仿宋"/>
                <w:kern w:val="0"/>
                <w:sz w:val="24"/>
                <w:szCs w:val="24"/>
                <w:highlight w:val="none"/>
              </w:rPr>
              <w:t>影响消费者的价值观、信仰和消费习惯；社会因素如家庭、参考群体和意见领袖等会影响消费者的购买决策；个人因素如年龄、性别、职业、收入和生活方式等会影响消费者的购买需求和偏好；心理因素如动机、知觉、学习、信念和态度等会影响消费者的购买行为。消费者购买行为类型：根据消费者的购买态度和购买习惯，可将消费者购买行为分为习惯型、理智型、经济型、冲动型、疑虑型和情感型等不同类型。</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消费者购物决策调查：消费者购买决策过程，包括问题认知、信息搜索、方案评估、购买决策和购后行为等阶段。消费者购买决策模式：主要有理性决策模式、有限理性决策模式和感性决策模式等。影响消费者购买决策的因素，除了上述影响消费者行为的因素外，还包括商品或服务的价格、质量、品牌、包装、促销活动等因素。</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37" w:name="OLE_LINK9"/>
            <w:r>
              <w:rPr>
                <w:rFonts w:hint="eastAsia" w:ascii="仿宋" w:hAnsi="仿宋" w:eastAsia="仿宋" w:cs="仿宋"/>
                <w:kern w:val="0"/>
                <w:sz w:val="24"/>
                <w:szCs w:val="24"/>
                <w:highlight w:val="none"/>
                <w:lang w:val="en-US" w:eastAsia="zh-CN"/>
              </w:rPr>
              <w:t>能够运用消费者行为分析的理论和方法，对零售消费者的行为特征进行分析和研究。</w:t>
            </w:r>
            <w:bookmarkEnd w:id="37"/>
            <w:r>
              <w:rPr>
                <w:rFonts w:hint="eastAsia" w:ascii="仿宋" w:hAnsi="仿宋" w:eastAsia="仿宋" w:cs="仿宋"/>
                <w:kern w:val="0"/>
                <w:sz w:val="24"/>
                <w:szCs w:val="24"/>
                <w:highlight w:val="none"/>
                <w:lang w:val="en-US" w:eastAsia="zh-CN"/>
              </w:rPr>
              <w:t xml:space="preserve"> </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w:t>
            </w:r>
            <w:bookmarkStart w:id="38" w:name="OLE_LINK10"/>
            <w:r>
              <w:rPr>
                <w:rFonts w:hint="eastAsia" w:ascii="仿宋" w:hAnsi="仿宋" w:eastAsia="仿宋" w:cs="仿宋"/>
                <w:kern w:val="0"/>
                <w:sz w:val="24"/>
                <w:szCs w:val="24"/>
                <w:highlight w:val="none"/>
                <w:lang w:val="en-US" w:eastAsia="zh-CN"/>
              </w:rPr>
              <w:t xml:space="preserve">能够设计和实施消费者购物决策调查，收集和分析相关数据，撰写调查报告。 </w:t>
            </w:r>
            <w:bookmarkEnd w:id="38"/>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39" w:name="OLE_LINK11"/>
            <w:r>
              <w:rPr>
                <w:rFonts w:hint="eastAsia" w:ascii="仿宋" w:hAnsi="仿宋" w:eastAsia="仿宋" w:cs="仿宋"/>
                <w:kern w:val="0"/>
                <w:sz w:val="24"/>
                <w:szCs w:val="24"/>
                <w:highlight w:val="none"/>
                <w:lang w:val="en-US" w:eastAsia="zh-CN"/>
              </w:rPr>
              <w:t>能够根据消费者行为特征和购物决策分析结果，为零售企业制定营销策略提供依据。</w:t>
            </w:r>
            <w:bookmarkEnd w:id="39"/>
            <w:r>
              <w:rPr>
                <w:rFonts w:hint="eastAsia" w:ascii="仿宋" w:hAnsi="仿宋" w:eastAsia="仿宋" w:cs="仿宋"/>
                <w:kern w:val="0"/>
                <w:sz w:val="24"/>
                <w:szCs w:val="24"/>
                <w:highlight w:val="none"/>
                <w:lang w:val="en-US" w:eastAsia="zh-CN"/>
              </w:rPr>
              <w:t xml:space="preserve"> </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（4）具备一定的团队合作能力和沟通能力，能够与团队成员协作完成相关任务。</w:t>
            </w:r>
          </w:p>
        </w:tc>
        <w:tc>
          <w:tcPr>
            <w:tcW w:w="1519"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讲解消费者行为特征的理论知识，包括文化、社会阶层、家庭、年龄、性别、个性、动机、认知、态度等对消费者行为的影响。 阐述消费者购物决策过程的各个阶段及其特点。</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案例分析法 展示实际的电子商务零售案例，如淘宝、京东等平台上的消费者购买数据、用户评价等，引导学生分析其中体现的消费者行为特征和购物决策过程。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组织学生分组讨论给定的消费者群体（如大学生网购群体）的行为特征和购物决策影响因素。 要求小组合作设计一个针对某类产品（如电子产品）的消费者购物决策调查方案。</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对于消费者行为特征的知识目标，学生要掌握不同类型消费者在年龄、性别、地域等方面的行为差异。思政方面，可以引导学生认识到社会的多元性和包容性，尊重不同消费者的行为习惯是构建和谐商业社会的基础。例如，不同地域的消费者可能有不同的消费偏好，这是地域文化差异的体现，培养学生尊重多元文化的价值观。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在调查消费者购物决策方面，知识目标是让学生学会运用各种方法收集和分析消费者购物决策的影响因素。思政目标可以设定为培养学生的实事求是精神，在调查过程中尊重事实，不弄虚作假，因为准确的调查数据对于商业决策至关重要，这与商业诚信原则相呼应。</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第四章</w:t>
            </w:r>
          </w:p>
        </w:tc>
        <w:tc>
          <w:tcPr>
            <w:tcW w:w="935"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bookmarkStart w:id="40" w:name="OLE_LINK2"/>
            <w:r>
              <w:rPr>
                <w:rFonts w:hint="eastAsia" w:ascii="仿宋" w:hAnsi="仿宋" w:eastAsia="仿宋" w:cs="仿宋"/>
                <w:kern w:val="0"/>
                <w:sz w:val="24"/>
                <w:szCs w:val="24"/>
                <w:highlight w:val="none"/>
                <w:lang w:val="en-US" w:eastAsia="zh-CN"/>
              </w:rPr>
              <w:t>零售商圈分析与商店选址</w:t>
            </w:r>
            <w:bookmarkEnd w:id="40"/>
          </w:p>
        </w:tc>
        <w:tc>
          <w:tcPr>
            <w:tcW w:w="2355" w:type="dxa"/>
            <w:tcBorders>
              <w:tl2br w:val="nil"/>
              <w:tr2bl w:val="nil"/>
            </w:tcBorders>
            <w:vAlign w:val="center"/>
          </w:tcPr>
          <w:p>
            <w:pPr>
              <w:widowControl/>
              <w:numPr>
                <w:ilvl w:val="0"/>
                <w:numId w:val="5"/>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学习内容</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（1）零售商圈分析：商圈的含义、类型及影响商圈形成的因素。 商圈分析的方法和工具，如市场调研、数据分析等。 如何评估商圈的潜力和吸引力，包括人口统计、消费能力、竞争状况等。</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（2）零售商店选择：选址的意义、原则和类型。 选址的考虑因素，如交通便利性、人流量、租金等。 选址的常用方法，如地理信息系统（GIS）、市场调研等。</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（3）综合实训：结合实际案例，进行零售商圈分析和商店选址的实践操作。 运用所学知识和技能，解决实际问题。</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2.学习要求</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w:t>
            </w:r>
            <w:bookmarkStart w:id="41" w:name="OLE_LINK14"/>
            <w:r>
              <w:rPr>
                <w:rFonts w:hint="eastAsia" w:ascii="仿宋" w:hAnsi="仿宋" w:eastAsia="仿宋" w:cs="仿宋"/>
                <w:kern w:val="0"/>
                <w:sz w:val="24"/>
                <w:szCs w:val="24"/>
                <w:lang w:val="en-US" w:eastAsia="zh-CN" w:bidi="ar-SA"/>
              </w:rPr>
              <w:t>掌握商圈分析的基本概念和方法。能够运用相关工具和数据进行商圈分析。能够撰写商圈分析报告，提出合理的建议和策略。</w:t>
            </w:r>
            <w:bookmarkEnd w:id="41"/>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bookmarkStart w:id="42" w:name="OLE_LINK15"/>
            <w:r>
              <w:rPr>
                <w:rFonts w:hint="eastAsia" w:ascii="仿宋" w:hAnsi="仿宋" w:eastAsia="仿宋" w:cs="仿宋"/>
                <w:kern w:val="0"/>
                <w:sz w:val="24"/>
                <w:szCs w:val="24"/>
                <w:lang w:val="en-US" w:eastAsia="zh-CN" w:bidi="ar-SA"/>
              </w:rPr>
              <w:t>了解选址的重要性和基本原则。能够分析不同选址方案的优缺点。能够根据实际情况选择合适的零售商店位置。</w:t>
            </w:r>
          </w:p>
          <w:p>
            <w:pPr>
              <w:widowControl/>
              <w:numPr>
                <w:ilvl w:val="0"/>
                <w:numId w:val="0"/>
              </w:numPr>
              <w:snapToGrid w:val="0"/>
              <w:spacing w:line="240" w:lineRule="auto"/>
              <w:rPr>
                <w:rFonts w:hint="eastAsia"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lang w:val="en-US" w:eastAsia="zh-CN" w:bidi="ar-SA"/>
              </w:rPr>
              <w:t>（3）能够独立完成零售商圈分析和商店选址的项目。能够与团队成员协作，共同完成任务。 能够对实训结果进行总结和反思，提出改进措施。</w:t>
            </w:r>
            <w:bookmarkEnd w:id="42"/>
          </w:p>
        </w:tc>
        <w:tc>
          <w:tcPr>
            <w:tcW w:w="1519" w:type="dxa"/>
            <w:tcBorders>
              <w:tl2br w:val="nil"/>
              <w:tr2bl w:val="nil"/>
            </w:tcBorders>
            <w:vAlign w:val="center"/>
          </w:tcPr>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 xml:space="preserve">1.讲授法：讲解零售商圈和商店选址的基本概念、理论知识。 </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 xml:space="preserve">2.案例分析法 通过实际案例展示商圈分析和选址的过程和要点。 </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 xml:space="preserve">3.小组讨论法 组织学生分组讨论商圈分析和选址的相关问题，促进学生之间的交流与合作。 </w:t>
            </w:r>
          </w:p>
          <w:p>
            <w:pPr>
              <w:widowControl/>
              <w:numPr>
                <w:ilvl w:val="0"/>
                <w:numId w:val="0"/>
              </w:numPr>
              <w:snapToGrid w:val="0"/>
              <w:spacing w:line="240" w:lineRule="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4.模拟实践法 设定模拟场景，让学生进行商圈分析和选址的实践操作。</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在分析零售商圈和选址时，引导学生运用科学的方法（如地理信息系统、市场调研等）。同时强调诚信原则，在商圈数据收集和分析过程中，不得篡改数据，培养学生实事求是的科学态度。学生掌握选址的技能时，要让他们明白合法合规的重要性，例如在选址时要遵守当地的城市规划法规、商业用地规定等，增强学生的法治意识。</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79"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第五章</w:t>
            </w:r>
          </w:p>
        </w:tc>
        <w:tc>
          <w:tcPr>
            <w:tcW w:w="935" w:type="dxa"/>
            <w:tcBorders>
              <w:tl2br w:val="nil"/>
              <w:tr2bl w:val="nil"/>
            </w:tcBorders>
            <w:vAlign w:val="center"/>
          </w:tcPr>
          <w:p>
            <w:pPr>
              <w:snapToGrid w:val="0"/>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零售商品管理</w:t>
            </w:r>
          </w:p>
        </w:tc>
        <w:tc>
          <w:tcPr>
            <w:tcW w:w="2355" w:type="dxa"/>
            <w:tcBorders>
              <w:tl2br w:val="nil"/>
              <w:tr2bl w:val="nil"/>
            </w:tcBorders>
            <w:vAlign w:val="center"/>
          </w:tcPr>
          <w:p>
            <w:pPr>
              <w:widowControl/>
              <w:numPr>
                <w:ilvl w:val="0"/>
                <w:numId w:val="6"/>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零售商品采购与分类</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商品采购的流程和方法，包括供应商选择、采购谈判、合同签订等。 商品分类的原则和方法，如按用途、按材质、按品牌等进行分类。 商品编码和目录管理，了解商品编码的作用和编制方法。</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为零售商品定价</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影响商品定价的因素，如成本、市场需求、竞争状况等。 常见的定价方法，如成本加成定价法、竞争导向定价法、需求导向定价法等。 价格调整的策略和方法，如折扣定价、促销定价等。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零售商品展示</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商品展示的原则和方法，如陈列布局、展示道具的使用等。 商品陈列的技巧，如色彩搭配、空间利用等。 商品展示的效果评估和改进。</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）零售商品促销：</w:t>
            </w:r>
            <w:r>
              <w:rPr>
                <w:rFonts w:hint="eastAsia" w:ascii="仿宋" w:hAnsi="仿宋" w:eastAsia="仿宋" w:cs="仿宋"/>
                <w:kern w:val="0"/>
                <w:sz w:val="24"/>
                <w:szCs w:val="24"/>
                <w:highlight w:val="none"/>
              </w:rPr>
              <w:t>促销的目的和作用，如提高销售额、增加顾客流量等。 常见的促销方式，如打折、满减、赠品、抽奖等。 促销活动的策划和执行，包括促销方案的制定、促销活动的组织和实施等。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bookmarkStart w:id="43" w:name="OLE_LINK18"/>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掌握商品采购的基本流程和方法，能够进行简单的采购谈判和合同签订。 熟悉常见的商品分类方法，能够对商品进行合理分类和编码。</w:t>
            </w:r>
          </w:p>
          <w:p>
            <w:pPr>
              <w:widowControl/>
              <w:snapToGrid w:val="0"/>
              <w:spacing w:line="240" w:lineRule="auto"/>
              <w:ind w:left="0" w:leftChars="0" w:firstLine="0" w:firstLineChars="0"/>
              <w:rPr>
                <w:rFonts w:hint="eastAsia"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理解影响商品定价的各种因素，能够根据不同情况选择合适的定价方法。 掌握常见的定价方法和价格调整策略，能够制定合理的商品价格。了解价格管理的重要性，能够根据市场变化及时调整商品价格。</w:t>
            </w:r>
            <w:bookmarkEnd w:id="43"/>
          </w:p>
        </w:tc>
        <w:tc>
          <w:tcPr>
            <w:tcW w:w="1519"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讲解零售商品采购的基本概念和流程，以及商品分类的不同方法。</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引入实际零售企业的采购案例，分析其采购渠道选择、成本控制等方面的优劣。 给出一组商品，让学生运用不同的分类方法进行分类，并比较结果。</w:t>
            </w:r>
          </w:p>
          <w:p>
            <w:pPr>
              <w:widowControl/>
              <w:snapToGrid w:val="0"/>
              <w:spacing w:line="240" w:lineRule="auto"/>
              <w:ind w:left="0" w:leftChars="0" w:firstLine="0" w:firstLineChars="0"/>
              <w:rPr>
                <w:rFonts w:hint="eastAsia" w:ascii="Helvetica" w:hAnsi="Helvetica" w:eastAsia="Helvetica"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模拟定价练习</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给出商品的成本、市场需求和竞争情况等信息，让学生运用所学方法进行定价，并解释定价理由。</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让学生掌握零售商品采购的流程、渠道，以及商品分类的方法与原则。培养学生的职业道德和社会责任感。例如，在采购环节强调合法合规采购的重要性，不采购假冒伪劣商品，这体现了诚信经营的价值观。引导学生认识到正确的商品分类有助于提高商业运营效率，服务广大消费者，从而树立以消费者为中心的服务意识。</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99"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第六章</w:t>
            </w:r>
          </w:p>
        </w:tc>
        <w:tc>
          <w:tcPr>
            <w:tcW w:w="935"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零售供应链</w:t>
            </w:r>
          </w:p>
        </w:tc>
        <w:tc>
          <w:tcPr>
            <w:tcW w:w="2355" w:type="dxa"/>
            <w:tcBorders>
              <w:tl2br w:val="nil"/>
              <w:tr2bl w:val="nil"/>
            </w:tcBorders>
            <w:vAlign w:val="center"/>
          </w:tcPr>
          <w:p>
            <w:pPr>
              <w:widowControl/>
              <w:numPr>
                <w:ilvl w:val="0"/>
                <w:numId w:val="7"/>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零售供应链变革：技术创新驱动变革</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了解物联网、大数据、人工智能等技术在零售供应链中的应用</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 消费需求变化推动变革</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研究消费者需求个性化、多样化及对购物体验要求提高，促使零售供应链向柔性化、定制化转变，实现快速响应和个性化服务。 新零售模式引领变革</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学习线上线下融合的新零售模式，如盒马鲜生等，其通过整合供应链各环节，实现商品、库存、会员等数据互通，提升供应链效率和服务质量。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数字化供应链体验：数字化采购管理掌握数字化采购平台的使用，实现采购流程自动化、透明化，以及供应商管理、采购数据分析等功能。 数字化仓储与物流管理</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了解智能仓储系统，如自动化立体仓库、AGV小车等的应用，实现仓储作业高效化；学习物流信息管理系统，如TMS、WMS等，实现物流运输可视化、可控化。数字化供应链协同</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体验企业内部各部门及企业与供应商、合作伙伴之间通过数字化平台进行信息共享、协同工作，如共同制定生产计划、协同配送等。</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物联网设备操作。</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bookmarkStart w:id="44" w:name="OLE_LINK21"/>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能够运用相关软件和工具进行零售供应链的模拟操作和数据分析。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具备一定的信息收集、整理和分析能力，为供应链决策提供支持。 </w:t>
            </w:r>
          </w:p>
          <w:bookmarkEnd w:id="44"/>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能够与团队成员协作完成数字化供应链相关的项目任务。</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能够熟练掌握物联网设备操作。</w:t>
            </w:r>
          </w:p>
        </w:tc>
        <w:tc>
          <w:tcPr>
            <w:tcW w:w="1519"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案例分析法：选择具有代表性的零售企业案例，引导学生分析其供应链的运作模式、存在的问题和解决方案，培养学生的案例分析能力和解决实际问题的能力。 </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 xml:space="preserve">小组讨论法：将学生分成小组，针对特定的零售供应链议题进行讨论，鼓励学生发表自己的观点和见解，促进学生之间的交流和合作。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 xml:space="preserve">模拟实验法：利用供应链模拟软件，让学生模拟零售供应链的运作过程，体验供应链各环节之间的相互关联和影响，提高学生的实践操作能力和对供应链的整体理解。 </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实地参观法：组织学生参观当地的零售企业或物流中心，让学生直观感受零售供应链的实际运作情况，增强学生的感性认识。</w:t>
            </w: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课程导入：通过展示一些零售企业的供应链案例，引导学生思考零售供应链的重要性和变革的必要性，激发学生的学习兴趣。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 xml:space="preserve">知识讲解：讲解零售供应链的基本概念、结构和运作流程，以及零售供应链变革的驱动因素和主要趋势。 </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案例分析：展示一些零售供应链变革和数字化供应链的成功案例，引导学生分析案例中存在的问题和解决方案，培养学生的分析问题和解决问题的能力。</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小组讨论：组织学生进行小组讨论，讨论题目可以是“如何在零售供应链中实现绿色化”“数字化供应链对零售企业的影响”等，让学生在讨论中交流思想、分享经验，培养学生的团队协作精神和沟通能力。</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75"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第七章</w:t>
            </w:r>
          </w:p>
        </w:tc>
        <w:tc>
          <w:tcPr>
            <w:tcW w:w="935"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零售服务</w:t>
            </w:r>
          </w:p>
        </w:tc>
        <w:tc>
          <w:tcPr>
            <w:tcW w:w="2355" w:type="dxa"/>
            <w:tcBorders>
              <w:tl2br w:val="nil"/>
              <w:tr2bl w:val="nil"/>
            </w:tcBorders>
            <w:vAlign w:val="center"/>
          </w:tcPr>
          <w:p>
            <w:pPr>
              <w:widowControl/>
              <w:numPr>
                <w:ilvl w:val="0"/>
                <w:numId w:val="8"/>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）零售服务设计：</w:t>
            </w:r>
            <w:r>
              <w:rPr>
                <w:rFonts w:hint="eastAsia" w:ascii="仿宋" w:hAnsi="仿宋" w:eastAsia="仿宋" w:cs="仿宋"/>
                <w:kern w:val="0"/>
                <w:sz w:val="24"/>
                <w:szCs w:val="24"/>
                <w:highlight w:val="none"/>
              </w:rPr>
              <w:t>服务理念与目标</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了解零售服务的核心价值和目标，如提升顾客满意度、忠诚度等，树立以顾客为中心的服务理念。服务流程设计</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学习如何设计合理、高效的零售服务流程，包括售前、售中、售后服务的各个环节，确保服务的连贯性和一致性。服务接触点设计</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关注与顾客接触的各个点，如店铺环境、员工形象、服务用语等，设计出能够给顾客留下良好印象的接触点。服务创新设计</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了解零售服务的发展趋势和创新模式，如智能化服务、个性化服务等，设计出具有竞争力的服务方案。</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提高零售服务质量</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服务质量标准与评估</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学习零售服务质量的标准和评估方法，如SERVQUAL模型等，了解如何衡量服务质量的高低。 服务质量差距分析</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分析服务质量存在的差距，如顾客期望与实际感知的差距等，找出影响服务质量的关键因素。 服务质量改进策略</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学习如何制定和实施服务质量改进策略，如加强员工培训、优化服务流程、改善服务设施等。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bookmarkStart w:id="45" w:name="OLE_LINK24"/>
            <w:r>
              <w:rPr>
                <w:rFonts w:hint="eastAsia" w:ascii="仿宋" w:hAnsi="仿宋" w:eastAsia="仿宋" w:cs="仿宋"/>
                <w:kern w:val="0"/>
                <w:sz w:val="24"/>
                <w:szCs w:val="24"/>
                <w:highlight w:val="none"/>
              </w:rPr>
              <w:t>能够根据零售企业的定位和目标客户群体，设计出符合企业特色的零售服务方案。 掌握服务流程设计的方法和技巧，能够绘制服务流程图，并对流程进行优化。注重细节，能够从顾客的角度出发，设计出贴心、周到的服务接触点。具有创新意识，能够结合新技术、新理念，设计出具有创新性的零售服务。</w:t>
            </w:r>
            <w:bookmarkEnd w:id="45"/>
          </w:p>
          <w:p>
            <w:pPr>
              <w:widowControl/>
              <w:snapToGrid w:val="0"/>
              <w:spacing w:line="240" w:lineRule="auto"/>
              <w:ind w:left="0" w:leftChars="0" w:firstLine="0" w:firstLineChars="0"/>
              <w:rPr>
                <w:rFonts w:hint="default" w:ascii="Helvetica" w:hAnsi="Helvetica" w:eastAsia="Helvetica"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能够运用服务质量评估方法，对零售企业的服务质量进行评估和分析。 针对服务质量存在的问题，能够提出有效的改进策略和措施。 建立服务质量持续提升的意识，能够不断优化服务质量，满足顾客的需求和期望。 关注行业动态和顾客需求的变化，及时调整和改进服务质量提升策略。</w:t>
            </w:r>
          </w:p>
        </w:tc>
        <w:tc>
          <w:tcPr>
            <w:tcW w:w="1519"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案例分析法：通过实际案例的分析，引导学生理解和掌握零售服务设计和质量提升的方法。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小组讨论法：组织学生进行小组讨论，促进学生之间的交流和合作，培养学生的团队协作能力。</w:t>
            </w:r>
          </w:p>
          <w:p>
            <w:pPr>
              <w:widowControl/>
              <w:snapToGrid w:val="0"/>
              <w:spacing w:line="240" w:lineRule="auto"/>
              <w:ind w:left="0" w:leftChars="0" w:firstLine="0" w:firstLineChars="0"/>
              <w:rPr>
                <w:rFonts w:hint="eastAsia" w:ascii="仿宋" w:hAnsi="仿宋" w:eastAsia="宋体" w:cs="仿宋"/>
                <w:kern w:val="0"/>
                <w:sz w:val="24"/>
                <w:szCs w:val="24"/>
                <w:lang w:val="en-US" w:eastAsia="zh-CN" w:bidi="ar-SA"/>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实践教学法：安排学生进行实地调研和模拟操作</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让学生在实践中体验和应用所学知识</w:t>
            </w:r>
            <w:r>
              <w:rPr>
                <w:rFonts w:hint="eastAsia" w:ascii="仿宋" w:hAnsi="仿宋" w:eastAsia="仿宋" w:cs="仿宋"/>
                <w:kern w:val="0"/>
                <w:sz w:val="24"/>
                <w:szCs w:val="24"/>
                <w:highlight w:val="none"/>
                <w:lang w:eastAsia="zh-CN"/>
              </w:rPr>
              <w:t>。</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在讲解零售服务设计的原则时，融入“以人民为中心”的发展思想，强调零售服务设计要以满足客户需求为出发点和落脚点，体现社会主义市场经济的本质要求。 在案例分析和小组讨论中，引导学生关注零售行业的社会责任，如环保、公益等，培养学生的社会责任感。 在实践教学中，鼓励学生创新服务模式，培养学生的创新精神和创业意识，为中国零售行业的发展贡献力量。</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70"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第八章</w:t>
            </w:r>
          </w:p>
        </w:tc>
        <w:tc>
          <w:tcPr>
            <w:tcW w:w="935"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零售</w:t>
            </w:r>
          </w:p>
        </w:tc>
        <w:tc>
          <w:tcPr>
            <w:tcW w:w="2355" w:type="dxa"/>
            <w:tcBorders>
              <w:tl2br w:val="nil"/>
              <w:tr2bl w:val="nil"/>
            </w:tcBorders>
            <w:vAlign w:val="center"/>
          </w:tcPr>
          <w:p>
            <w:pPr>
              <w:widowControl/>
              <w:numPr>
                <w:ilvl w:val="0"/>
                <w:numId w:val="9"/>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电子商务的基本概念、分类和发展历程。 网络零售的主要模式，如B2C、C2C等。 电子商务系统的组成和一般框架。 电子商务的法律环境和税收问题。</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电子商务零售的推广与营销策略</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网络营销的基本概念、职能和常用方法。 电子商务广告的类型和投放策略。 社交媒体营销的技巧和策略。 搜索引擎优化（SEO）和搜索引擎营销（SEM）的基本原理和方法。 电子商务客户关系管理的重要性和方法。</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bookmarkStart w:id="46" w:name="OLE_LINK25"/>
            <w:r>
              <w:rPr>
                <w:rFonts w:hint="eastAsia" w:ascii="仿宋" w:hAnsi="仿宋" w:eastAsia="仿宋" w:cs="仿宋"/>
                <w:kern w:val="0"/>
                <w:sz w:val="24"/>
                <w:szCs w:val="24"/>
                <w:highlight w:val="none"/>
              </w:rPr>
              <w:t>掌握电子商务的基本概念和分类。 了解网络零售的主要模式和特点。 熟悉电子商务系统的组成和一般框架。 了解电子商务的法律环境和税收问题。</w:t>
            </w:r>
          </w:p>
          <w:p>
            <w:pPr>
              <w:widowControl/>
              <w:snapToGrid w:val="0"/>
              <w:spacing w:line="240" w:lineRule="auto"/>
              <w:ind w:left="0" w:leftChars="0" w:firstLine="0" w:firstLineChars="0"/>
              <w:rPr>
                <w:rFonts w:hint="eastAsia"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掌握网络营销的基本概念和职能。 了解电子商务广告的类型和投放策略。 熟悉社交媒体营销的技巧和策略。 掌握搜索引擎优化（SEO）和搜索引擎营销（SEM）的基本原理和方法。 了解电子商务客户关系管理的重要性和方法。</w:t>
            </w:r>
            <w:bookmarkEnd w:id="46"/>
          </w:p>
        </w:tc>
        <w:tc>
          <w:tcPr>
            <w:tcW w:w="1519" w:type="dxa"/>
            <w:tcBorders>
              <w:tl2br w:val="nil"/>
              <w:tr2bl w:val="nil"/>
            </w:tcBorders>
            <w:vAlign w:val="center"/>
          </w:tcPr>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1.</w:t>
            </w:r>
            <w:r>
              <w:rPr>
                <w:rFonts w:hint="eastAsia" w:ascii="仿宋" w:hAnsi="仿宋" w:eastAsia="仿宋" w:cs="仿宋"/>
                <w:color w:val="000000"/>
                <w:kern w:val="0"/>
                <w:sz w:val="24"/>
                <w:szCs w:val="24"/>
                <w:highlight w:val="none"/>
                <w:lang w:bidi="ar"/>
              </w:rPr>
              <w:t>讲授法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讲解电子商务零售基础概念、推广与营销策略的基本理论知识。 </w:t>
            </w:r>
          </w:p>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2.</w:t>
            </w:r>
            <w:r>
              <w:rPr>
                <w:rFonts w:hint="eastAsia" w:ascii="仿宋" w:hAnsi="仿宋" w:eastAsia="仿宋" w:cs="仿宋"/>
                <w:color w:val="000000"/>
                <w:kern w:val="0"/>
                <w:sz w:val="24"/>
                <w:szCs w:val="24"/>
                <w:highlight w:val="none"/>
                <w:lang w:bidi="ar"/>
              </w:rPr>
              <w:t>案例分析法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 引入实际的电子商务零售企业案例，如淘宝、京东等，分析其推广与营销策略的成功之处与不足。 </w:t>
            </w:r>
          </w:p>
          <w:p>
            <w:pPr>
              <w:widowControl/>
              <w:spacing w:line="240" w:lineRule="auto"/>
              <w:ind w:left="0" w:leftChars="0" w:firstLine="0" w:firstLineChars="0"/>
              <w:rPr>
                <w:rFonts w:hint="eastAsia" w:ascii="仿宋" w:hAnsi="仿宋" w:eastAsia="仿宋" w:cs="仿宋"/>
                <w:color w:val="000000"/>
                <w:kern w:val="0"/>
                <w:sz w:val="24"/>
                <w:szCs w:val="24"/>
                <w:highlight w:val="none"/>
                <w:lang w:bidi="ar"/>
              </w:rPr>
            </w:pPr>
            <w:r>
              <w:rPr>
                <w:rFonts w:hint="eastAsia" w:ascii="仿宋" w:hAnsi="仿宋" w:eastAsia="仿宋" w:cs="仿宋"/>
                <w:color w:val="000000"/>
                <w:kern w:val="0"/>
                <w:sz w:val="24"/>
                <w:szCs w:val="24"/>
                <w:highlight w:val="none"/>
                <w:lang w:val="en-US" w:eastAsia="zh-CN" w:bidi="ar"/>
              </w:rPr>
              <w:t>3.</w:t>
            </w:r>
            <w:r>
              <w:rPr>
                <w:rFonts w:hint="eastAsia" w:ascii="仿宋" w:hAnsi="仿宋" w:eastAsia="仿宋" w:cs="仿宋"/>
                <w:color w:val="000000"/>
                <w:kern w:val="0"/>
                <w:sz w:val="24"/>
                <w:szCs w:val="24"/>
                <w:highlight w:val="none"/>
                <w:lang w:bidi="ar"/>
              </w:rPr>
              <w:t>小组讨论法</w:t>
            </w:r>
            <w:r>
              <w:rPr>
                <w:rFonts w:hint="eastAsia" w:ascii="仿宋" w:hAnsi="仿宋" w:eastAsia="仿宋" w:cs="仿宋"/>
                <w:color w:val="000000"/>
                <w:kern w:val="0"/>
                <w:sz w:val="24"/>
                <w:szCs w:val="24"/>
                <w:highlight w:val="none"/>
                <w:lang w:eastAsia="zh-CN" w:bidi="ar"/>
              </w:rPr>
              <w:t>：</w:t>
            </w:r>
            <w:r>
              <w:rPr>
                <w:rFonts w:hint="eastAsia" w:ascii="仿宋" w:hAnsi="仿宋" w:eastAsia="仿宋" w:cs="仿宋"/>
                <w:color w:val="000000"/>
                <w:kern w:val="0"/>
                <w:sz w:val="24"/>
                <w:szCs w:val="24"/>
                <w:highlight w:val="none"/>
                <w:lang w:bidi="ar"/>
              </w:rPr>
              <w:t xml:space="preserve"> 组织学生分组讨论给定的电子商务零售推广与营销问题，培养学生的团队合作与问题解决能力。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color w:val="000000"/>
                <w:kern w:val="0"/>
                <w:sz w:val="24"/>
                <w:szCs w:val="24"/>
                <w:highlight w:val="none"/>
                <w:lang w:val="en-US" w:eastAsia="zh-CN" w:bidi="ar"/>
              </w:rPr>
              <w:t>4.</w:t>
            </w:r>
            <w:r>
              <w:rPr>
                <w:rFonts w:hint="eastAsia" w:ascii="仿宋" w:hAnsi="仿宋" w:eastAsia="仿宋" w:cs="仿宋"/>
                <w:color w:val="000000"/>
                <w:kern w:val="0"/>
                <w:sz w:val="24"/>
                <w:szCs w:val="24"/>
                <w:highlight w:val="none"/>
                <w:lang w:bidi="ar"/>
              </w:rPr>
              <w:t>项目驱动法 布置项目任务，如为某小型电子商务零售企业制定推广计划，让学生在实践中掌握知识与技能。</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color w:val="000000"/>
                <w:kern w:val="0"/>
                <w:sz w:val="24"/>
                <w:szCs w:val="24"/>
                <w:highlight w:val="none"/>
                <w:lang w:bidi="ar"/>
              </w:rPr>
              <w:t>通过案例分析和讨论，引导学生思考和解决问题，培养学生的创新意识和创业精神。</w:t>
            </w:r>
            <w:r>
              <w:rPr>
                <w:rFonts w:hint="eastAsia" w:ascii="仿宋" w:hAnsi="仿宋" w:eastAsia="仿宋" w:cs="仿宋"/>
                <w:color w:val="000000"/>
                <w:kern w:val="0"/>
                <w:sz w:val="24"/>
                <w:szCs w:val="24"/>
                <w:highlight w:val="none"/>
                <w:lang w:val="en-US" w:eastAsia="zh-CN" w:bidi="ar"/>
              </w:rPr>
              <w:t>提升学生大数据杀熟防范、隐私数据保护以及直播电商合规性意识。</w:t>
            </w:r>
            <w:r>
              <w:rPr>
                <w:rFonts w:hint="eastAsia" w:ascii="仿宋" w:hAnsi="仿宋" w:eastAsia="仿宋" w:cs="仿宋"/>
                <w:color w:val="000000"/>
                <w:kern w:val="0"/>
                <w:sz w:val="24"/>
                <w:szCs w:val="24"/>
                <w:highlight w:val="none"/>
                <w:lang w:bidi="ar"/>
              </w:rPr>
              <w:t>组织学生进行小组讨论和合作学习，培养学生的团队合作精神和沟通能力。组织学生进行模拟营销活动，让学生在实践中体验营销的过程和方法，培养学生的创新意识和创业精神。</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37" w:type="dxa"/>
            <w:tcBorders>
              <w:tl2br w:val="nil"/>
              <w:tr2bl w:val="nil"/>
            </w:tcBorders>
            <w:vAlign w:val="center"/>
          </w:tcPr>
          <w:p>
            <w:pPr>
              <w:spacing w:line="240" w:lineRule="auto"/>
              <w:ind w:firstLine="0" w:firstLineChars="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第九章</w:t>
            </w:r>
          </w:p>
        </w:tc>
        <w:tc>
          <w:tcPr>
            <w:tcW w:w="935" w:type="dxa"/>
            <w:tcBorders>
              <w:tl2br w:val="nil"/>
              <w:tr2bl w:val="nil"/>
            </w:tcBorders>
            <w:vAlign w:val="center"/>
          </w:tcPr>
          <w:p>
            <w:pPr>
              <w:snapToGrid w:val="0"/>
              <w:spacing w:line="240" w:lineRule="auto"/>
              <w:ind w:left="0" w:leftChars="0" w:firstLine="0" w:firstLineChars="0"/>
              <w:jc w:val="both"/>
              <w:rPr>
                <w:rFonts w:hint="default" w:ascii="仿宋" w:hAnsi="仿宋" w:eastAsia="仿宋" w:cs="仿宋"/>
                <w:kern w:val="0"/>
                <w:sz w:val="24"/>
                <w:szCs w:val="24"/>
                <w:lang w:val="en-US" w:eastAsia="zh-CN" w:bidi="ar-SA"/>
              </w:rPr>
            </w:pPr>
            <w:bookmarkStart w:id="47" w:name="OLE_LINK28"/>
            <w:r>
              <w:rPr>
                <w:rFonts w:hint="eastAsia" w:ascii="仿宋" w:hAnsi="仿宋" w:eastAsia="仿宋" w:cs="仿宋"/>
                <w:kern w:val="0"/>
                <w:sz w:val="24"/>
                <w:szCs w:val="24"/>
                <w:highlight w:val="none"/>
                <w:lang w:val="en-US" w:eastAsia="zh-CN"/>
              </w:rPr>
              <w:t>全渠道零售与新零售</w:t>
            </w:r>
            <w:bookmarkEnd w:id="47"/>
          </w:p>
        </w:tc>
        <w:tc>
          <w:tcPr>
            <w:tcW w:w="2355" w:type="dxa"/>
            <w:tcBorders>
              <w:tl2br w:val="nil"/>
              <w:tr2bl w:val="nil"/>
            </w:tcBorders>
            <w:vAlign w:val="center"/>
          </w:tcPr>
          <w:p>
            <w:pPr>
              <w:widowControl/>
              <w:numPr>
                <w:ilvl w:val="0"/>
                <w:numId w:val="10"/>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全渠道零售的概念、特点和发展趋势。全渠道零售的运营模式，包括线上线下融合、多渠道协同等。全渠道零售的技术支持，如大数据、人工智能、物联网等在零售中的应用。 全渠道零售的营销策略，如会员管理、精准营销、场景营销等。全渠道零售的供应链管理，包括采购、物流、仓储等环节的优化。</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新零售的定义、内涵和特征。新零售的商业模式，如盒马鲜生、超级物种等的运营模式。新零售的核心技术，如大数据、人工智能、物联网、区块链等在新零售中的应用。新零售的营销创新，如社交电商、内容电商、直播电商等。新零售的供应链重构，包括智慧物流、供应链金融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bookmarkStart w:id="48" w:name="OLE_LINK29"/>
            <w:r>
              <w:rPr>
                <w:rFonts w:hint="eastAsia" w:ascii="仿宋" w:hAnsi="仿宋" w:eastAsia="仿宋" w:cs="仿宋"/>
                <w:kern w:val="0"/>
                <w:sz w:val="24"/>
                <w:szCs w:val="24"/>
                <w:highlight w:val="none"/>
              </w:rPr>
              <w:t>了解全渠道零售的基本概念和发展现状，掌握其主要运营模式和技术应用。能够分析全渠道零售企业的营销策略和供应链管理策略。具备一定的实践操作能力，如使用相关软件进行会员管理、营销活动策划等。</w:t>
            </w:r>
          </w:p>
          <w:p>
            <w:pPr>
              <w:widowControl/>
              <w:snapToGrid w:val="0"/>
              <w:spacing w:line="240" w:lineRule="auto"/>
              <w:ind w:left="0" w:leftChars="0" w:firstLine="0" w:firstLineChars="0"/>
              <w:rPr>
                <w:rFonts w:hint="eastAsia"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理解新零售的概念和内涵，掌握其主要商业模式和核心技术。能够分析新零售企业的营销创新和供应链重构策略。</w:t>
            </w:r>
            <w:bookmarkEnd w:id="48"/>
            <w:r>
              <w:rPr>
                <w:rFonts w:hint="eastAsia" w:ascii="仿宋" w:hAnsi="仿宋" w:eastAsia="仿宋" w:cs="仿宋"/>
                <w:kern w:val="0"/>
                <w:sz w:val="24"/>
                <w:szCs w:val="24"/>
                <w:highlight w:val="none"/>
              </w:rPr>
              <w:t>关注新零售行业的发展动态，具备一定的创新意识和创业精神。</w:t>
            </w:r>
          </w:p>
        </w:tc>
        <w:tc>
          <w:tcPr>
            <w:tcW w:w="1519" w:type="dxa"/>
            <w:tcBorders>
              <w:tl2br w:val="nil"/>
              <w:tr2bl w:val="nil"/>
            </w:tcBorders>
            <w:vAlign w:val="center"/>
          </w:tcPr>
          <w:p>
            <w:pPr>
              <w:widowControl/>
              <w:spacing w:line="240" w:lineRule="auto"/>
              <w:ind w:left="0" w:leftChars="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讲授法</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 xml:space="preserve">讲解全渠道零售和新零售的基本概念、理论知识，使学生有初步的认识。 </w:t>
            </w:r>
          </w:p>
          <w:p>
            <w:pPr>
              <w:widowControl/>
              <w:spacing w:line="240" w:lineRule="auto"/>
              <w:ind w:left="0" w:leftChars="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案例分析法</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 xml:space="preserve"> 选取典型的全渠道零售企业（如优衣库）和新零售企业（如盒马鲜生）案例，深入剖析其运营模式、创新点和面临的挑战。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小组讨论法</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 xml:space="preserve"> 组织学生分组讨论全渠道零售和新零售的发展趋势、对消费者行为的影响等话题，促进学生的思维碰撞和团队协作。</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 xml:space="preserve">价值观引导：在讲解全渠道零售和新零售的发展趋势时，引导学生关注行业发展对社会和环境的影响，培养学生的社会责任感和可持续发展意识。 </w:t>
            </w:r>
          </w:p>
          <w:p>
            <w:pPr>
              <w:widowControl/>
              <w:spacing w:line="240" w:lineRule="auto"/>
              <w:ind w:left="0" w:leftChars="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 xml:space="preserve">消费观教育：通过案例分析和小组讨论，引导学生树立正确的消费观，理性消费，避免盲目跟风和过度消费。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职业道德教育：在实践教学中，强调职业道德的重要性，引导学生遵守职业道德规范，诚信经营，为消费者提供优质的服务。</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r>
    </w:tbl>
    <w:p>
      <w:pPr>
        <w:pStyle w:val="2"/>
        <w:ind w:firstLine="653"/>
      </w:pPr>
      <w:bookmarkStart w:id="49" w:name="_Toc18126"/>
      <w:bookmarkStart w:id="50" w:name="_Toc20287"/>
      <w:bookmarkStart w:id="51" w:name="_Toc502337267"/>
      <w:r>
        <w:rPr>
          <w:rFonts w:hint="eastAsia"/>
        </w:rPr>
        <w:t>七、学习评价</w:t>
      </w:r>
      <w:bookmarkEnd w:id="49"/>
      <w:bookmarkEnd w:id="50"/>
      <w:bookmarkEnd w:id="51"/>
    </w:p>
    <w:p>
      <w:pPr>
        <w:spacing w:line="360" w:lineRule="auto"/>
        <w:ind w:firstLine="560"/>
      </w:pPr>
      <w:r>
        <w:rPr>
          <w:rFonts w:hint="eastAsia"/>
          <w:b/>
          <w:bCs/>
        </w:rPr>
        <w:t>本课程达标要求：</w:t>
      </w:r>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 xml:space="preserve">. </w:t>
      </w:r>
      <w:r>
        <w:rPr>
          <w:rFonts w:hint="eastAsia" w:ascii="仿宋_GB2312" w:hAnsi="仿宋_GB2312" w:cs="仿宋_GB2312"/>
          <w:b/>
          <w:bCs/>
          <w:sz w:val="24"/>
          <w:szCs w:val="21"/>
        </w:rPr>
        <w:t>学习评价表</w:t>
      </w:r>
    </w:p>
    <w:tbl>
      <w:tblPr>
        <w:tblStyle w:val="14"/>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997"/>
        <w:gridCol w:w="4091"/>
        <w:gridCol w:w="1446"/>
        <w:gridCol w:w="67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97"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4091"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446"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highlight w:val="none"/>
              </w:rPr>
              <w:t>第一章</w:t>
            </w:r>
          </w:p>
        </w:tc>
        <w:tc>
          <w:tcPr>
            <w:tcW w:w="997" w:type="dxa"/>
            <w:tcBorders>
              <w:tl2br w:val="nil"/>
              <w:tr2bl w:val="nil"/>
            </w:tcBorders>
            <w:vAlign w:val="center"/>
          </w:tcPr>
          <w:p>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零售认知</w:t>
            </w:r>
          </w:p>
        </w:tc>
        <w:tc>
          <w:tcPr>
            <w:tcW w:w="4091" w:type="dxa"/>
            <w:tcBorders>
              <w:tl2br w:val="nil"/>
              <w:tr2bl w:val="nil"/>
            </w:tcBorders>
            <w:vAlign w:val="center"/>
          </w:tcPr>
          <w:p>
            <w:pPr>
              <w:widowControl/>
              <w:numPr>
                <w:ilvl w:val="0"/>
                <w:numId w:val="11"/>
              </w:numPr>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掌握零售与零售业的基本概念、理论和方法，了解体验零售业态的运营过程和特点。</w:t>
            </w:r>
          </w:p>
          <w:p>
            <w:pPr>
              <w:widowControl/>
              <w:numPr>
                <w:ilvl w:val="0"/>
                <w:numId w:val="11"/>
              </w:numPr>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具备分析和解决零售运营中实际问题的能力，如顾客需求分析、店铺布局设计、服务质量提升等。</w:t>
            </w:r>
          </w:p>
          <w:p>
            <w:pPr>
              <w:widowControl/>
              <w:numPr>
                <w:ilvl w:val="0"/>
                <w:numId w:val="11"/>
              </w:numPr>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bookmarkStart w:id="52" w:name="OLE_LINK7"/>
            <w:r>
              <w:rPr>
                <w:rFonts w:hint="eastAsia" w:ascii="仿宋" w:hAnsi="仿宋" w:eastAsia="仿宋" w:cs="仿宋"/>
                <w:kern w:val="0"/>
                <w:sz w:val="24"/>
                <w:szCs w:val="24"/>
                <w:highlight w:val="none"/>
                <w:lang w:val="en-US" w:eastAsia="zh-CN"/>
              </w:rPr>
              <w:t>完成综合实训以及案例分析</w:t>
            </w:r>
            <w:bookmarkEnd w:id="52"/>
          </w:p>
        </w:tc>
        <w:tc>
          <w:tcPr>
            <w:tcW w:w="1446" w:type="dxa"/>
            <w:tcBorders>
              <w:tl2br w:val="nil"/>
              <w:tr2bl w:val="nil"/>
            </w:tcBorders>
            <w:vAlign w:val="center"/>
          </w:tcPr>
          <w:p>
            <w:pPr>
              <w:numPr>
                <w:ilvl w:val="0"/>
                <w:numId w:val="12"/>
              </w:numPr>
              <w:spacing w:line="240" w:lineRule="auto"/>
              <w:ind w:left="0" w:leftChars="0" w:firstLine="0" w:firstLineChars="0"/>
              <w:jc w:val="center"/>
              <w:rPr>
                <w:rFonts w:hint="eastAsia" w:ascii="仿宋" w:hAnsi="仿宋" w:eastAsia="仿宋" w:cs="仿宋"/>
                <w:color w:val="auto"/>
                <w:kern w:val="0"/>
                <w:sz w:val="24"/>
                <w:szCs w:val="24"/>
                <w:lang w:val="en-US" w:eastAsia="zh-CN"/>
              </w:rPr>
            </w:pPr>
            <w:bookmarkStart w:id="53" w:name="OLE_LINK8"/>
            <w:r>
              <w:rPr>
                <w:rFonts w:hint="eastAsia" w:ascii="仿宋" w:hAnsi="仿宋" w:eastAsia="仿宋" w:cs="仿宋"/>
                <w:color w:val="auto"/>
                <w:kern w:val="0"/>
                <w:sz w:val="24"/>
                <w:szCs w:val="24"/>
                <w:lang w:val="en-US" w:eastAsia="zh-CN"/>
              </w:rPr>
              <w:t>第1-2知识点在课堂提问考查评价</w:t>
            </w:r>
          </w:p>
          <w:p>
            <w:pPr>
              <w:numPr>
                <w:ilvl w:val="0"/>
                <w:numId w:val="12"/>
              </w:num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第3个知识点课后完成，课堂分享评价</w:t>
            </w:r>
            <w:bookmarkEnd w:id="53"/>
          </w:p>
        </w:tc>
        <w:tc>
          <w:tcPr>
            <w:tcW w:w="675"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第二章</w:t>
            </w:r>
          </w:p>
        </w:tc>
        <w:tc>
          <w:tcPr>
            <w:tcW w:w="997" w:type="dxa"/>
            <w:tcBorders>
              <w:tl2br w:val="nil"/>
              <w:tr2bl w:val="nil"/>
            </w:tcBorders>
            <w:vAlign w:val="center"/>
          </w:tcPr>
          <w:p>
            <w:pPr>
              <w:snapToGrid w:val="0"/>
              <w:spacing w:line="240" w:lineRule="auto"/>
              <w:ind w:left="0" w:leftChars="0" w:firstLine="0" w:firstLineChars="0"/>
              <w:jc w:val="both"/>
              <w:outlineLvl w:val="0"/>
              <w:rPr>
                <w:rFonts w:hint="default" w:ascii="仿宋" w:hAnsi="仿宋" w:eastAsia="仿宋" w:cs="仿宋"/>
                <w:kern w:val="0"/>
                <w:sz w:val="24"/>
                <w:szCs w:val="24"/>
                <w:lang w:val="en-US" w:eastAsia="zh-CN" w:bidi="ar-SA"/>
              </w:rPr>
            </w:pPr>
            <w:r>
              <w:rPr>
                <w:rFonts w:hint="eastAsia" w:ascii="仿宋" w:hAnsi="仿宋" w:eastAsia="仿宋" w:cs="仿宋"/>
                <w:sz w:val="24"/>
                <w:szCs w:val="24"/>
                <w:highlight w:val="none"/>
                <w:lang w:val="en-US" w:eastAsia="zh-CN"/>
              </w:rPr>
              <w:t>零售企业战略与组织结构</w:t>
            </w:r>
          </w:p>
        </w:tc>
        <w:tc>
          <w:tcPr>
            <w:tcW w:w="4091" w:type="dxa"/>
            <w:tcBorders>
              <w:tl2br w:val="nil"/>
              <w:tr2bl w:val="nil"/>
            </w:tcBorders>
            <w:vAlign w:val="center"/>
          </w:tcPr>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w:t>
            </w:r>
            <w:r>
              <w:rPr>
                <w:rFonts w:hint="default" w:ascii="仿宋" w:hAnsi="仿宋" w:eastAsia="仿宋" w:cs="仿宋"/>
                <w:kern w:val="0"/>
                <w:sz w:val="24"/>
                <w:szCs w:val="24"/>
                <w:lang w:val="en-US" w:eastAsia="zh-CN" w:bidi="ar-SA"/>
              </w:rPr>
              <w:t xml:space="preserve">掌握零售企业战略和组织结构的基本概念、理论和方法。 </w:t>
            </w:r>
          </w:p>
          <w:p>
            <w:pPr>
              <w:widowControl/>
              <w:numPr>
                <w:ilvl w:val="0"/>
                <w:numId w:val="0"/>
              </w:numPr>
              <w:snapToGrid w:val="0"/>
              <w:spacing w:line="240" w:lineRule="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r>
              <w:rPr>
                <w:rFonts w:hint="default" w:ascii="仿宋" w:hAnsi="仿宋" w:eastAsia="仿宋" w:cs="仿宋"/>
                <w:kern w:val="0"/>
                <w:sz w:val="24"/>
                <w:szCs w:val="24"/>
                <w:lang w:val="en-US" w:eastAsia="zh-CN" w:bidi="ar-SA"/>
              </w:rPr>
              <w:t xml:space="preserve">了解零售企业战略和组织结构的发展趋势和创新模式。 </w:t>
            </w:r>
          </w:p>
          <w:p>
            <w:pPr>
              <w:widowControl/>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w:t>
            </w:r>
            <w:r>
              <w:rPr>
                <w:rFonts w:hint="default" w:ascii="仿宋" w:hAnsi="仿宋" w:eastAsia="仿宋" w:cs="仿宋"/>
                <w:kern w:val="0"/>
                <w:sz w:val="24"/>
                <w:szCs w:val="24"/>
                <w:lang w:val="en-US" w:eastAsia="zh-CN" w:bidi="ar-SA"/>
              </w:rPr>
              <w:t>熟悉零售企业战略和组织结构的案例分析和实践应用。</w:t>
            </w:r>
          </w:p>
          <w:p>
            <w:pPr>
              <w:widowControl/>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w:t>
            </w:r>
            <w:bookmarkStart w:id="54" w:name="OLE_LINK12"/>
            <w:r>
              <w:rPr>
                <w:rFonts w:hint="eastAsia" w:ascii="仿宋" w:hAnsi="仿宋" w:eastAsia="仿宋" w:cs="仿宋"/>
                <w:kern w:val="0"/>
                <w:sz w:val="24"/>
                <w:szCs w:val="24"/>
                <w:highlight w:val="none"/>
                <w:lang w:val="en-US" w:eastAsia="zh-CN"/>
              </w:rPr>
              <w:t>完成综合实训以及案例分析</w:t>
            </w:r>
            <w:bookmarkEnd w:id="54"/>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55" w:name="OLE_LINK13"/>
            <w:r>
              <w:rPr>
                <w:rFonts w:hint="eastAsia" w:ascii="仿宋" w:hAnsi="仿宋" w:eastAsia="仿宋" w:cs="仿宋"/>
                <w:color w:val="auto"/>
                <w:kern w:val="0"/>
                <w:sz w:val="24"/>
                <w:szCs w:val="24"/>
                <w:lang w:val="en-US" w:eastAsia="zh-CN"/>
              </w:rPr>
              <w:t>1.第1-3知识点在课堂提问考查评价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2.第4个知识点课后完成，课堂分享评价</w:t>
            </w:r>
            <w:bookmarkEnd w:id="55"/>
          </w:p>
        </w:tc>
        <w:tc>
          <w:tcPr>
            <w:tcW w:w="675"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第三章</w:t>
            </w:r>
          </w:p>
        </w:tc>
        <w:tc>
          <w:tcPr>
            <w:tcW w:w="997"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零售消费者分析</w:t>
            </w:r>
          </w:p>
        </w:tc>
        <w:tc>
          <w:tcPr>
            <w:tcW w:w="4091" w:type="dxa"/>
            <w:tcBorders>
              <w:tl2br w:val="nil"/>
              <w:tr2bl w:val="nil"/>
            </w:tcBorders>
            <w:vAlign w:val="center"/>
          </w:tcPr>
          <w:p>
            <w:pPr>
              <w:widowControl/>
              <w:numPr>
                <w:ilvl w:val="0"/>
                <w:numId w:val="1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能够运用消费者行为分析的理论和方法，对零售消费者的行为特征进行分析和研究。</w:t>
            </w:r>
          </w:p>
          <w:p>
            <w:pPr>
              <w:widowControl/>
              <w:numPr>
                <w:ilvl w:val="0"/>
                <w:numId w:val="13"/>
              </w:numPr>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 xml:space="preserve">能够设计和实施消费者购物决策调查，收集和分析相关数据，撰写调查报告。 </w:t>
            </w:r>
          </w:p>
          <w:p>
            <w:pPr>
              <w:widowControl/>
              <w:numPr>
                <w:ilvl w:val="0"/>
                <w:numId w:val="13"/>
              </w:numPr>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能够根据消费者行为特征和购物决策分析结果，为零售企业制定营销策略提供依据。</w:t>
            </w:r>
          </w:p>
          <w:p>
            <w:pPr>
              <w:widowControl/>
              <w:numPr>
                <w:ilvl w:val="0"/>
                <w:numId w:val="13"/>
              </w:numPr>
              <w:snapToGrid w:val="0"/>
              <w:spacing w:line="240" w:lineRule="auto"/>
              <w:ind w:left="0" w:leftChars="0" w:firstLine="0" w:firstLineChars="0"/>
              <w:rPr>
                <w:rFonts w:hint="default" w:ascii="仿宋" w:hAnsi="仿宋" w:eastAsia="仿宋" w:cs="仿宋"/>
                <w:kern w:val="0"/>
                <w:sz w:val="24"/>
                <w:szCs w:val="24"/>
                <w:highlight w:val="none"/>
                <w:lang w:val="en-US" w:eastAsia="zh-CN"/>
              </w:rPr>
            </w:pPr>
            <w:bookmarkStart w:id="56" w:name="OLE_LINK16"/>
            <w:r>
              <w:rPr>
                <w:rFonts w:hint="eastAsia" w:ascii="仿宋" w:hAnsi="仿宋" w:eastAsia="仿宋" w:cs="仿宋"/>
                <w:kern w:val="0"/>
                <w:sz w:val="24"/>
                <w:szCs w:val="24"/>
                <w:highlight w:val="none"/>
                <w:lang w:val="en-US" w:eastAsia="zh-CN"/>
              </w:rPr>
              <w:t>完成综合实训以及案例分析</w:t>
            </w:r>
            <w:bookmarkEnd w:id="56"/>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57" w:name="OLE_LINK17"/>
            <w:r>
              <w:rPr>
                <w:rFonts w:hint="eastAsia" w:ascii="仿宋" w:hAnsi="仿宋" w:eastAsia="仿宋" w:cs="仿宋"/>
                <w:color w:val="auto"/>
                <w:kern w:val="0"/>
                <w:sz w:val="24"/>
                <w:szCs w:val="24"/>
                <w:lang w:val="en-US" w:eastAsia="zh-CN"/>
              </w:rPr>
              <w:t>1.第1-3知识点在课堂提问考查评价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2.第4个知识点课后完成，课堂分享评价</w:t>
            </w:r>
            <w:bookmarkEnd w:id="57"/>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第四章</w:t>
            </w:r>
          </w:p>
        </w:tc>
        <w:tc>
          <w:tcPr>
            <w:tcW w:w="997"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零售商圈分析与商店选址</w:t>
            </w:r>
          </w:p>
        </w:tc>
        <w:tc>
          <w:tcPr>
            <w:tcW w:w="4091" w:type="dxa"/>
            <w:tcBorders>
              <w:tl2br w:val="nil"/>
              <w:tr2bl w:val="nil"/>
            </w:tcBorders>
            <w:vAlign w:val="center"/>
          </w:tcPr>
          <w:p>
            <w:pPr>
              <w:widowControl/>
              <w:numPr>
                <w:ilvl w:val="0"/>
                <w:numId w:val="14"/>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掌握商圈分析的基本概念和方法。能够运用相关工具和数据进行商圈分析。能够撰写商圈分析报告，提出合理的建议和策略。</w:t>
            </w:r>
          </w:p>
          <w:p>
            <w:pPr>
              <w:widowControl/>
              <w:numPr>
                <w:ilvl w:val="0"/>
                <w:numId w:val="14"/>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了解选址的重要性和基本原则。能够分析不同选址方案的优缺点。能够根据实际情况选择合适的零售商店位置。</w:t>
            </w:r>
          </w:p>
          <w:p>
            <w:pPr>
              <w:widowControl/>
              <w:numPr>
                <w:ilvl w:val="0"/>
                <w:numId w:val="14"/>
              </w:num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能够独立完成零售商圈分析和商店选址的项目。能够与团队成员协作，共同完成任务。 能够对实训结果进行总结和反思，提出改进措施。</w:t>
            </w:r>
          </w:p>
          <w:p>
            <w:pPr>
              <w:widowControl/>
              <w:numPr>
                <w:ilvl w:val="0"/>
                <w:numId w:val="14"/>
              </w:numPr>
              <w:snapToGrid w:val="0"/>
              <w:spacing w:line="240" w:lineRule="auto"/>
              <w:ind w:left="0" w:leftChars="0" w:firstLine="0" w:firstLineChars="0"/>
              <w:rPr>
                <w:rFonts w:hint="default" w:ascii="仿宋" w:hAnsi="仿宋" w:eastAsia="仿宋" w:cs="仿宋"/>
                <w:kern w:val="0"/>
                <w:sz w:val="24"/>
                <w:szCs w:val="24"/>
                <w:lang w:val="en-US" w:eastAsia="zh-CN" w:bidi="ar-SA"/>
              </w:rPr>
            </w:pPr>
            <w:bookmarkStart w:id="58" w:name="OLE_LINK19"/>
            <w:r>
              <w:rPr>
                <w:rFonts w:hint="eastAsia" w:ascii="仿宋" w:hAnsi="仿宋" w:eastAsia="仿宋" w:cs="仿宋"/>
                <w:kern w:val="0"/>
                <w:sz w:val="24"/>
                <w:szCs w:val="24"/>
                <w:highlight w:val="none"/>
                <w:lang w:val="en-US" w:eastAsia="zh-CN"/>
              </w:rPr>
              <w:t>完成综合实训以及案例分析</w:t>
            </w:r>
            <w:bookmarkEnd w:id="58"/>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59" w:name="OLE_LINK20"/>
            <w:r>
              <w:rPr>
                <w:rFonts w:hint="eastAsia" w:ascii="仿宋" w:hAnsi="仿宋" w:eastAsia="仿宋" w:cs="仿宋"/>
                <w:color w:val="auto"/>
                <w:kern w:val="0"/>
                <w:sz w:val="24"/>
                <w:szCs w:val="24"/>
                <w:lang w:val="en-US" w:eastAsia="zh-CN"/>
              </w:rPr>
              <w:t>1.第1-3知识点在课堂提问考查评价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2.第4个知识点课后完成，课堂分享评价</w:t>
            </w:r>
            <w:bookmarkEnd w:id="59"/>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第五章</w:t>
            </w:r>
          </w:p>
        </w:tc>
        <w:tc>
          <w:tcPr>
            <w:tcW w:w="997" w:type="dxa"/>
            <w:tcBorders>
              <w:tl2br w:val="nil"/>
              <w:tr2bl w:val="nil"/>
            </w:tcBorders>
            <w:vAlign w:val="center"/>
          </w:tcPr>
          <w:p>
            <w:pPr>
              <w:snapToGrid w:val="0"/>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零售商品管理</w:t>
            </w:r>
          </w:p>
        </w:tc>
        <w:tc>
          <w:tcPr>
            <w:tcW w:w="409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掌握商品采购的基本流程和方法，能够进行简单的采购谈判和合同签订。 熟悉常见的商品分类方法，能够对商品进行合理分类和编码。</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理解影响商品定价的各种因素，能够根据不同情况选择合适的定价方法。 掌握常见的定价方法和价格调整策略，能够制定合理的商品价格。了解价格管理的重要性，能够根据市场变化及时调整商品价格。</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60" w:name="OLE_LINK22"/>
            <w:r>
              <w:rPr>
                <w:rFonts w:hint="eastAsia" w:ascii="仿宋" w:hAnsi="仿宋" w:eastAsia="仿宋" w:cs="仿宋"/>
                <w:kern w:val="0"/>
                <w:sz w:val="24"/>
                <w:szCs w:val="24"/>
                <w:highlight w:val="none"/>
                <w:lang w:val="en-US" w:eastAsia="zh-CN"/>
              </w:rPr>
              <w:t>完成综合实训以及案例分析。</w:t>
            </w:r>
            <w:bookmarkEnd w:id="60"/>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61" w:name="OLE_LINK23"/>
            <w:r>
              <w:rPr>
                <w:rFonts w:hint="eastAsia" w:ascii="仿宋" w:hAnsi="仿宋" w:eastAsia="仿宋" w:cs="仿宋"/>
                <w:color w:val="auto"/>
                <w:kern w:val="0"/>
                <w:sz w:val="24"/>
                <w:szCs w:val="24"/>
                <w:lang w:val="en-US" w:eastAsia="zh-CN"/>
              </w:rPr>
              <w:t>1.第1-2知识点在课堂提问考查评价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2.第3个知识点课后完成，课堂分享评价</w:t>
            </w:r>
            <w:bookmarkEnd w:id="61"/>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sz w:val="24"/>
                <w:szCs w:val="24"/>
                <w:highlight w:val="none"/>
              </w:rPr>
              <w:t>第六章</w:t>
            </w:r>
          </w:p>
        </w:tc>
        <w:tc>
          <w:tcPr>
            <w:tcW w:w="997"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零售供应链</w:t>
            </w:r>
          </w:p>
        </w:tc>
        <w:tc>
          <w:tcPr>
            <w:tcW w:w="409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能够运用相关软件和工具进行零售供应链的模拟操作和数据分析。</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具备一定的信息收集、整理和分析能力，为供应链决策提供支持。</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sz w:val="24"/>
                <w:szCs w:val="24"/>
                <w:lang w:val="en-US" w:eastAsia="zh-CN"/>
              </w:rPr>
              <w:t>3.</w:t>
            </w:r>
            <w:bookmarkStart w:id="62" w:name="OLE_LINK26"/>
            <w:r>
              <w:rPr>
                <w:rFonts w:hint="eastAsia" w:ascii="仿宋" w:hAnsi="仿宋" w:eastAsia="仿宋" w:cs="仿宋"/>
                <w:kern w:val="0"/>
                <w:sz w:val="24"/>
                <w:szCs w:val="24"/>
                <w:highlight w:val="none"/>
                <w:lang w:val="en-US" w:eastAsia="zh-CN"/>
              </w:rPr>
              <w:t>完成综合实训以及案例分析</w:t>
            </w:r>
            <w:bookmarkEnd w:id="62"/>
            <w:r>
              <w:rPr>
                <w:rFonts w:hint="eastAsia" w:ascii="仿宋" w:hAnsi="仿宋" w:eastAsia="仿宋" w:cs="仿宋"/>
                <w:kern w:val="0"/>
                <w:sz w:val="24"/>
                <w:szCs w:val="24"/>
                <w:highlight w:val="none"/>
                <w:lang w:val="en-US" w:eastAsia="zh-CN"/>
              </w:rPr>
              <w:t>。</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4.熟练掌握物联网设备操作。</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5.零售全渠道运营方案设计</w:t>
            </w:r>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63" w:name="OLE_LINK27"/>
            <w:r>
              <w:rPr>
                <w:rFonts w:hint="eastAsia" w:ascii="仿宋" w:hAnsi="仿宋" w:eastAsia="仿宋" w:cs="仿宋"/>
                <w:color w:val="auto"/>
                <w:kern w:val="0"/>
                <w:sz w:val="24"/>
                <w:szCs w:val="24"/>
                <w:lang w:val="en-US" w:eastAsia="zh-CN"/>
              </w:rPr>
              <w:t>1.第1-2知识点在课堂提问考查评价</w:t>
            </w:r>
          </w:p>
          <w:p>
            <w:p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2.第3个知识点课后完成，课堂分享评价</w:t>
            </w:r>
            <w:bookmarkEnd w:id="63"/>
          </w:p>
          <w:p>
            <w:pPr>
              <w:spacing w:line="240" w:lineRule="auto"/>
              <w:ind w:left="0" w:leftChars="0" w:firstLine="0" w:firstLineChars="0"/>
              <w:jc w:val="left"/>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3.企业导师对运营方案评价打分</w:t>
            </w:r>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第七章</w:t>
            </w:r>
          </w:p>
        </w:tc>
        <w:tc>
          <w:tcPr>
            <w:tcW w:w="997"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零售服务</w:t>
            </w:r>
          </w:p>
        </w:tc>
        <w:tc>
          <w:tcPr>
            <w:tcW w:w="409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能够根据零售企业的定位和目标客户群体，设计出符合企业特色的零售服务方案。 掌握服务流程设计的方法和技巧，能够绘制服务流程图，并对流程进行优化。注重细节，能够从顾客的角度出发，设计出贴心、周到的服务接触点。具有创新意识，能够结合新技术、新理念，设计出具有创新性的零售服务。</w:t>
            </w:r>
          </w:p>
        </w:tc>
        <w:tc>
          <w:tcPr>
            <w:tcW w:w="1446" w:type="dxa"/>
            <w:tcBorders>
              <w:tl2br w:val="nil"/>
              <w:tr2bl w:val="nil"/>
            </w:tcBorders>
            <w:vAlign w:val="center"/>
          </w:tcPr>
          <w:p>
            <w:pPr>
              <w:spacing w:line="240" w:lineRule="auto"/>
              <w:ind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课后作业：零售服务流程图绘制</w:t>
            </w:r>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第八章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零售</w:t>
            </w:r>
          </w:p>
        </w:tc>
        <w:tc>
          <w:tcPr>
            <w:tcW w:w="409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掌握电子商务的基本概念和分类。 了解网络零售的主要模式和特点</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熟悉电子商务系统的组成和一般框架。 了解电子商务的法律环境和税收问题。</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掌握网络营销的基本概念和职能。 了解电子商务广告的类型和投放策略。熟悉社交媒体营销的技巧和策略。 掌握搜索引擎优化（SEO）和搜索引擎营销（SEM）的基本原理和方法。了解电子商务客户关系管理的重要性和方法。</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64" w:name="OLE_LINK30"/>
            <w:r>
              <w:rPr>
                <w:rFonts w:hint="eastAsia" w:ascii="仿宋" w:hAnsi="仿宋" w:eastAsia="仿宋" w:cs="仿宋"/>
                <w:kern w:val="0"/>
                <w:sz w:val="24"/>
                <w:szCs w:val="24"/>
                <w:highlight w:val="none"/>
                <w:lang w:val="en-US" w:eastAsia="zh-CN"/>
              </w:rPr>
              <w:t>完成综合实训以及案例分析</w:t>
            </w:r>
            <w:bookmarkEnd w:id="64"/>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bookmarkStart w:id="65" w:name="OLE_LINK31"/>
            <w:r>
              <w:rPr>
                <w:rFonts w:hint="eastAsia" w:ascii="仿宋" w:hAnsi="仿宋" w:eastAsia="仿宋" w:cs="仿宋"/>
                <w:color w:val="auto"/>
                <w:kern w:val="0"/>
                <w:sz w:val="24"/>
                <w:szCs w:val="24"/>
                <w:lang w:val="en-US" w:eastAsia="zh-CN"/>
              </w:rPr>
              <w:t>1.第1-2知识点在课堂提问考查评价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2.第3个知识点课后完成，课堂分享评价</w:t>
            </w:r>
            <w:bookmarkEnd w:id="65"/>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38"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op w:val="single" w:color="auto" w:sz="4" w:space="0"/>
              <w:bottom w:val="single" w:color="auto" w:sz="4" w:space="0"/>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第九章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全渠道零售与新零售</w:t>
            </w:r>
          </w:p>
        </w:tc>
        <w:tc>
          <w:tcPr>
            <w:tcW w:w="409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了解全渠道零售的基本概念和发展现状，掌握其主要运营模式和技术应用。能够分析全渠道零售企业的营销策略和供应链管理策略。具备一定的实践操作能力，如使用相关软件进行会员管理、营销活动策划等。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理解新零售的概念和内涵，掌握其主要商业模式和核心技术。能够分析新零售企业的营销创新和供应链重构策略。</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3.完成综合实训以及案例分析</w:t>
            </w:r>
          </w:p>
        </w:tc>
        <w:tc>
          <w:tcPr>
            <w:tcW w:w="1446" w:type="dxa"/>
            <w:tcBorders>
              <w:tl2br w:val="nil"/>
              <w:tr2bl w:val="nil"/>
            </w:tcBorders>
            <w:vAlign w:val="center"/>
          </w:tcPr>
          <w:p>
            <w:pPr>
              <w:numPr>
                <w:ilvl w:val="0"/>
                <w:numId w:val="0"/>
              </w:numPr>
              <w:spacing w:line="240" w:lineRule="auto"/>
              <w:ind w:left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1.第1-2知识点在课堂提问考查评价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2.第3个知识点课后完成，课堂分享评价</w:t>
            </w:r>
          </w:p>
        </w:tc>
        <w:tc>
          <w:tcPr>
            <w:tcW w:w="675"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bl>
    <w:p>
      <w:pPr>
        <w:pStyle w:val="2"/>
        <w:ind w:firstLine="653"/>
      </w:pPr>
      <w:bookmarkStart w:id="66" w:name="_Toc18233"/>
      <w:bookmarkStart w:id="67" w:name="_Toc502337268"/>
      <w:bookmarkStart w:id="68" w:name="_Toc11140"/>
      <w:r>
        <w:rPr>
          <w:rFonts w:hint="eastAsia"/>
        </w:rPr>
        <w:t>八、教学资源</w:t>
      </w:r>
      <w:bookmarkEnd w:id="66"/>
      <w:bookmarkEnd w:id="67"/>
      <w:bookmarkEnd w:id="68"/>
    </w:p>
    <w:p>
      <w:pPr>
        <w:pStyle w:val="3"/>
        <w:ind w:firstLine="560"/>
        <w:rPr>
          <w:rFonts w:hint="eastAsia"/>
        </w:rPr>
      </w:pPr>
      <w:bookmarkStart w:id="69" w:name="_Toc16925"/>
      <w:bookmarkStart w:id="70" w:name="_Toc20587"/>
      <w:r>
        <w:rPr>
          <w:rFonts w:hint="eastAsia"/>
        </w:rPr>
        <w:t>（一）主要参考教材</w:t>
      </w:r>
      <w:bookmarkEnd w:id="69"/>
      <w:bookmarkEnd w:id="70"/>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宋体" w:eastAsia="仿宋_GB2312" w:cs="宋体"/>
          <w:kern w:val="0"/>
          <w:sz w:val="28"/>
          <w:szCs w:val="28"/>
        </w:rPr>
      </w:pPr>
      <w:bookmarkStart w:id="71" w:name="_Toc29665"/>
      <w:bookmarkStart w:id="72" w:name="_Toc17555"/>
      <w:r>
        <w:rPr>
          <w:rFonts w:hint="eastAsia" w:ascii="仿宋_GB2312" w:hAnsi="宋体" w:cs="宋体"/>
          <w:kern w:val="0"/>
          <w:sz w:val="28"/>
          <w:szCs w:val="28"/>
          <w:lang w:val="en-US" w:eastAsia="zh-CN"/>
        </w:rPr>
        <w:t>曲艺,张坡.</w:t>
      </w:r>
      <w:r>
        <w:rPr>
          <w:rFonts w:hint="eastAsia" w:ascii="仿宋_GB2312" w:hAnsi="宋体" w:eastAsia="仿宋_GB2312" w:cs="宋体"/>
          <w:kern w:val="0"/>
          <w:sz w:val="28"/>
          <w:szCs w:val="28"/>
        </w:rPr>
        <w:t>《零售基础》</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rPr>
        <w:t>民邮电出版社</w:t>
      </w:r>
      <w:r>
        <w:rPr>
          <w:rFonts w:hint="eastAsia" w:ascii="仿宋_GB2312" w:hAnsi="宋体" w:cs="宋体"/>
          <w:kern w:val="0"/>
          <w:sz w:val="28"/>
          <w:szCs w:val="28"/>
          <w:lang w:val="en-US" w:eastAsia="zh-CN"/>
        </w:rPr>
        <w:t>.2025.</w:t>
      </w:r>
      <w:r>
        <w:rPr>
          <w:rFonts w:hint="eastAsia" w:ascii="仿宋_GB2312" w:hAnsi="宋体" w:eastAsia="仿宋_GB2312" w:cs="宋体"/>
          <w:kern w:val="0"/>
          <w:sz w:val="28"/>
          <w:szCs w:val="28"/>
        </w:rPr>
        <w:t>ISBN</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rPr>
        <w:t>9787115665430</w:t>
      </w:r>
    </w:p>
    <w:p>
      <w:pPr>
        <w:pStyle w:val="3"/>
        <w:numPr>
          <w:ilvl w:val="0"/>
          <w:numId w:val="15"/>
        </w:numPr>
        <w:ind w:firstLine="560"/>
        <w:rPr>
          <w:rFonts w:hint="eastAsia"/>
        </w:rPr>
      </w:pPr>
      <w:r>
        <w:rPr>
          <w:rFonts w:hint="eastAsia"/>
        </w:rPr>
        <w:t>其他参考资料</w:t>
      </w:r>
      <w:bookmarkEnd w:id="71"/>
      <w:bookmarkEnd w:id="72"/>
    </w:p>
    <w:p>
      <w:pPr>
        <w:keepNext w:val="0"/>
        <w:keepLines w:val="0"/>
        <w:widowControl/>
        <w:numPr>
          <w:ilvl w:val="0"/>
          <w:numId w:val="0"/>
        </w:numPr>
        <w:suppressLineNumbers w:val="0"/>
        <w:spacing w:before="0" w:beforeAutospacing="1" w:after="0" w:afterAutospacing="1"/>
        <w:ind w:leftChars="200"/>
      </w:pPr>
      <w:r>
        <w:t>张伟.《零售管理基础》</w:t>
      </w:r>
      <w:r>
        <w:rPr>
          <w:rFonts w:hint="eastAsia" w:ascii="仿宋_GB2312" w:hAnsi="宋体" w:eastAsia="仿宋_GB2312" w:cs="宋体"/>
          <w:kern w:val="0"/>
          <w:sz w:val="28"/>
          <w:szCs w:val="28"/>
          <w:lang w:val="zh-CN"/>
        </w:rPr>
        <w:t>[M]</w:t>
      </w:r>
      <w:r>
        <w:t>.高等教育出版社. 2020.ISBN:9787040500000</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w:t>
      </w:r>
      <w:r>
        <w:rPr>
          <w:rFonts w:hint="eastAsia" w:ascii="仿宋_GB2312" w:hAnsi="仿宋_GB2312" w:eastAsia="仿宋_GB2312" w:cs="仿宋_GB2312"/>
          <w:sz w:val="32"/>
          <w:szCs w:val="32"/>
          <w:lang w:val="en-US" w:eastAsia="zh-CN"/>
        </w:rPr>
        <w:t>零售大数据分析虚拟实训库”“全渠道营销决策沙盘系统”等数字化资源，</w:t>
      </w:r>
    </w:p>
    <w:p>
      <w:pPr>
        <w:pStyle w:val="3"/>
        <w:numPr>
          <w:ilvl w:val="0"/>
          <w:numId w:val="15"/>
        </w:numPr>
        <w:ind w:firstLine="560"/>
        <w:rPr>
          <w:rFonts w:hint="eastAsia"/>
          <w:lang w:val="en-US" w:eastAsia="zh-CN"/>
        </w:rPr>
      </w:pPr>
      <w:r>
        <w:rPr>
          <w:rFonts w:hint="eastAsia"/>
          <w:lang w:val="en-US" w:eastAsia="zh-CN"/>
        </w:rPr>
        <w:t>动态更新机制</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每学期更新20%案例库</w:t>
      </w:r>
    </w:p>
    <w:p>
      <w:pPr>
        <w:pStyle w:val="3"/>
        <w:ind w:firstLine="560"/>
      </w:pPr>
      <w:bookmarkStart w:id="73" w:name="_Toc21776"/>
      <w:bookmarkStart w:id="74" w:name="_Toc27934"/>
      <w:r>
        <w:rPr>
          <w:rFonts w:hint="eastAsia"/>
        </w:rPr>
        <w:t>（三）实训条件</w:t>
      </w:r>
      <w:bookmarkEnd w:id="73"/>
      <w:bookmarkEnd w:id="74"/>
    </w:p>
    <w:p>
      <w:pPr>
        <w:bidi w:val="0"/>
        <w:rPr>
          <w:rFonts w:hint="eastAsia" w:ascii="仿宋" w:hAnsi="仿宋" w:eastAsia="仿宋" w:cs="仿宋"/>
          <w:color w:val="auto"/>
          <w:sz w:val="30"/>
          <w:szCs w:val="30"/>
        </w:rPr>
      </w:pPr>
      <w:bookmarkStart w:id="75" w:name="_Toc29888"/>
      <w:bookmarkStart w:id="76" w:name="_Toc7079"/>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pPr>
        <w:bidi w:val="0"/>
        <w:rPr>
          <w:rFonts w:hint="default" w:ascii="仿宋" w:hAnsi="仿宋" w:eastAsia="仿宋" w:cs="仿宋"/>
          <w:color w:val="auto"/>
          <w:sz w:val="30"/>
          <w:szCs w:val="30"/>
          <w:lang w:val="en-US" w:eastAsia="zh-CN"/>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RFID库存管理系统、智能客服对话机器人实训平台</w:t>
      </w:r>
    </w:p>
    <w:p>
      <w:pPr>
        <w:pStyle w:val="3"/>
        <w:ind w:firstLine="560"/>
        <w:rPr>
          <w:rFonts w:hint="eastAsia"/>
        </w:rPr>
      </w:pPr>
      <w:r>
        <w:rPr>
          <w:rFonts w:hint="eastAsia"/>
        </w:rPr>
        <w:t>（四）信息化教学资源</w:t>
      </w:r>
      <w:bookmarkEnd w:id="75"/>
      <w:bookmarkEnd w:id="76"/>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PPT、慕课、智慧树、教学质量管理检测系统</w:t>
      </w:r>
    </w:p>
    <w:p>
      <w:pPr>
        <w:pStyle w:val="2"/>
        <w:numPr>
          <w:ilvl w:val="0"/>
          <w:numId w:val="16"/>
        </w:numPr>
        <w:bidi w:val="0"/>
        <w:rPr>
          <w:rFonts w:hint="eastAsia"/>
          <w:lang w:eastAsia="zh-CN"/>
        </w:rPr>
      </w:pPr>
      <w:bookmarkStart w:id="77" w:name="_Toc6694"/>
      <w:bookmarkStart w:id="78" w:name="_Toc12227"/>
      <w:bookmarkStart w:id="79" w:name="_Hlk90479468"/>
      <w:r>
        <w:rPr>
          <w:rFonts w:hint="eastAsia"/>
        </w:rPr>
        <w:t>师资要求</w:t>
      </w:r>
      <w:bookmarkEnd w:id="77"/>
      <w:bookmarkEnd w:id="78"/>
      <w:r>
        <w:rPr>
          <w:rFonts w:hint="eastAsia"/>
          <w:lang w:eastAsia="zh-CN"/>
        </w:rPr>
        <w:tab/>
      </w:r>
    </w:p>
    <w:p>
      <w:pPr>
        <w:pStyle w:val="3"/>
        <w:bidi w:val="0"/>
        <w:rPr>
          <w:rFonts w:hint="eastAsia"/>
        </w:rPr>
      </w:pP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jc w:val="both"/>
        <w:textAlignment w:val="auto"/>
        <w:rPr>
          <w:rFonts w:hint="eastAsia" w:ascii="仿宋_GB2312" w:hAnsi="宋体" w:eastAsia="仿宋_GB2312" w:cs="宋体"/>
          <w:kern w:val="0"/>
          <w:sz w:val="28"/>
          <w:szCs w:val="28"/>
        </w:rPr>
      </w:pPr>
      <w:r>
        <w:rPr>
          <w:rFonts w:hint="eastAsia" w:ascii="仿宋_GB2312" w:hAnsi="仿宋_GB2312" w:eastAsia="仿宋_GB2312" w:cs="仿宋_GB2312"/>
          <w:sz w:val="32"/>
          <w:szCs w:val="32"/>
          <w:lang w:val="en-US" w:eastAsia="zh-CN"/>
        </w:rPr>
        <w:t>专任教师需每5年累计完成6个月企业实践，并参与至少1项零售数字化改造项目</w:t>
      </w:r>
      <w:r>
        <w:rPr>
          <w:rFonts w:hint="eastAsia" w:ascii="仿宋_GB2312" w:hAnsi="仿宋_GB2312" w:cs="仿宋_GB2312"/>
          <w:sz w:val="32"/>
          <w:szCs w:val="32"/>
          <w:lang w:val="en-US" w:eastAsia="zh-CN"/>
        </w:rPr>
        <w:t>。</w:t>
      </w:r>
    </w:p>
    <w:p>
      <w:pPr>
        <w:pStyle w:val="3"/>
        <w:bidi w:val="0"/>
        <w:rPr>
          <w:rFonts w:hint="eastAsia"/>
          <w:lang w:eastAsia="zh-CN"/>
        </w:rPr>
      </w:pPr>
      <w:r>
        <w:rPr>
          <w:rFonts w:hint="eastAsia"/>
          <w:lang w:eastAsia="zh-CN"/>
        </w:rPr>
        <w:t>（</w:t>
      </w:r>
      <w:r>
        <w:rPr>
          <w:rFonts w:hint="eastAsia"/>
          <w:lang w:val="en-US" w:eastAsia="zh-CN"/>
        </w:rPr>
        <w:t>二</w:t>
      </w:r>
      <w:r>
        <w:rPr>
          <w:rFonts w:hint="eastAsia"/>
          <w:lang w:eastAsia="zh-CN"/>
        </w:rPr>
        <w:t>）对兼职教师的基本要求</w:t>
      </w:r>
    </w:p>
    <w:p>
      <w:pPr>
        <w:keepNext w:val="0"/>
        <w:keepLines w:val="0"/>
        <w:widowControl w:val="0"/>
        <w:suppressLineNumbers w:val="0"/>
        <w:spacing w:before="0" w:beforeAutospacing="0" w:after="0" w:afterAutospacing="0" w:line="600" w:lineRule="exact"/>
        <w:ind w:left="0" w:right="0" w:firstLine="560" w:firstLineChars="200"/>
        <w:jc w:val="both"/>
        <w:outlineLvl w:val="2"/>
        <w:rPr>
          <w:rFonts w:ascii="仿宋_GB2312" w:hAnsi="宋体" w:eastAsia="仿宋_GB2312" w:cs="宋体"/>
          <w:kern w:val="0"/>
          <w:sz w:val="28"/>
          <w:szCs w:val="28"/>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w:t>
      </w:r>
      <w:r>
        <w:rPr>
          <w:rFonts w:hint="eastAsia" w:ascii="仿宋_GB2312" w:hAnsi="宋体" w:eastAsia="仿宋_GB2312" w:cs="宋体"/>
          <w:kern w:val="0"/>
          <w:sz w:val="28"/>
          <w:szCs w:val="28"/>
          <w:lang w:val="en-US" w:eastAsia="zh-CN" w:bidi="ar"/>
        </w:rPr>
        <w:t>。</w:t>
      </w:r>
    </w:p>
    <w:p>
      <w:pPr>
        <w:pStyle w:val="2"/>
        <w:ind w:firstLine="653"/>
      </w:pPr>
      <w:bookmarkStart w:id="80" w:name="_Toc502337269"/>
      <w:bookmarkStart w:id="81" w:name="_Toc29184"/>
      <w:bookmarkStart w:id="82" w:name="_Toc3001"/>
      <w:r>
        <w:rPr>
          <w:rFonts w:hint="eastAsia"/>
        </w:rPr>
        <w:t>十、其它说明</w:t>
      </w:r>
      <w:bookmarkEnd w:id="80"/>
      <w:bookmarkEnd w:id="81"/>
      <w:bookmarkEnd w:id="82"/>
    </w:p>
    <w:bookmarkEnd w:id="3"/>
    <w:bookmarkEnd w:id="4"/>
    <w:bookmarkEnd w:id="5"/>
    <w:bookmarkEnd w:id="79"/>
    <w:p>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D0AEE3"/>
    <w:multiLevelType w:val="singleLevel"/>
    <w:tmpl w:val="93D0AEE3"/>
    <w:lvl w:ilvl="0" w:tentative="0">
      <w:start w:val="1"/>
      <w:numFmt w:val="decimal"/>
      <w:lvlText w:val="%1."/>
      <w:lvlJc w:val="left"/>
      <w:pPr>
        <w:tabs>
          <w:tab w:val="left" w:pos="312"/>
        </w:tabs>
      </w:pPr>
    </w:lvl>
  </w:abstractNum>
  <w:abstractNum w:abstractNumId="1">
    <w:nsid w:val="98CC08A0"/>
    <w:multiLevelType w:val="singleLevel"/>
    <w:tmpl w:val="98CC08A0"/>
    <w:lvl w:ilvl="0" w:tentative="0">
      <w:start w:val="9"/>
      <w:numFmt w:val="chineseCounting"/>
      <w:suff w:val="nothing"/>
      <w:lvlText w:val="%1、"/>
      <w:lvlJc w:val="left"/>
      <w:rPr>
        <w:rFonts w:hint="eastAsia"/>
      </w:rPr>
    </w:lvl>
  </w:abstractNum>
  <w:abstractNum w:abstractNumId="2">
    <w:nsid w:val="9AF5466F"/>
    <w:multiLevelType w:val="singleLevel"/>
    <w:tmpl w:val="9AF5466F"/>
    <w:lvl w:ilvl="0" w:tentative="0">
      <w:start w:val="1"/>
      <w:numFmt w:val="decimal"/>
      <w:lvlText w:val="%1."/>
      <w:lvlJc w:val="left"/>
      <w:pPr>
        <w:tabs>
          <w:tab w:val="left" w:pos="312"/>
        </w:tabs>
      </w:pPr>
    </w:lvl>
  </w:abstractNum>
  <w:abstractNum w:abstractNumId="3">
    <w:nsid w:val="9C46F812"/>
    <w:multiLevelType w:val="singleLevel"/>
    <w:tmpl w:val="9C46F812"/>
    <w:lvl w:ilvl="0" w:tentative="0">
      <w:start w:val="2"/>
      <w:numFmt w:val="chineseCounting"/>
      <w:suff w:val="nothing"/>
      <w:lvlText w:val="%1、"/>
      <w:lvlJc w:val="left"/>
      <w:rPr>
        <w:rFonts w:hint="eastAsia"/>
      </w:rPr>
    </w:lvl>
  </w:abstractNum>
  <w:abstractNum w:abstractNumId="4">
    <w:nsid w:val="AFD8A68F"/>
    <w:multiLevelType w:val="singleLevel"/>
    <w:tmpl w:val="AFD8A68F"/>
    <w:lvl w:ilvl="0" w:tentative="0">
      <w:start w:val="1"/>
      <w:numFmt w:val="decimal"/>
      <w:lvlText w:val="%1."/>
      <w:lvlJc w:val="left"/>
      <w:pPr>
        <w:tabs>
          <w:tab w:val="left" w:pos="312"/>
        </w:tabs>
      </w:pPr>
    </w:lvl>
  </w:abstractNum>
  <w:abstractNum w:abstractNumId="5">
    <w:nsid w:val="D2CBC4EA"/>
    <w:multiLevelType w:val="singleLevel"/>
    <w:tmpl w:val="D2CBC4EA"/>
    <w:lvl w:ilvl="0" w:tentative="0">
      <w:start w:val="1"/>
      <w:numFmt w:val="decimal"/>
      <w:lvlText w:val="%1."/>
      <w:lvlJc w:val="left"/>
      <w:pPr>
        <w:tabs>
          <w:tab w:val="left" w:pos="312"/>
        </w:tabs>
      </w:pPr>
    </w:lvl>
  </w:abstractNum>
  <w:abstractNum w:abstractNumId="6">
    <w:nsid w:val="DCD5ABC8"/>
    <w:multiLevelType w:val="singleLevel"/>
    <w:tmpl w:val="DCD5ABC8"/>
    <w:lvl w:ilvl="0" w:tentative="0">
      <w:start w:val="1"/>
      <w:numFmt w:val="decimal"/>
      <w:lvlText w:val="%1."/>
      <w:lvlJc w:val="left"/>
      <w:pPr>
        <w:tabs>
          <w:tab w:val="left" w:pos="312"/>
        </w:tabs>
      </w:pPr>
    </w:lvl>
  </w:abstractNum>
  <w:abstractNum w:abstractNumId="7">
    <w:nsid w:val="ED6715F9"/>
    <w:multiLevelType w:val="singleLevel"/>
    <w:tmpl w:val="ED6715F9"/>
    <w:lvl w:ilvl="0" w:tentative="0">
      <w:start w:val="1"/>
      <w:numFmt w:val="decimal"/>
      <w:lvlText w:val="%1."/>
      <w:lvlJc w:val="left"/>
      <w:pPr>
        <w:tabs>
          <w:tab w:val="left" w:pos="312"/>
        </w:tabs>
      </w:pPr>
    </w:lvl>
  </w:abstractNum>
  <w:abstractNum w:abstractNumId="8">
    <w:nsid w:val="01DCC6F3"/>
    <w:multiLevelType w:val="singleLevel"/>
    <w:tmpl w:val="01DCC6F3"/>
    <w:lvl w:ilvl="0" w:tentative="0">
      <w:start w:val="1"/>
      <w:numFmt w:val="decimal"/>
      <w:lvlText w:val="%1."/>
      <w:lvlJc w:val="left"/>
      <w:pPr>
        <w:tabs>
          <w:tab w:val="left" w:pos="312"/>
        </w:tabs>
      </w:pPr>
    </w:lvl>
  </w:abstractNum>
  <w:abstractNum w:abstractNumId="9">
    <w:nsid w:val="0A2B1EE5"/>
    <w:multiLevelType w:val="singleLevel"/>
    <w:tmpl w:val="0A2B1EE5"/>
    <w:lvl w:ilvl="0" w:tentative="0">
      <w:start w:val="1"/>
      <w:numFmt w:val="decimal"/>
      <w:lvlText w:val="%1."/>
      <w:lvlJc w:val="left"/>
      <w:pPr>
        <w:tabs>
          <w:tab w:val="left" w:pos="312"/>
        </w:tabs>
      </w:pPr>
    </w:lvl>
  </w:abstractNum>
  <w:abstractNum w:abstractNumId="10">
    <w:nsid w:val="0FA032F2"/>
    <w:multiLevelType w:val="singleLevel"/>
    <w:tmpl w:val="0FA032F2"/>
    <w:lvl w:ilvl="0" w:tentative="0">
      <w:start w:val="1"/>
      <w:numFmt w:val="decimal"/>
      <w:lvlText w:val="%1."/>
      <w:lvlJc w:val="left"/>
      <w:pPr>
        <w:tabs>
          <w:tab w:val="left" w:pos="312"/>
        </w:tabs>
      </w:pPr>
    </w:lvl>
  </w:abstractNum>
  <w:abstractNum w:abstractNumId="11">
    <w:nsid w:val="2A23BC07"/>
    <w:multiLevelType w:val="singleLevel"/>
    <w:tmpl w:val="2A23BC07"/>
    <w:lvl w:ilvl="0" w:tentative="0">
      <w:start w:val="1"/>
      <w:numFmt w:val="chineseCounting"/>
      <w:suff w:val="nothing"/>
      <w:lvlText w:val="（%1）"/>
      <w:lvlJc w:val="left"/>
      <w:rPr>
        <w:rFonts w:hint="eastAsia"/>
      </w:rPr>
    </w:lvl>
  </w:abstractNum>
  <w:abstractNum w:abstractNumId="12">
    <w:nsid w:val="490B5BE4"/>
    <w:multiLevelType w:val="singleLevel"/>
    <w:tmpl w:val="490B5BE4"/>
    <w:lvl w:ilvl="0" w:tentative="0">
      <w:start w:val="2"/>
      <w:numFmt w:val="chineseCounting"/>
      <w:suff w:val="nothing"/>
      <w:lvlText w:val="（%1）"/>
      <w:lvlJc w:val="left"/>
      <w:rPr>
        <w:rFonts w:hint="eastAsia"/>
      </w:rPr>
    </w:lvl>
  </w:abstractNum>
  <w:abstractNum w:abstractNumId="13">
    <w:nsid w:val="52AAE965"/>
    <w:multiLevelType w:val="singleLevel"/>
    <w:tmpl w:val="52AAE965"/>
    <w:lvl w:ilvl="0" w:tentative="0">
      <w:start w:val="1"/>
      <w:numFmt w:val="decimal"/>
      <w:lvlText w:val="%1."/>
      <w:lvlJc w:val="left"/>
      <w:pPr>
        <w:tabs>
          <w:tab w:val="left" w:pos="312"/>
        </w:tabs>
      </w:pPr>
    </w:lvl>
  </w:abstractNum>
  <w:abstractNum w:abstractNumId="14">
    <w:nsid w:val="52EB2EC1"/>
    <w:multiLevelType w:val="singleLevel"/>
    <w:tmpl w:val="52EB2EC1"/>
    <w:lvl w:ilvl="0" w:tentative="0">
      <w:start w:val="1"/>
      <w:numFmt w:val="decimal"/>
      <w:lvlText w:val="%1."/>
      <w:lvlJc w:val="left"/>
      <w:pPr>
        <w:tabs>
          <w:tab w:val="left" w:pos="312"/>
        </w:tabs>
      </w:pPr>
    </w:lvl>
  </w:abstractNum>
  <w:abstractNum w:abstractNumId="15">
    <w:nsid w:val="628AF5C7"/>
    <w:multiLevelType w:val="singleLevel"/>
    <w:tmpl w:val="628AF5C7"/>
    <w:lvl w:ilvl="0" w:tentative="0">
      <w:start w:val="1"/>
      <w:numFmt w:val="decimal"/>
      <w:lvlText w:val="%1."/>
      <w:lvlJc w:val="left"/>
      <w:pPr>
        <w:tabs>
          <w:tab w:val="left" w:pos="312"/>
        </w:tabs>
      </w:pPr>
    </w:lvl>
  </w:abstractNum>
  <w:num w:numId="1">
    <w:abstractNumId w:val="3"/>
  </w:num>
  <w:num w:numId="2">
    <w:abstractNumId w:val="11"/>
  </w:num>
  <w:num w:numId="3">
    <w:abstractNumId w:val="8"/>
  </w:num>
  <w:num w:numId="4">
    <w:abstractNumId w:val="15"/>
  </w:num>
  <w:num w:numId="5">
    <w:abstractNumId w:val="4"/>
  </w:num>
  <w:num w:numId="6">
    <w:abstractNumId w:val="6"/>
  </w:num>
  <w:num w:numId="7">
    <w:abstractNumId w:val="13"/>
  </w:num>
  <w:num w:numId="8">
    <w:abstractNumId w:val="9"/>
  </w:num>
  <w:num w:numId="9">
    <w:abstractNumId w:val="5"/>
  </w:num>
  <w:num w:numId="10">
    <w:abstractNumId w:val="2"/>
  </w:num>
  <w:num w:numId="11">
    <w:abstractNumId w:val="10"/>
  </w:num>
  <w:num w:numId="12">
    <w:abstractNumId w:val="7"/>
  </w:num>
  <w:num w:numId="13">
    <w:abstractNumId w:val="14"/>
  </w:num>
  <w:num w:numId="14">
    <w:abstractNumId w:val="0"/>
  </w:num>
  <w:num w:numId="15">
    <w:abstractNumId w:val="1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2YjAxODk4MGJjZjkwNjRkMmMwZjc5Mzg2ZjY4NmUifQ=="/>
    <w:docVar w:name="KSO_WPS_MARK_KEY" w:val="d4986f66-a24f-4b8e-84cf-506ec1ad869a"/>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324162C"/>
    <w:rsid w:val="04F36FCB"/>
    <w:rsid w:val="05DE1521"/>
    <w:rsid w:val="06264DD4"/>
    <w:rsid w:val="071F59E5"/>
    <w:rsid w:val="072A7934"/>
    <w:rsid w:val="07C40047"/>
    <w:rsid w:val="08552ABB"/>
    <w:rsid w:val="09C16CF7"/>
    <w:rsid w:val="0B4B3EED"/>
    <w:rsid w:val="121A05A5"/>
    <w:rsid w:val="12443874"/>
    <w:rsid w:val="12E822EA"/>
    <w:rsid w:val="13C6123F"/>
    <w:rsid w:val="152B70E8"/>
    <w:rsid w:val="15BD60E7"/>
    <w:rsid w:val="15D56A42"/>
    <w:rsid w:val="15D623CF"/>
    <w:rsid w:val="15EF05DE"/>
    <w:rsid w:val="169325B8"/>
    <w:rsid w:val="172F601F"/>
    <w:rsid w:val="1761002E"/>
    <w:rsid w:val="17735D8C"/>
    <w:rsid w:val="18493218"/>
    <w:rsid w:val="18BA29FE"/>
    <w:rsid w:val="196D1C53"/>
    <w:rsid w:val="1A3362D7"/>
    <w:rsid w:val="1A92036E"/>
    <w:rsid w:val="1B4D6393"/>
    <w:rsid w:val="1C1A27B3"/>
    <w:rsid w:val="1E0C36DB"/>
    <w:rsid w:val="1F282554"/>
    <w:rsid w:val="2392755E"/>
    <w:rsid w:val="23E22900"/>
    <w:rsid w:val="257A43C0"/>
    <w:rsid w:val="273677B9"/>
    <w:rsid w:val="29337116"/>
    <w:rsid w:val="29790743"/>
    <w:rsid w:val="299D017C"/>
    <w:rsid w:val="2ADC0696"/>
    <w:rsid w:val="2D276405"/>
    <w:rsid w:val="2E7B7787"/>
    <w:rsid w:val="2EE144CD"/>
    <w:rsid w:val="2F6A77B8"/>
    <w:rsid w:val="30611F0A"/>
    <w:rsid w:val="317D4E81"/>
    <w:rsid w:val="320329AC"/>
    <w:rsid w:val="33670DA7"/>
    <w:rsid w:val="33A57E3A"/>
    <w:rsid w:val="33BD324E"/>
    <w:rsid w:val="34710AAF"/>
    <w:rsid w:val="35DF4FEC"/>
    <w:rsid w:val="36785717"/>
    <w:rsid w:val="38192989"/>
    <w:rsid w:val="38D429AD"/>
    <w:rsid w:val="3A825A8A"/>
    <w:rsid w:val="3A9340B4"/>
    <w:rsid w:val="3DD96F86"/>
    <w:rsid w:val="3EBC5DDD"/>
    <w:rsid w:val="3FF42CA8"/>
    <w:rsid w:val="40275183"/>
    <w:rsid w:val="42295B17"/>
    <w:rsid w:val="44883AC1"/>
    <w:rsid w:val="44890655"/>
    <w:rsid w:val="47693119"/>
    <w:rsid w:val="47DB4379"/>
    <w:rsid w:val="48233009"/>
    <w:rsid w:val="489268FC"/>
    <w:rsid w:val="49564CEF"/>
    <w:rsid w:val="4CCD5FB7"/>
    <w:rsid w:val="4D45071D"/>
    <w:rsid w:val="4E053309"/>
    <w:rsid w:val="52C673B2"/>
    <w:rsid w:val="53596C0B"/>
    <w:rsid w:val="54A518C5"/>
    <w:rsid w:val="54E11B6F"/>
    <w:rsid w:val="562A3B61"/>
    <w:rsid w:val="575F1A59"/>
    <w:rsid w:val="584A7BE4"/>
    <w:rsid w:val="59B04FCC"/>
    <w:rsid w:val="59F16709"/>
    <w:rsid w:val="5A502305"/>
    <w:rsid w:val="5A63129F"/>
    <w:rsid w:val="5ADE57B1"/>
    <w:rsid w:val="5BCF6EC1"/>
    <w:rsid w:val="5D170F36"/>
    <w:rsid w:val="5E8A4E8C"/>
    <w:rsid w:val="5FDC79DB"/>
    <w:rsid w:val="652302B1"/>
    <w:rsid w:val="685B2491"/>
    <w:rsid w:val="694C5B6A"/>
    <w:rsid w:val="6BB43DF4"/>
    <w:rsid w:val="6C932E12"/>
    <w:rsid w:val="6CBE42EF"/>
    <w:rsid w:val="6D695A44"/>
    <w:rsid w:val="6E8A7606"/>
    <w:rsid w:val="70D22201"/>
    <w:rsid w:val="71C8277B"/>
    <w:rsid w:val="76AA6A38"/>
    <w:rsid w:val="79363CA6"/>
    <w:rsid w:val="7AA3575A"/>
    <w:rsid w:val="7BB35BD5"/>
    <w:rsid w:val="7C482314"/>
    <w:rsid w:val="7D7E6007"/>
    <w:rsid w:val="7D9D1B84"/>
    <w:rsid w:val="7DDB22C0"/>
    <w:rsid w:val="7E3945C4"/>
    <w:rsid w:val="7E4B25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val="0"/>
      <w:keepLines w:val="0"/>
      <w:spacing w:before="340" w:after="330" w:line="579"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unhideWhenUsed/>
    <w:qFormat/>
    <w:uiPriority w:val="99"/>
    <w:rPr>
      <w:color w:val="0000FF"/>
      <w:u w:val="single"/>
    </w:rPr>
  </w:style>
  <w:style w:type="character" w:customStyle="1" w:styleId="18">
    <w:name w:val="批注框文本 字符"/>
    <w:basedOn w:val="15"/>
    <w:link w:val="7"/>
    <w:qFormat/>
    <w:uiPriority w:val="0"/>
    <w:rPr>
      <w:rFonts w:ascii="Calibri" w:hAnsi="Calibri"/>
      <w:kern w:val="2"/>
      <w:sz w:val="18"/>
      <w:szCs w:val="18"/>
    </w:rPr>
  </w:style>
  <w:style w:type="character" w:customStyle="1" w:styleId="19">
    <w:name w:val="标题 1 字符"/>
    <w:basedOn w:val="15"/>
    <w:link w:val="2"/>
    <w:qFormat/>
    <w:uiPriority w:val="0"/>
    <w:rPr>
      <w:rFonts w:ascii="Calibri" w:hAnsi="Calibri" w:eastAsia="黑体"/>
      <w:b/>
      <w:bCs/>
      <w:kern w:val="44"/>
      <w:sz w:val="32"/>
      <w:szCs w:val="44"/>
    </w:rPr>
  </w:style>
  <w:style w:type="character" w:customStyle="1" w:styleId="20">
    <w:name w:val="标题 2 字符"/>
    <w:basedOn w:val="15"/>
    <w:link w:val="3"/>
    <w:qFormat/>
    <w:uiPriority w:val="9"/>
    <w:rPr>
      <w:rFonts w:ascii="Times New Roman" w:hAnsi="Times New Roman" w:eastAsia="仿宋_GB2312"/>
      <w:b/>
      <w:bCs/>
      <w:kern w:val="2"/>
      <w:sz w:val="28"/>
      <w:szCs w:val="32"/>
    </w:rPr>
  </w:style>
  <w:style w:type="character" w:customStyle="1" w:styleId="21">
    <w:name w:val="标题 3 字符"/>
    <w:basedOn w:val="15"/>
    <w:link w:val="4"/>
    <w:qFormat/>
    <w:uiPriority w:val="9"/>
    <w:rPr>
      <w:rFonts w:ascii="Calibri" w:hAnsi="Calibri" w:eastAsia="仿宋_GB2312"/>
      <w:bCs/>
      <w:kern w:val="2"/>
      <w:sz w:val="28"/>
      <w:szCs w:val="32"/>
    </w:rPr>
  </w:style>
  <w:style w:type="character" w:customStyle="1" w:styleId="22">
    <w:name w:val="标题 4 字符"/>
    <w:basedOn w:val="15"/>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5"/>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字符"/>
    <w:basedOn w:val="15"/>
    <w:link w:val="8"/>
    <w:qFormat/>
    <w:uiPriority w:val="99"/>
    <w:rPr>
      <w:rFonts w:eastAsia="仿宋_GB2312"/>
      <w:kern w:val="2"/>
      <w:sz w:val="18"/>
      <w:szCs w:val="18"/>
    </w:rPr>
  </w:style>
  <w:style w:type="character" w:customStyle="1" w:styleId="30">
    <w:name w:val="页眉 字符"/>
    <w:basedOn w:val="15"/>
    <w:link w:val="9"/>
    <w:qFormat/>
    <w:uiPriority w:val="99"/>
    <w:rPr>
      <w:rFonts w:eastAsia="仿宋_GB2312"/>
      <w:kern w:val="2"/>
      <w:sz w:val="18"/>
      <w:szCs w:val="18"/>
    </w:rPr>
  </w:style>
  <w:style w:type="paragraph" w:styleId="31">
    <w:name w:val="List Paragraph"/>
    <w:basedOn w:val="1"/>
    <w:qFormat/>
    <w:uiPriority w:val="99"/>
    <w:pPr>
      <w:ind w:firstLine="420"/>
    </w:pPr>
  </w:style>
  <w:style w:type="paragraph" w:customStyle="1" w:styleId="32">
    <w:name w:val="其他"/>
    <w:basedOn w:val="1"/>
    <w:qFormat/>
    <w:uiPriority w:val="0"/>
    <w:pPr>
      <w:spacing w:line="360" w:lineRule="auto"/>
      <w:ind w:firstLine="400"/>
    </w:pPr>
    <w:rPr>
      <w:rFonts w:ascii="宋体" w:hAnsi="宋体" w:eastAsia="宋体" w:cs="宋体"/>
      <w:sz w:val="22"/>
      <w:lang w:val="zh-CN" w:bidi="zh-CN"/>
    </w:rPr>
  </w:style>
  <w:style w:type="paragraph" w:customStyle="1" w:styleId="33">
    <w:name w:val="表格"/>
    <w:basedOn w:val="1"/>
    <w:qFormat/>
    <w:uiPriority w:val="0"/>
    <w:pPr>
      <w:adjustRightInd w:val="0"/>
      <w:snapToGrid w:val="0"/>
      <w:jc w:val="center"/>
    </w:pPr>
    <w:rPr>
      <w:rFonts w:eastAsia="华文仿宋" w:cstheme="minorBidi"/>
      <w:color w:val="000000" w:themeColor="text1"/>
      <w:sz w:val="18"/>
      <w:szCs w:val="21"/>
      <w14:textFill>
        <w14:solidFill>
          <w14:schemeClr w14:val="tx1"/>
        </w14:solidFill>
      </w14:textFill>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31</Pages>
  <Words>17096</Words>
  <Characters>17457</Characters>
  <Lines>15</Lines>
  <Paragraphs>5</Paragraphs>
  <TotalTime>2</TotalTime>
  <ScaleCrop>false</ScaleCrop>
  <LinksUpToDate>false</LinksUpToDate>
  <CharactersWithSpaces>17714</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任德森</cp:lastModifiedBy>
  <cp:lastPrinted>2024-07-02T05:20:00Z</cp:lastPrinted>
  <dcterms:modified xsi:type="dcterms:W3CDTF">2025-08-14T09:04:44Z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708A98D0E9DD4FC8A0C9D34102C5871F</vt:lpwstr>
  </property>
</Properties>
</file>