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B191AD">
      <w:pPr>
        <w:widowControl/>
        <w:ind w:left="-359" w:firstLine="487"/>
        <w:jc w:val="lef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附件2</w:t>
      </w:r>
    </w:p>
    <w:p w14:paraId="274C2A14">
      <w:pPr>
        <w:widowControl/>
        <w:ind w:left="-359" w:firstLine="487"/>
        <w:jc w:val="center"/>
        <w:rPr>
          <w:rFonts w:ascii="方正小标宋简体" w:hAnsi="黑体" w:eastAsia="方正小标宋简体"/>
          <w:bCs/>
          <w:sz w:val="52"/>
          <w:szCs w:val="52"/>
        </w:rPr>
      </w:pPr>
    </w:p>
    <w:p w14:paraId="6245DBD1">
      <w:pPr>
        <w:widowControl/>
        <w:ind w:left="-359" w:firstLine="487"/>
        <w:jc w:val="center"/>
        <w:rPr>
          <w:rFonts w:ascii="方正小标宋简体" w:hAnsi="黑体" w:eastAsia="方正小标宋简体"/>
          <w:bCs/>
          <w:sz w:val="52"/>
          <w:szCs w:val="52"/>
        </w:rPr>
      </w:pPr>
      <w:r>
        <w:rPr>
          <w:rFonts w:hint="eastAsia" w:ascii="方正小标宋简体" w:hAnsi="黑体" w:eastAsia="方正小标宋简体"/>
          <w:bCs/>
          <w:sz w:val="52"/>
          <w:szCs w:val="52"/>
        </w:rPr>
        <w:t>高校“双千”计划“微专业”</w:t>
      </w:r>
    </w:p>
    <w:p w14:paraId="2980BA5B">
      <w:pPr>
        <w:widowControl/>
        <w:ind w:left="-359" w:firstLine="487"/>
        <w:jc w:val="center"/>
        <w:rPr>
          <w:rFonts w:ascii="方正小标宋简体" w:hAnsi="黑体" w:eastAsia="方正小标宋简体"/>
          <w:bCs/>
          <w:sz w:val="52"/>
          <w:szCs w:val="52"/>
        </w:rPr>
      </w:pPr>
      <w:r>
        <w:rPr>
          <w:rFonts w:hint="eastAsia" w:ascii="方正小标宋简体" w:hAnsi="黑体" w:eastAsia="方正小标宋简体"/>
          <w:bCs/>
          <w:sz w:val="52"/>
          <w:szCs w:val="52"/>
        </w:rPr>
        <w:t>设置备案表</w:t>
      </w:r>
    </w:p>
    <w:p w14:paraId="2FB3E462">
      <w:pPr>
        <w:widowControl/>
        <w:ind w:left="-359" w:firstLine="527"/>
        <w:jc w:val="center"/>
        <w:rPr>
          <w:rFonts w:ascii="方正仿宋_GBK" w:hAnsi="Arial" w:eastAsia="方正仿宋_GBK"/>
          <w:b/>
          <w:sz w:val="52"/>
        </w:rPr>
      </w:pPr>
    </w:p>
    <w:p w14:paraId="3D6F8255">
      <w:pPr>
        <w:widowControl/>
        <w:ind w:left="-359" w:firstLine="527"/>
        <w:jc w:val="center"/>
        <w:rPr>
          <w:rFonts w:ascii="Arial" w:hAnsi="Arial"/>
          <w:b/>
          <w:sz w:val="52"/>
        </w:rPr>
      </w:pPr>
    </w:p>
    <w:p w14:paraId="44BC923E">
      <w:pPr>
        <w:widowControl/>
        <w:ind w:left="-359" w:firstLine="527"/>
        <w:jc w:val="center"/>
        <w:rPr>
          <w:rFonts w:ascii="Arial" w:hAnsi="Arial"/>
          <w:b/>
          <w:sz w:val="52"/>
        </w:rPr>
      </w:pPr>
    </w:p>
    <w:p w14:paraId="4409C896">
      <w:pPr>
        <w:widowControl/>
        <w:ind w:left="-359" w:firstLine="527"/>
        <w:jc w:val="center"/>
        <w:rPr>
          <w:rFonts w:ascii="Arial" w:hAnsi="Arial"/>
          <w:b/>
          <w:sz w:val="52"/>
        </w:rPr>
      </w:pPr>
    </w:p>
    <w:p w14:paraId="564A3BF2">
      <w:pPr>
        <w:widowControl/>
        <w:spacing w:line="720" w:lineRule="exact"/>
        <w:ind w:firstLine="1701"/>
        <w:jc w:val="left"/>
        <w:rPr>
          <w:rFonts w:ascii="仿宋_GB2312" w:hAnsi="Arial" w:eastAsia="仿宋_GB2312"/>
          <w:bCs/>
          <w:spacing w:val="6"/>
          <w:sz w:val="32"/>
          <w:szCs w:val="32"/>
          <w:u w:val="thick"/>
        </w:rPr>
      </w:pPr>
      <w:r>
        <w:rPr>
          <w:rFonts w:hint="eastAsia" w:ascii="仿宋_GB2312" w:hAnsi="Arial" w:eastAsia="仿宋_GB2312"/>
          <w:bCs/>
          <w:sz w:val="32"/>
          <w:szCs w:val="32"/>
        </w:rPr>
        <w:t>学   校  名   称：</w:t>
      </w:r>
      <w:r>
        <w:rPr>
          <w:rFonts w:hint="eastAsia" w:ascii="仿宋_GB2312" w:eastAsia="仿宋_GB2312"/>
          <w:bCs/>
          <w:sz w:val="32"/>
          <w:szCs w:val="32"/>
          <w:u w:val="single"/>
        </w:rPr>
        <w:t xml:space="preserve">  </w:t>
      </w:r>
      <w:r>
        <w:rPr>
          <w:rFonts w:hint="eastAsia" w:ascii="仿宋_GB2312" w:eastAsia="仿宋_GB2312"/>
          <w:bCs/>
          <w:sz w:val="32"/>
          <w:szCs w:val="32"/>
          <w:u w:val="single"/>
          <w:lang w:val="en-US" w:eastAsia="zh-CN"/>
        </w:rPr>
        <w:t>贵州传媒职业学院</w:t>
      </w:r>
      <w:r>
        <w:rPr>
          <w:rFonts w:hint="eastAsia" w:ascii="仿宋_GB2312" w:eastAsia="仿宋_GB2312"/>
          <w:bCs/>
          <w:sz w:val="32"/>
          <w:szCs w:val="32"/>
          <w:u w:val="single"/>
        </w:rPr>
        <w:t xml:space="preserve">            </w:t>
      </w:r>
    </w:p>
    <w:p w14:paraId="1E5D4D7A">
      <w:pPr>
        <w:widowControl/>
        <w:spacing w:line="720" w:lineRule="exact"/>
        <w:ind w:firstLine="1701"/>
        <w:jc w:val="left"/>
        <w:rPr>
          <w:rFonts w:ascii="仿宋_GB2312" w:hAnsi="Arial" w:eastAsia="仿宋_GB2312"/>
          <w:bCs/>
          <w:spacing w:val="30"/>
          <w:sz w:val="32"/>
          <w:szCs w:val="32"/>
        </w:rPr>
      </w:pPr>
      <w:r>
        <w:rPr>
          <w:rFonts w:hint="eastAsia" w:ascii="仿宋_GB2312" w:hAnsi="Arial" w:eastAsia="仿宋_GB2312"/>
          <w:bCs/>
          <w:sz w:val="32"/>
          <w:szCs w:val="32"/>
        </w:rPr>
        <w:t>微  专 业 名  称：</w:t>
      </w:r>
      <w:r>
        <w:rPr>
          <w:rFonts w:hint="eastAsia" w:ascii="仿宋_GB2312" w:eastAsia="仿宋_GB2312"/>
          <w:bCs/>
          <w:sz w:val="32"/>
          <w:szCs w:val="32"/>
          <w:u w:val="single"/>
        </w:rPr>
        <w:t xml:space="preserve">  </w:t>
      </w:r>
      <w:r>
        <w:rPr>
          <w:rFonts w:hint="eastAsia" w:ascii="仿宋_GB2312" w:eastAsia="仿宋_GB2312"/>
          <w:bCs/>
          <w:sz w:val="32"/>
          <w:szCs w:val="32"/>
          <w:u w:val="single"/>
          <w:lang w:val="en-US" w:eastAsia="zh-CN"/>
        </w:rPr>
        <w:t>智能数据工程与标注技术</w:t>
      </w:r>
      <w:r>
        <w:rPr>
          <w:rFonts w:hint="eastAsia" w:ascii="仿宋_GB2312" w:eastAsia="仿宋_GB2312"/>
          <w:bCs/>
          <w:sz w:val="32"/>
          <w:szCs w:val="32"/>
          <w:u w:val="single"/>
        </w:rPr>
        <w:t xml:space="preserve">                </w:t>
      </w:r>
    </w:p>
    <w:p w14:paraId="64103604">
      <w:pPr>
        <w:widowControl/>
        <w:spacing w:line="720" w:lineRule="exact"/>
        <w:ind w:firstLine="1701"/>
        <w:jc w:val="left"/>
        <w:rPr>
          <w:rFonts w:ascii="仿宋_GB2312" w:hAnsi="Arial" w:eastAsia="仿宋_GB2312"/>
          <w:bCs/>
          <w:spacing w:val="4"/>
          <w:sz w:val="32"/>
          <w:szCs w:val="32"/>
        </w:rPr>
      </w:pPr>
      <w:r>
        <w:rPr>
          <w:rFonts w:hint="eastAsia" w:ascii="仿宋_GB2312" w:hAnsi="Arial" w:eastAsia="仿宋_GB2312"/>
          <w:bCs/>
          <w:spacing w:val="17"/>
          <w:kern w:val="0"/>
          <w:sz w:val="32"/>
          <w:szCs w:val="32"/>
          <w:fitText w:val="2880" w:id="-1267987965"/>
        </w:rPr>
        <w:t>专 业 负 责 人</w:t>
      </w:r>
      <w:r>
        <w:rPr>
          <w:rFonts w:hint="eastAsia" w:ascii="仿宋_GB2312" w:hAnsi="Arial" w:eastAsia="仿宋_GB2312"/>
          <w:bCs/>
          <w:spacing w:val="7"/>
          <w:kern w:val="0"/>
          <w:sz w:val="32"/>
          <w:szCs w:val="32"/>
          <w:fitText w:val="2880" w:id="-1267987965"/>
        </w:rPr>
        <w:t>：</w:t>
      </w:r>
      <w:r>
        <w:rPr>
          <w:rFonts w:hint="eastAsia" w:ascii="仿宋_GB2312" w:eastAsia="仿宋_GB2312"/>
          <w:bCs/>
          <w:spacing w:val="4"/>
          <w:sz w:val="32"/>
          <w:szCs w:val="32"/>
          <w:u w:val="single"/>
        </w:rPr>
        <w:t xml:space="preserve">  </w:t>
      </w:r>
      <w:r>
        <w:rPr>
          <w:rFonts w:hint="eastAsia" w:ascii="仿宋_GB2312" w:eastAsia="仿宋_GB2312"/>
          <w:bCs/>
          <w:spacing w:val="4"/>
          <w:sz w:val="32"/>
          <w:szCs w:val="32"/>
          <w:u w:val="single"/>
          <w:lang w:val="en-US" w:eastAsia="zh-CN"/>
        </w:rPr>
        <w:t>戴佳宁</w:t>
      </w:r>
      <w:r>
        <w:rPr>
          <w:rFonts w:hint="eastAsia" w:ascii="仿宋_GB2312" w:eastAsia="仿宋_GB2312"/>
          <w:bCs/>
          <w:spacing w:val="4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bCs/>
          <w:spacing w:val="4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eastAsia="仿宋_GB2312"/>
          <w:bCs/>
          <w:spacing w:val="4"/>
          <w:sz w:val="32"/>
          <w:szCs w:val="32"/>
          <w:u w:val="single"/>
        </w:rPr>
        <w:t xml:space="preserve">           </w:t>
      </w:r>
    </w:p>
    <w:p w14:paraId="081318D1">
      <w:pPr>
        <w:widowControl/>
        <w:spacing w:line="720" w:lineRule="exact"/>
        <w:ind w:firstLine="1701"/>
        <w:jc w:val="left"/>
        <w:rPr>
          <w:rFonts w:ascii="仿宋_GB2312" w:hAnsi="Arial" w:eastAsia="仿宋_GB2312"/>
          <w:bCs/>
          <w:spacing w:val="4"/>
          <w:sz w:val="32"/>
          <w:szCs w:val="32"/>
        </w:rPr>
      </w:pPr>
      <w:r>
        <w:rPr>
          <w:rFonts w:hint="eastAsia" w:ascii="仿宋_GB2312" w:hAnsi="Arial" w:eastAsia="仿宋_GB2312"/>
          <w:bCs/>
          <w:spacing w:val="16"/>
          <w:kern w:val="0"/>
          <w:sz w:val="32"/>
          <w:szCs w:val="32"/>
          <w:fitText w:val="2880" w:id="-1267987964"/>
        </w:rPr>
        <w:t>联  系  电  话</w:t>
      </w:r>
      <w:r>
        <w:rPr>
          <w:rFonts w:hint="eastAsia" w:ascii="仿宋_GB2312" w:hAnsi="Arial" w:eastAsia="仿宋_GB2312"/>
          <w:bCs/>
          <w:spacing w:val="0"/>
          <w:kern w:val="0"/>
          <w:sz w:val="32"/>
          <w:szCs w:val="32"/>
          <w:fitText w:val="2880" w:id="-1267987964"/>
        </w:rPr>
        <w:t>：</w:t>
      </w:r>
      <w:r>
        <w:rPr>
          <w:rFonts w:hint="eastAsia" w:ascii="仿宋_GB2312" w:eastAsia="仿宋_GB2312"/>
          <w:bCs/>
          <w:spacing w:val="4"/>
          <w:sz w:val="32"/>
          <w:szCs w:val="32"/>
          <w:u w:val="single"/>
        </w:rPr>
        <w:t xml:space="preserve">  </w:t>
      </w:r>
      <w:r>
        <w:rPr>
          <w:rFonts w:hint="eastAsia" w:ascii="仿宋_GB2312" w:eastAsia="仿宋_GB2312"/>
          <w:bCs/>
          <w:spacing w:val="4"/>
          <w:sz w:val="32"/>
          <w:szCs w:val="32"/>
          <w:u w:val="single"/>
          <w:lang w:val="en-US" w:eastAsia="zh-CN"/>
        </w:rPr>
        <w:t>18184106575</w:t>
      </w:r>
      <w:r>
        <w:rPr>
          <w:rFonts w:hint="eastAsia" w:ascii="仿宋_GB2312" w:eastAsia="仿宋_GB2312"/>
          <w:bCs/>
          <w:spacing w:val="4"/>
          <w:sz w:val="32"/>
          <w:szCs w:val="32"/>
          <w:u w:val="single"/>
        </w:rPr>
        <w:t xml:space="preserve">               </w:t>
      </w:r>
    </w:p>
    <w:p w14:paraId="34ED5920">
      <w:pPr>
        <w:widowControl/>
        <w:spacing w:line="720" w:lineRule="exact"/>
        <w:ind w:firstLine="1701"/>
        <w:jc w:val="left"/>
        <w:rPr>
          <w:rFonts w:ascii="仿宋_GB2312" w:hAnsi="Arial" w:eastAsia="仿宋_GB2312"/>
          <w:bCs/>
          <w:sz w:val="32"/>
          <w:szCs w:val="32"/>
        </w:rPr>
      </w:pPr>
      <w:r>
        <w:rPr>
          <w:rFonts w:hint="eastAsia" w:ascii="仿宋_GB2312" w:hAnsi="Arial" w:eastAsia="仿宋_GB2312"/>
          <w:bCs/>
          <w:spacing w:val="16"/>
          <w:kern w:val="0"/>
          <w:sz w:val="32"/>
          <w:szCs w:val="32"/>
          <w:fitText w:val="2880" w:id="-1267987963"/>
        </w:rPr>
        <w:t>申  请  时  间</w:t>
      </w:r>
      <w:r>
        <w:rPr>
          <w:rFonts w:hint="eastAsia" w:ascii="仿宋_GB2312" w:hAnsi="Arial" w:eastAsia="仿宋_GB2312"/>
          <w:bCs/>
          <w:spacing w:val="0"/>
          <w:kern w:val="0"/>
          <w:sz w:val="32"/>
          <w:szCs w:val="32"/>
          <w:fitText w:val="2880" w:id="-1267987963"/>
        </w:rPr>
        <w:t>：</w:t>
      </w:r>
      <w:r>
        <w:rPr>
          <w:rFonts w:hint="eastAsia" w:ascii="仿宋_GB2312" w:eastAsia="仿宋_GB2312"/>
          <w:bCs/>
          <w:sz w:val="32"/>
          <w:szCs w:val="32"/>
          <w:u w:val="single"/>
        </w:rPr>
        <w:t xml:space="preserve">  </w:t>
      </w:r>
      <w:r>
        <w:rPr>
          <w:rFonts w:hint="eastAsia" w:ascii="仿宋_GB2312" w:eastAsia="仿宋_GB2312"/>
          <w:bCs/>
          <w:sz w:val="32"/>
          <w:szCs w:val="32"/>
          <w:u w:val="single"/>
          <w:lang w:val="en-US" w:eastAsia="zh-CN"/>
        </w:rPr>
        <w:t>2025年5月11日</w:t>
      </w:r>
      <w:r>
        <w:rPr>
          <w:rFonts w:hint="eastAsia" w:ascii="仿宋_GB2312" w:eastAsia="仿宋_GB2312"/>
          <w:bCs/>
          <w:sz w:val="32"/>
          <w:szCs w:val="32"/>
          <w:u w:val="single"/>
        </w:rPr>
        <w:t xml:space="preserve">               </w:t>
      </w:r>
    </w:p>
    <w:p w14:paraId="62714F03">
      <w:pPr>
        <w:widowControl/>
        <w:spacing w:line="720" w:lineRule="exact"/>
        <w:jc w:val="left"/>
        <w:rPr>
          <w:rFonts w:ascii="Arial" w:hAnsi="Arial" w:eastAsia="楷体_GB2312"/>
          <w:sz w:val="32"/>
          <w:szCs w:val="32"/>
        </w:rPr>
      </w:pPr>
    </w:p>
    <w:p w14:paraId="460DB493">
      <w:pPr>
        <w:widowControl/>
        <w:spacing w:line="720" w:lineRule="exact"/>
        <w:jc w:val="left"/>
        <w:rPr>
          <w:rFonts w:ascii="Arial" w:hAnsi="Arial" w:eastAsia="楷体_GB2312"/>
          <w:sz w:val="44"/>
        </w:rPr>
      </w:pPr>
    </w:p>
    <w:p w14:paraId="74974216">
      <w:pPr>
        <w:widowControl/>
        <w:spacing w:line="720" w:lineRule="exact"/>
        <w:jc w:val="left"/>
        <w:rPr>
          <w:rFonts w:ascii="Arial" w:hAnsi="Arial" w:eastAsia="楷体_GB2312"/>
          <w:sz w:val="44"/>
        </w:rPr>
      </w:pPr>
    </w:p>
    <w:p w14:paraId="23112598">
      <w:pPr>
        <w:jc w:val="center"/>
        <w:rPr>
          <w:rFonts w:ascii="仿宋_GB2312" w:eastAsia="仿宋_GB2312" w:cs="Times New Roman"/>
          <w:b/>
          <w:bCs/>
          <w:color w:val="000000"/>
          <w:kern w:val="2"/>
          <w:sz w:val="32"/>
          <w:szCs w:val="32"/>
        </w:rPr>
      </w:pPr>
      <w:r>
        <w:rPr>
          <w:rFonts w:hint="eastAsia" w:ascii="仿宋_GB2312" w:eastAsia="仿宋_GB2312" w:cs="Times New Roman"/>
          <w:b/>
          <w:bCs/>
          <w:color w:val="000000"/>
          <w:kern w:val="2"/>
          <w:sz w:val="32"/>
          <w:szCs w:val="32"/>
        </w:rPr>
        <w:t>教育部高校学生司（高校毕业生就业服务司）制</w:t>
      </w:r>
    </w:p>
    <w:p w14:paraId="734F9C4F">
      <w:pPr>
        <w:jc w:val="center"/>
        <w:rPr>
          <w:rFonts w:ascii="仿宋_GB2312" w:eastAsia="仿宋_GB2312"/>
          <w:b/>
          <w:sz w:val="32"/>
        </w:rPr>
      </w:pPr>
      <w:r>
        <w:rPr>
          <w:rFonts w:hint="eastAsia" w:ascii="仿宋_GB2312" w:eastAsia="仿宋_GB2312" w:cs="Times New Roman"/>
          <w:b/>
          <w:bCs/>
          <w:color w:val="000000"/>
          <w:kern w:val="2"/>
          <w:sz w:val="32"/>
          <w:szCs w:val="32"/>
        </w:rPr>
        <w:t>2025年4月</w:t>
      </w:r>
    </w:p>
    <w:p w14:paraId="22027CC3">
      <w:pPr>
        <w:widowControl/>
        <w:spacing w:line="720" w:lineRule="exact"/>
        <w:jc w:val="left"/>
        <w:rPr>
          <w:rFonts w:ascii="Arial" w:hAnsi="Arial" w:eastAsia="楷体_GB2312"/>
          <w:sz w:val="44"/>
        </w:rPr>
      </w:pPr>
    </w:p>
    <w:p w14:paraId="7B58BDC5">
      <w:pPr>
        <w:widowControl/>
        <w:jc w:val="left"/>
        <w:rPr>
          <w:rFonts w:ascii="Times New Roman" w:hAnsi="Times New Roman"/>
        </w:rPr>
      </w:pPr>
    </w:p>
    <w:p w14:paraId="0BD68023">
      <w:pPr>
        <w:widowControl/>
        <w:jc w:val="left"/>
        <w:rPr>
          <w:rFonts w:ascii="Times New Roman" w:hAnsi="Times New Roman"/>
        </w:rPr>
      </w:pPr>
    </w:p>
    <w:p w14:paraId="715C8650"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  <w:r>
        <w:rPr>
          <w:rFonts w:hint="eastAsia" w:ascii="黑体" w:hAnsi="黑体" w:eastAsia="黑体"/>
          <w:sz w:val="32"/>
        </w:rPr>
        <w:t>一、微专业</w:t>
      </w:r>
      <w:r>
        <w:rPr>
          <w:rFonts w:ascii="黑体" w:hAnsi="黑体" w:eastAsia="黑体"/>
          <w:sz w:val="32"/>
        </w:rPr>
        <w:t>基本情况表</w:t>
      </w:r>
    </w:p>
    <w:tbl>
      <w:tblPr>
        <w:tblStyle w:val="9"/>
        <w:tblW w:w="9072" w:type="dxa"/>
        <w:tblInd w:w="10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85"/>
        <w:gridCol w:w="2693"/>
        <w:gridCol w:w="1276"/>
        <w:gridCol w:w="567"/>
        <w:gridCol w:w="425"/>
        <w:gridCol w:w="2126"/>
      </w:tblGrid>
      <w:tr w14:paraId="189DEE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682085">
            <w:pPr>
              <w:widowControl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微专业名称</w:t>
            </w:r>
          </w:p>
        </w:tc>
        <w:tc>
          <w:tcPr>
            <w:tcW w:w="39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762191">
            <w:pPr>
              <w:widowControl/>
              <w:jc w:val="center"/>
              <w:rPr>
                <w:rFonts w:hint="default" w:ascii="仿宋_GB2312" w:eastAsia="仿宋_GB2312"/>
                <w:sz w:val="24"/>
                <w:lang w:val="en-US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人工智能应用</w:t>
            </w:r>
          </w:p>
        </w:tc>
        <w:tc>
          <w:tcPr>
            <w:tcW w:w="99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692270"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类型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3C4A4">
            <w:pPr>
              <w:widowControl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智能数据工程与标注技术</w:t>
            </w:r>
          </w:p>
        </w:tc>
      </w:tr>
      <w:tr w14:paraId="1112C1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1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8C694"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面向对象</w:t>
            </w:r>
          </w:p>
          <w:p w14:paraId="2812CA8D"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（可多选）</w:t>
            </w:r>
          </w:p>
        </w:tc>
        <w:tc>
          <w:tcPr>
            <w:tcW w:w="708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D454EF"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仿宋_GB2312" w:eastAsia="仿宋_GB2312"/>
                <w:b/>
                <w:bCs/>
                <w:sz w:val="24"/>
              </w:rPr>
              <w:t xml:space="preserve">专科   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b/>
                <w:bCs/>
                <w:sz w:val="24"/>
              </w:rPr>
              <w:t xml:space="preserve">本科    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b/>
                <w:bCs/>
                <w:sz w:val="24"/>
              </w:rPr>
              <w:t xml:space="preserve">硕士   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b/>
                <w:bCs/>
                <w:sz w:val="24"/>
              </w:rPr>
              <w:t>博士</w:t>
            </w:r>
          </w:p>
        </w:tc>
      </w:tr>
      <w:tr w14:paraId="461F91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B218B5">
            <w:pPr>
              <w:widowControl/>
              <w:spacing w:line="36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面向学科及专业</w:t>
            </w:r>
          </w:p>
        </w:tc>
        <w:tc>
          <w:tcPr>
            <w:tcW w:w="708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EA2F02">
            <w:pPr>
              <w:widowControl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人工智能技术应用</w:t>
            </w:r>
          </w:p>
        </w:tc>
      </w:tr>
      <w:tr w14:paraId="24A3AA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CBADCE">
            <w:pPr>
              <w:widowControl/>
              <w:spacing w:line="360" w:lineRule="auto"/>
              <w:jc w:val="center"/>
              <w:rPr>
                <w:rFonts w:ascii="仿宋_GB2312" w:eastAsia="仿宋_GB2312"/>
                <w:b/>
                <w:bCs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  <w:highlight w:val="none"/>
              </w:rPr>
              <w:t>总 学 分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89CBEB">
            <w:pPr>
              <w:widowControl/>
              <w:jc w:val="center"/>
              <w:rPr>
                <w:rFonts w:hint="default" w:ascii="仿宋_GB2312" w:eastAsia="仿宋_GB2312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highlight w:val="none"/>
                <w:lang w:val="en-US" w:eastAsia="zh-CN"/>
              </w:rPr>
              <w:t>14</w:t>
            </w: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CC6898">
            <w:pPr>
              <w:widowControl/>
              <w:spacing w:line="360" w:lineRule="auto"/>
              <w:jc w:val="center"/>
              <w:rPr>
                <w:rFonts w:ascii="仿宋_GB2312" w:eastAsia="仿宋_GB2312"/>
                <w:b/>
                <w:bCs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  <w:highlight w:val="none"/>
              </w:rPr>
              <w:t>课程门数</w:t>
            </w:r>
          </w:p>
        </w:tc>
        <w:tc>
          <w:tcPr>
            <w:tcW w:w="25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8E3715">
            <w:pPr>
              <w:widowControl/>
              <w:jc w:val="center"/>
              <w:rPr>
                <w:rFonts w:hint="eastAsia" w:ascii="仿宋_GB2312" w:eastAsia="仿宋_GB2312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highlight w:val="none"/>
                <w:lang w:val="en-US" w:eastAsia="zh-CN"/>
              </w:rPr>
              <w:t>7</w:t>
            </w:r>
          </w:p>
        </w:tc>
      </w:tr>
      <w:tr w14:paraId="134E3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F1D3E0"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招生名额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F8C5EF">
            <w:pPr>
              <w:widowControl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440</w:t>
            </w: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7880D7"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成班人数</w:t>
            </w:r>
          </w:p>
        </w:tc>
        <w:tc>
          <w:tcPr>
            <w:tcW w:w="25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BDDA16">
            <w:pPr>
              <w:widowControl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100</w:t>
            </w:r>
          </w:p>
        </w:tc>
      </w:tr>
      <w:tr w14:paraId="1473589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64D34B"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开课时间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5244D2">
            <w:pPr>
              <w:widowControl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2025年9月</w:t>
            </w: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4596FD"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学   制</w:t>
            </w:r>
          </w:p>
        </w:tc>
        <w:tc>
          <w:tcPr>
            <w:tcW w:w="25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0D9C8E">
            <w:pPr>
              <w:widowControl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2年</w:t>
            </w:r>
          </w:p>
        </w:tc>
      </w:tr>
      <w:tr w14:paraId="114739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F5D4D"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是否产教融合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D3C7B3">
            <w:pPr>
              <w:widowControl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是</w:t>
            </w: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D449F"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产教合作单位</w:t>
            </w:r>
          </w:p>
        </w:tc>
        <w:tc>
          <w:tcPr>
            <w:tcW w:w="25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14AC85">
            <w:pPr>
              <w:widowControl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2"/>
                <w:szCs w:val="18"/>
                <w:lang w:val="en-US" w:eastAsia="zh-CN"/>
              </w:rPr>
              <w:t>贵州梦动科技有限公司</w:t>
            </w:r>
          </w:p>
        </w:tc>
      </w:tr>
      <w:tr w14:paraId="66AFFE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907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5980B0">
            <w:pPr>
              <w:widowControl/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微专业介绍</w:t>
            </w:r>
          </w:p>
        </w:tc>
      </w:tr>
      <w:tr w14:paraId="5339EA4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907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09FAE8">
            <w:pPr>
              <w:widowControl/>
              <w:spacing w:line="360" w:lineRule="auto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微专业的社会需求及就业前景分析（500字左右）</w:t>
            </w:r>
          </w:p>
          <w:p w14:paraId="023462CA">
            <w:pPr>
              <w:widowControl/>
              <w:spacing w:line="360" w:lineRule="auto"/>
              <w:ind w:firstLine="480" w:firstLineChars="200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  <w:lang w:val="en-US" w:eastAsia="zh-CN"/>
              </w:rPr>
              <w:t>根据相关研究分析，</w:t>
            </w:r>
            <w:r>
              <w:rPr>
                <w:rFonts w:ascii="仿宋_GB2312" w:eastAsia="仿宋_GB2312"/>
                <w:b w:val="0"/>
                <w:bCs w:val="0"/>
                <w:sz w:val="24"/>
              </w:rPr>
              <w:t>我国人工智能产业规模已突破5000亿元，数据标注作为AI模型训练的底层支撑，年复合增长率超35%。智能制造、智慧交通、医疗影像等领域对高质量标注数据需求旺盛，催生“数据标注+清洗+分析”全流程技术岗位缺口，随着AI大模型技术普及，智能标注工具研发、多模态数据处理等中高端技术岗位需求持续攀升。贵州“东数西算”工程推动数据服务外包产业西迁，本土企业（如云上贵州、满帮集团）加速布局AI应用，亟需既懂标注技术又熟悉本地产业场景的复合型人才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lang w:eastAsia="zh-CN"/>
              </w:rPr>
              <w:t>。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lang w:val="en-US" w:eastAsia="zh-CN"/>
              </w:rPr>
              <w:t>目前就业范围覆盖</w:t>
            </w:r>
            <w:r>
              <w:rPr>
                <w:rFonts w:ascii="仿宋_GB2312" w:eastAsia="仿宋_GB2312"/>
                <w:b w:val="0"/>
                <w:bCs w:val="0"/>
                <w:sz w:val="24"/>
              </w:rPr>
              <w:t>互联网科技（自动驾驶、智能客服）、智能制造（工业质检）、专业数据服务商（标注平台开发）、科研机构（算法优化）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lang w:val="en-US" w:eastAsia="zh-CN"/>
              </w:rPr>
              <w:t>等。</w:t>
            </w:r>
          </w:p>
        </w:tc>
      </w:tr>
      <w:tr w14:paraId="23B80E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1" w:hRule="atLeast"/>
        </w:trPr>
        <w:tc>
          <w:tcPr>
            <w:tcW w:w="90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C1BC17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微专业简介（专业定位、培养目标、培养对象、培养内容、培养方法、评价体系等800字左右）</w:t>
            </w:r>
          </w:p>
          <w:p w14:paraId="6C3BD5C1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 xml:space="preserve">一、专业定位  </w:t>
            </w:r>
          </w:p>
          <w:p w14:paraId="649C301A">
            <w:pPr>
              <w:widowControl/>
              <w:spacing w:line="360" w:lineRule="auto"/>
              <w:ind w:firstLine="480" w:firstLineChars="200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>本微专业立足国家人工智能与大数据产业发展战略，聚焦数据标注与智能工程领域，以“小而精、专而新”为特色，旨在培养掌握数据标注核心技术、数据清洗与工程化处理能力的高素质技术技能型人才。专业紧密对接全国人工智能产业需求及贵州省“大数据综合试验区”建设目标，重点服务智能制造、智慧城市、医疗影像等场景的数据标注与工程化应用需求，助力区域数字经济高质量发展。</w:t>
            </w:r>
          </w:p>
          <w:p w14:paraId="14362847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二、培养目标</w:t>
            </w:r>
          </w:p>
          <w:p w14:paraId="15E5A854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1.知识目标：掌握数据标注技术体系（如目标检测、语义分割、时序标注）、数据合成技术及数据质量管理规范，理解AI模型训练全流程数据需求。  </w:t>
            </w:r>
          </w:p>
          <w:p w14:paraId="76140DBE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2.技能目标：熟练操作国产化标注工具、智能标注系统运维及多模态数据处理，具备跨行业数据工程方案设计与实施能力。  </w:t>
            </w:r>
          </w:p>
          <w:p w14:paraId="4AE5CF4F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>3.素质目标：培养工匠精神、团队协作意识及数据安全伦理观，适应数据服务产业智能化、标准化转型趋势。</w:t>
            </w:r>
          </w:p>
          <w:p w14:paraId="3845541B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 xml:space="preserve">三、培养对象 </w:t>
            </w:r>
          </w:p>
          <w:p w14:paraId="231919F7">
            <w:pPr>
              <w:widowControl/>
              <w:spacing w:line="360" w:lineRule="auto"/>
              <w:ind w:firstLine="480" w:firstLineChars="200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>面向高职院校计算机类、人工智能类、大数据技术等相关专业学生，以及具备一定编程基础（如Python）和数学素养（高等数学、概率统计）的跨专业学生。同时鼓励从事数据标注、AI训练等岗位的在职人员通过微专业提升技能水平。</w:t>
            </w:r>
          </w:p>
          <w:p w14:paraId="1905E380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 xml:space="preserve">四、培养内容  </w:t>
            </w:r>
          </w:p>
          <w:p w14:paraId="320ADC37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1.核心课程模块：  </w:t>
            </w:r>
          </w:p>
          <w:p w14:paraId="10793C8F">
            <w:pPr>
              <w:widowControl/>
              <w:spacing w:line="360" w:lineRule="auto"/>
              <w:ind w:firstLine="480" w:firstLineChars="200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数据标注技术：涵盖图像分类、目标检测、语义分割、时序标注及复合标注技术，结合自动驾驶、医疗影像等案例实训。  </w:t>
            </w:r>
          </w:p>
          <w:p w14:paraId="147AEBED">
            <w:pPr>
              <w:widowControl/>
              <w:spacing w:line="360" w:lineRule="auto"/>
              <w:ind w:firstLine="480" w:firstLineChars="200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智能数据工程：包括数据清洗、合成技术、数据质量管理及分布式存储系统运维，融入工业质检、智慧农业等场景实践。  </w:t>
            </w:r>
          </w:p>
          <w:p w14:paraId="4D80E302">
            <w:pPr>
              <w:widowControl/>
              <w:spacing w:line="360" w:lineRule="auto"/>
              <w:ind w:firstLine="480" w:firstLineChars="200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工具与平台应用：国产标注工具、AI预标注系统操作及数据标注众包平台管理。  </w:t>
            </w:r>
          </w:p>
          <w:p w14:paraId="75D80856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2.行业实践模块：  </w:t>
            </w:r>
          </w:p>
          <w:p w14:paraId="2BE147B5">
            <w:pPr>
              <w:widowControl/>
              <w:spacing w:line="360" w:lineRule="auto"/>
              <w:ind w:firstLine="480" w:firstLineChars="200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与贵阳大数据交易所、云上贵州等企业合作，开展智慧交通、工业互联网等领域的标注项目实战，完成“标注-清洗-分析”全流程实训。  </w:t>
            </w:r>
          </w:p>
          <w:p w14:paraId="0FBF90C1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3.综合素养模块：  </w:t>
            </w:r>
          </w:p>
          <w:p w14:paraId="2E759E24">
            <w:pPr>
              <w:widowControl/>
              <w:spacing w:line="360" w:lineRule="auto"/>
              <w:ind w:firstLine="480" w:firstLineChars="200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>数据安全法规、标注行业标准（如《智能驾驶数据标注标准V3.0》）、职业规划与创新创业教育。</w:t>
            </w:r>
          </w:p>
          <w:p w14:paraId="7356E1F6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 xml:space="preserve">五、培养方法 </w:t>
            </w:r>
          </w:p>
          <w:p w14:paraId="0470C302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1.产教融合双元驱动：校企共建实训基地，引入企业真实项目，由企业工程师与校内教师联合授课，实现“课堂-项目-岗位”无缝衔接。  </w:t>
            </w:r>
          </w:p>
          <w:p w14:paraId="60F866AC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2.项目化教学：采用“1+X”模式（1个综合项目+X个子任务），分解数据采集、标注工具开发、模型迭代等任务，强化实践能力。  </w:t>
            </w:r>
          </w:p>
          <w:p w14:paraId="25457F7F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>3.线上线下混合教学：理论课程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lang w:val="en-US" w:eastAsia="zh-CN"/>
              </w:rPr>
              <w:t>可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通过MOOC平台前置学习，线下聚焦案例研讨与工具实操，利用虚拟仿真平台模拟复杂场景。  </w:t>
            </w:r>
          </w:p>
          <w:p w14:paraId="4B249808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/>
                <w:bCs/>
                <w:sz w:val="24"/>
              </w:rPr>
            </w:pPr>
          </w:p>
          <w:p w14:paraId="5F9ECDE7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 xml:space="preserve">六、评价体系 </w:t>
            </w:r>
          </w:p>
          <w:p w14:paraId="0014FBCC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1.过程性考核（占比60%）：  </w:t>
            </w:r>
          </w:p>
          <w:p w14:paraId="0D5CE2AC">
            <w:pPr>
              <w:widowControl/>
              <w:spacing w:line="360" w:lineRule="auto"/>
              <w:ind w:firstLine="480" w:firstLineChars="200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标注任务完成度、工具操作熟练度、项目答辩表现等。  </w:t>
            </w:r>
          </w:p>
          <w:p w14:paraId="320372BB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2.成果导向评价（占比30%）：  </w:t>
            </w:r>
          </w:p>
          <w:p w14:paraId="5B2E5CCA">
            <w:pPr>
              <w:widowControl/>
              <w:spacing w:line="360" w:lineRule="auto"/>
              <w:ind w:firstLine="480" w:firstLineChars="200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行业认证（如数据标注员职业技能证书）、企业项目验收报告、创新创业竞赛成果。  </w:t>
            </w:r>
          </w:p>
          <w:p w14:paraId="0637E837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3.综合素质评价（占比10%）：  </w:t>
            </w:r>
          </w:p>
          <w:p w14:paraId="5165D7C3">
            <w:pPr>
              <w:widowControl/>
              <w:spacing w:line="360" w:lineRule="auto"/>
              <w:ind w:firstLine="480" w:firstLineChars="200"/>
              <w:jc w:val="left"/>
              <w:rPr>
                <w:rFonts w:hint="eastAsia" w:ascii="仿宋_GB2312" w:eastAsia="仿宋_GB2312"/>
                <w:b w:val="0"/>
                <w:bCs w:val="0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团队协作、数据伦理意识、终身学习能力等软性指标。  </w:t>
            </w:r>
          </w:p>
          <w:p w14:paraId="51DC77C4"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七、特色与优势</w:t>
            </w:r>
          </w:p>
          <w:p w14:paraId="58A8AE40">
            <w:pPr>
              <w:widowControl/>
              <w:spacing w:line="360" w:lineRule="auto"/>
              <w:ind w:firstLine="480" w:firstLineChars="200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</w:rPr>
              <w:t xml:space="preserve">本微专业依托“双千”计划政策支持，深度融合贵州大数据产业需求，通过“技能模块化、实践场景化、评价多元化”培养路径，解决行业“低端人力过剩、中高端人才匮乏”的结构性矛盾。毕业生可对口就业于数据标注企业、智能制造厂商及科研机构，或通过“标注+行业”复合能力在本地化服务中脱颖而出，助力贵州从“数据存储中心”向“数据服务高地”升级。  </w:t>
            </w:r>
          </w:p>
        </w:tc>
      </w:tr>
      <w:tr w14:paraId="4BE0B0A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0" w:hRule="atLeast"/>
        </w:trPr>
        <w:tc>
          <w:tcPr>
            <w:tcW w:w="90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FB6BF1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微专业课程体系设置情况（简要说明课程设置总体思路，并详细列出课程具体情况，500字左右）</w:t>
            </w:r>
          </w:p>
          <w:p w14:paraId="4CF717F7">
            <w:pPr>
              <w:widowControl/>
              <w:spacing w:line="360" w:lineRule="auto"/>
              <w:ind w:firstLine="480" w:firstLineChars="200"/>
              <w:jc w:val="left"/>
              <w:rPr>
                <w:rFonts w:ascii="仿宋_GB2312" w:eastAsia="仿宋_GB2312"/>
                <w:b w:val="0"/>
                <w:bCs w:val="0"/>
                <w:sz w:val="24"/>
              </w:rPr>
            </w:pPr>
            <w:r>
              <w:rPr>
                <w:rFonts w:ascii="仿宋_GB2312" w:eastAsia="仿宋_GB2312"/>
                <w:b w:val="0"/>
                <w:bCs w:val="0"/>
                <w:sz w:val="24"/>
              </w:rPr>
              <w:t>本课程体系以“产教融合、能力递进、场景驱动”为核心设计理念，紧密对接国家人工智能产业发展战略及贵州省大数据产业需求，围绕“数据标注-清洗-合成-应用”全流程，构建“基础技能+核心技术+行业实战”的三层次课程模块。通过校企合作引入真实项目案例，采用“双导师制”教学模式，强化工具操作、质量管理和工程实践能力，培养适应智能化、标准化标注需求的复合型技术技能人才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lang w:eastAsia="zh-CN"/>
              </w:rPr>
              <w:t>。</w:t>
            </w:r>
          </w:p>
          <w:tbl>
            <w:tblPr>
              <w:tblStyle w:val="10"/>
              <w:tblpPr w:leftFromText="180" w:rightFromText="180" w:vertAnchor="text" w:horzAnchor="page" w:tblpXSpec="center" w:tblpY="167"/>
              <w:tblOverlap w:val="never"/>
              <w:tblW w:w="7508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594"/>
              <w:gridCol w:w="1155"/>
              <w:gridCol w:w="1138"/>
              <w:gridCol w:w="1621"/>
            </w:tblGrid>
            <w:tr w14:paraId="19D464C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  <w:shd w:val="clear" w:color="auto" w:fill="auto"/>
                </w:tcPr>
                <w:p w14:paraId="4BAB31FB">
                  <w:pPr>
                    <w:widowControl/>
                    <w:spacing w:line="360" w:lineRule="auto"/>
                    <w:jc w:val="center"/>
                    <w:rPr>
                      <w:rFonts w:ascii="仿宋_GB2312" w:eastAsia="仿宋_GB2312"/>
                      <w:b w:val="0"/>
                      <w:bCs w:val="0"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</w:rPr>
                    <w:t>课程名称</w:t>
                  </w:r>
                </w:p>
              </w:tc>
              <w:tc>
                <w:tcPr>
                  <w:tcW w:w="1155" w:type="dxa"/>
                </w:tcPr>
                <w:p w14:paraId="2F2987E4">
                  <w:pPr>
                    <w:widowControl/>
                    <w:spacing w:line="360" w:lineRule="auto"/>
                    <w:jc w:val="center"/>
                    <w:rPr>
                      <w:rFonts w:ascii="仿宋_GB2312" w:eastAsia="仿宋_GB2312"/>
                      <w:b w:val="0"/>
                      <w:bCs w:val="0"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</w:rPr>
                    <w:t>学时</w:t>
                  </w:r>
                </w:p>
              </w:tc>
              <w:tc>
                <w:tcPr>
                  <w:tcW w:w="1138" w:type="dxa"/>
                </w:tcPr>
                <w:p w14:paraId="4C57DA71">
                  <w:pPr>
                    <w:widowControl/>
                    <w:spacing w:line="360" w:lineRule="auto"/>
                    <w:jc w:val="center"/>
                    <w:rPr>
                      <w:rFonts w:ascii="仿宋_GB2312" w:eastAsia="仿宋_GB2312"/>
                      <w:b w:val="0"/>
                      <w:bCs w:val="0"/>
                      <w:sz w:val="24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</w:rPr>
                    <w:t>学分</w:t>
                  </w:r>
                </w:p>
              </w:tc>
              <w:tc>
                <w:tcPr>
                  <w:tcW w:w="1621" w:type="dxa"/>
                </w:tcPr>
                <w:p w14:paraId="5CBFA202">
                  <w:pPr>
                    <w:widowControl/>
                    <w:spacing w:line="360" w:lineRule="auto"/>
                    <w:jc w:val="center"/>
                    <w:rPr>
                      <w:rFonts w:ascii="仿宋_GB2312" w:eastAsia="仿宋_GB2312"/>
                      <w:b w:val="0"/>
                      <w:bCs w:val="0"/>
                      <w:sz w:val="24"/>
                      <w:highlight w:val="none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highlight w:val="none"/>
                    </w:rPr>
                    <w:t>开课学期</w:t>
                  </w:r>
                </w:p>
              </w:tc>
            </w:tr>
            <w:tr w14:paraId="33C08C3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2BCA3D62">
                  <w:pPr>
                    <w:widowControl/>
                    <w:spacing w:line="360" w:lineRule="auto"/>
                    <w:jc w:val="center"/>
                    <w:rPr>
                      <w:rFonts w:ascii="仿宋_GB2312" w:eastAsia="仿宋_GB2312"/>
                      <w:b w:val="0"/>
                      <w:bCs w:val="0"/>
                      <w:sz w:val="24"/>
                    </w:rPr>
                  </w:pPr>
                  <w:r>
                    <w:rPr>
                      <w:rFonts w:ascii="仿宋_GB2312" w:eastAsia="仿宋_GB2312"/>
                      <w:b w:val="0"/>
                      <w:bCs w:val="0"/>
                      <w:sz w:val="24"/>
                    </w:rPr>
                    <w:t>数据标注导论</w:t>
                  </w:r>
                </w:p>
              </w:tc>
              <w:tc>
                <w:tcPr>
                  <w:tcW w:w="1155" w:type="dxa"/>
                </w:tcPr>
                <w:p w14:paraId="22FB4EE3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36</w:t>
                  </w:r>
                </w:p>
              </w:tc>
              <w:tc>
                <w:tcPr>
                  <w:tcW w:w="1138" w:type="dxa"/>
                </w:tcPr>
                <w:p w14:paraId="376BEDE9">
                  <w:pPr>
                    <w:widowControl/>
                    <w:spacing w:line="360" w:lineRule="auto"/>
                    <w:jc w:val="center"/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2</w:t>
                  </w:r>
                </w:p>
              </w:tc>
              <w:tc>
                <w:tcPr>
                  <w:tcW w:w="1621" w:type="dxa"/>
                </w:tcPr>
                <w:p w14:paraId="394100E6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1</w:t>
                  </w:r>
                </w:p>
              </w:tc>
            </w:tr>
            <w:tr w14:paraId="20165D4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37B3F456">
                  <w:pPr>
                    <w:widowControl/>
                    <w:spacing w:line="360" w:lineRule="auto"/>
                    <w:jc w:val="center"/>
                    <w:rPr>
                      <w:rFonts w:ascii="仿宋_GB2312" w:eastAsia="仿宋_GB2312"/>
                      <w:b w:val="0"/>
                      <w:bCs w:val="0"/>
                      <w:sz w:val="24"/>
                    </w:rPr>
                  </w:pPr>
                  <w:r>
                    <w:rPr>
                      <w:rFonts w:ascii="仿宋_GB2312" w:eastAsia="仿宋_GB2312"/>
                      <w:b w:val="0"/>
                      <w:bCs w:val="0"/>
                      <w:sz w:val="24"/>
                    </w:rPr>
                    <w:t>数据采集与清洗技术</w:t>
                  </w:r>
                </w:p>
              </w:tc>
              <w:tc>
                <w:tcPr>
                  <w:tcW w:w="1155" w:type="dxa"/>
                </w:tcPr>
                <w:p w14:paraId="17EA152C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36</w:t>
                  </w:r>
                </w:p>
              </w:tc>
              <w:tc>
                <w:tcPr>
                  <w:tcW w:w="1138" w:type="dxa"/>
                </w:tcPr>
                <w:p w14:paraId="76FB646A">
                  <w:pPr>
                    <w:widowControl/>
                    <w:spacing w:line="360" w:lineRule="auto"/>
                    <w:jc w:val="center"/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2</w:t>
                  </w:r>
                </w:p>
              </w:tc>
              <w:tc>
                <w:tcPr>
                  <w:tcW w:w="1621" w:type="dxa"/>
                </w:tcPr>
                <w:p w14:paraId="3AF9EF50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1</w:t>
                  </w:r>
                </w:p>
              </w:tc>
            </w:tr>
            <w:tr w14:paraId="1260B50B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24" w:hRule="atLeast"/>
              </w:trPr>
              <w:tc>
                <w:tcPr>
                  <w:tcW w:w="3594" w:type="dxa"/>
                </w:tcPr>
                <w:p w14:paraId="4953C844">
                  <w:pPr>
                    <w:widowControl/>
                    <w:spacing w:line="360" w:lineRule="auto"/>
                    <w:jc w:val="center"/>
                    <w:rPr>
                      <w:rFonts w:ascii="仿宋_GB2312" w:eastAsia="仿宋_GB2312"/>
                      <w:b w:val="0"/>
                      <w:bCs w:val="0"/>
                      <w:sz w:val="24"/>
                    </w:rPr>
                  </w:pPr>
                  <w:r>
                    <w:rPr>
                      <w:rFonts w:ascii="仿宋_GB2312" w:eastAsia="仿宋_GB2312"/>
                      <w:b w:val="0"/>
                      <w:bCs w:val="0"/>
                      <w:sz w:val="24"/>
                    </w:rPr>
                    <w:t>智能标注技术</w:t>
                  </w:r>
                </w:p>
              </w:tc>
              <w:tc>
                <w:tcPr>
                  <w:tcW w:w="1155" w:type="dxa"/>
                </w:tcPr>
                <w:p w14:paraId="29F96BF5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36</w:t>
                  </w:r>
                </w:p>
              </w:tc>
              <w:tc>
                <w:tcPr>
                  <w:tcW w:w="1138" w:type="dxa"/>
                </w:tcPr>
                <w:p w14:paraId="75DEA75D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2</w:t>
                  </w:r>
                </w:p>
              </w:tc>
              <w:tc>
                <w:tcPr>
                  <w:tcW w:w="1621" w:type="dxa"/>
                </w:tcPr>
                <w:p w14:paraId="4213647E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1</w:t>
                  </w:r>
                </w:p>
              </w:tc>
            </w:tr>
            <w:tr w14:paraId="2F846A5F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6A04C422">
                  <w:pPr>
                    <w:widowControl/>
                    <w:spacing w:line="360" w:lineRule="auto"/>
                    <w:jc w:val="center"/>
                    <w:rPr>
                      <w:rFonts w:ascii="仿宋_GB2312" w:eastAsia="仿宋_GB2312"/>
                      <w:b w:val="0"/>
                      <w:bCs w:val="0"/>
                      <w:sz w:val="24"/>
                    </w:rPr>
                  </w:pPr>
                  <w:r>
                    <w:rPr>
                      <w:rFonts w:ascii="仿宋_GB2312" w:eastAsia="仿宋_GB2312"/>
                      <w:b w:val="0"/>
                      <w:bCs w:val="0"/>
                      <w:sz w:val="24"/>
                    </w:rPr>
                    <w:t>数据合成与增强</w:t>
                  </w:r>
                </w:p>
              </w:tc>
              <w:tc>
                <w:tcPr>
                  <w:tcW w:w="1155" w:type="dxa"/>
                </w:tcPr>
                <w:p w14:paraId="40872AFF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36</w:t>
                  </w:r>
                </w:p>
              </w:tc>
              <w:tc>
                <w:tcPr>
                  <w:tcW w:w="1138" w:type="dxa"/>
                </w:tcPr>
                <w:p w14:paraId="266A6195">
                  <w:pPr>
                    <w:widowControl/>
                    <w:spacing w:line="360" w:lineRule="auto"/>
                    <w:jc w:val="center"/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2</w:t>
                  </w:r>
                </w:p>
              </w:tc>
              <w:tc>
                <w:tcPr>
                  <w:tcW w:w="1621" w:type="dxa"/>
                </w:tcPr>
                <w:p w14:paraId="0F87F8B6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2</w:t>
                  </w:r>
                </w:p>
              </w:tc>
            </w:tr>
            <w:tr w14:paraId="74F85FC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70" w:hRule="atLeast"/>
              </w:trPr>
              <w:tc>
                <w:tcPr>
                  <w:tcW w:w="3594" w:type="dxa"/>
                </w:tcPr>
                <w:p w14:paraId="5E103513">
                  <w:pPr>
                    <w:widowControl/>
                    <w:spacing w:line="360" w:lineRule="auto"/>
                    <w:jc w:val="center"/>
                    <w:rPr>
                      <w:rFonts w:ascii="仿宋_GB2312" w:eastAsia="仿宋_GB2312"/>
                      <w:b w:val="0"/>
                      <w:bCs w:val="0"/>
                      <w:sz w:val="24"/>
                    </w:rPr>
                  </w:pPr>
                  <w:r>
                    <w:rPr>
                      <w:rFonts w:ascii="仿宋_GB2312" w:eastAsia="仿宋_GB2312"/>
                      <w:b w:val="0"/>
                      <w:bCs w:val="0"/>
                      <w:sz w:val="24"/>
                    </w:rPr>
                    <w:t>数据质量管理</w:t>
                  </w:r>
                </w:p>
              </w:tc>
              <w:tc>
                <w:tcPr>
                  <w:tcW w:w="1155" w:type="dxa"/>
                </w:tcPr>
                <w:p w14:paraId="4FC2A23F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36</w:t>
                  </w:r>
                </w:p>
              </w:tc>
              <w:tc>
                <w:tcPr>
                  <w:tcW w:w="1138" w:type="dxa"/>
                </w:tcPr>
                <w:p w14:paraId="445A4956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2</w:t>
                  </w:r>
                </w:p>
              </w:tc>
              <w:tc>
                <w:tcPr>
                  <w:tcW w:w="1621" w:type="dxa"/>
                </w:tcPr>
                <w:p w14:paraId="39CB3629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2</w:t>
                  </w:r>
                </w:p>
              </w:tc>
            </w:tr>
            <w:tr w14:paraId="47178D2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35AF3851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国产标注工具实训</w:t>
                  </w:r>
                </w:p>
              </w:tc>
              <w:tc>
                <w:tcPr>
                  <w:tcW w:w="1155" w:type="dxa"/>
                </w:tcPr>
                <w:p w14:paraId="4009BCCD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36</w:t>
                  </w:r>
                </w:p>
              </w:tc>
              <w:tc>
                <w:tcPr>
                  <w:tcW w:w="1138" w:type="dxa"/>
                </w:tcPr>
                <w:p w14:paraId="12CE3EC4">
                  <w:pPr>
                    <w:widowControl/>
                    <w:spacing w:line="360" w:lineRule="auto"/>
                    <w:jc w:val="center"/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2</w:t>
                  </w:r>
                </w:p>
              </w:tc>
              <w:tc>
                <w:tcPr>
                  <w:tcW w:w="1621" w:type="dxa"/>
                </w:tcPr>
                <w:p w14:paraId="37C8C1FC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3</w:t>
                  </w:r>
                </w:p>
              </w:tc>
            </w:tr>
            <w:tr w14:paraId="6D705333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33EB8FD1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数据标注综合项目实训</w:t>
                  </w:r>
                </w:p>
              </w:tc>
              <w:tc>
                <w:tcPr>
                  <w:tcW w:w="1155" w:type="dxa"/>
                </w:tcPr>
                <w:p w14:paraId="71FC743F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36</w:t>
                  </w:r>
                </w:p>
              </w:tc>
              <w:tc>
                <w:tcPr>
                  <w:tcW w:w="1138" w:type="dxa"/>
                </w:tcPr>
                <w:p w14:paraId="6C01A225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2</w:t>
                  </w:r>
                </w:p>
              </w:tc>
              <w:tc>
                <w:tcPr>
                  <w:tcW w:w="1621" w:type="dxa"/>
                </w:tcPr>
                <w:p w14:paraId="59E1E5DD">
                  <w:pPr>
                    <w:widowControl/>
                    <w:spacing w:line="360" w:lineRule="auto"/>
                    <w:jc w:val="center"/>
                    <w:rPr>
                      <w:rFonts w:hint="default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_GB2312" w:eastAsia="仿宋_GB2312"/>
                      <w:b w:val="0"/>
                      <w:bCs w:val="0"/>
                      <w:sz w:val="24"/>
                      <w:lang w:val="en-US" w:eastAsia="zh-CN"/>
                    </w:rPr>
                    <w:t>4</w:t>
                  </w:r>
                </w:p>
              </w:tc>
            </w:tr>
          </w:tbl>
          <w:p w14:paraId="5F30177A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 w14:paraId="3CD3BC87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 w14:paraId="7953CB83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 w14:paraId="29B9861C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 w14:paraId="383135C7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 w14:paraId="18E4EBA7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 w14:paraId="51B00685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 w14:paraId="16EA5EAE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</w:tc>
      </w:tr>
      <w:tr w14:paraId="0BB5A2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0" w:hRule="atLeast"/>
        </w:trPr>
        <w:tc>
          <w:tcPr>
            <w:tcW w:w="90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504CA9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微专业建设条件保障（500字左右）</w:t>
            </w:r>
          </w:p>
          <w:p w14:paraId="6BEC67C0"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</w:rPr>
              <w:t>一、师资队伍保障</w:t>
            </w:r>
          </w:p>
          <w:p w14:paraId="1753C1D2">
            <w:pPr>
              <w:widowControl/>
              <w:spacing w:line="360" w:lineRule="auto"/>
              <w:ind w:firstLine="480" w:firstLineChars="200"/>
              <w:jc w:val="left"/>
              <w:rPr>
                <w:rFonts w:ascii="仿宋_GB2312" w:eastAsia="仿宋_GB2312"/>
                <w:b w:val="0"/>
                <w:bCs w:val="0"/>
                <w:sz w:val="24"/>
              </w:rPr>
            </w:pPr>
            <w:r>
              <w:rPr>
                <w:rFonts w:hint="default" w:ascii="仿宋_GB2312" w:eastAsia="仿宋_GB2312"/>
                <w:b w:val="0"/>
                <w:bCs w:val="0"/>
                <w:sz w:val="24"/>
              </w:rPr>
              <w:t>本专业构建“双师双能型”教学团队，依托校企共建机制，形成“校内骨干教师+企业技术专家”的协同育人模式。</w:t>
            </w:r>
          </w:p>
          <w:p w14:paraId="5A0B57D5">
            <w:pPr>
              <w:widowControl/>
              <w:spacing w:line="360" w:lineRule="auto"/>
              <w:ind w:firstLine="480" w:firstLineChars="200"/>
              <w:jc w:val="left"/>
              <w:rPr>
                <w:rFonts w:ascii="仿宋_GB2312" w:eastAsia="仿宋_GB2312"/>
                <w:b w:val="0"/>
                <w:bCs w:val="0"/>
                <w:sz w:val="24"/>
              </w:rPr>
            </w:pPr>
            <w:r>
              <w:rPr>
                <w:rFonts w:hint="default" w:ascii="仿宋_GB2312" w:eastAsia="仿宋_GB2312"/>
                <w:b w:val="0"/>
                <w:bCs w:val="0"/>
                <w:sz w:val="24"/>
              </w:rPr>
              <w:t>校内师资：配置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lang w:val="en-US" w:eastAsia="zh-CN"/>
              </w:rPr>
              <w:t>7</w:t>
            </w:r>
            <w:r>
              <w:rPr>
                <w:rFonts w:hint="default" w:ascii="仿宋_GB2312" w:eastAsia="仿宋_GB2312"/>
                <w:b w:val="0"/>
                <w:bCs w:val="0"/>
                <w:sz w:val="24"/>
                <w:highlight w:val="none"/>
              </w:rPr>
              <w:t>名专</w:t>
            </w:r>
            <w:r>
              <w:rPr>
                <w:rFonts w:hint="default" w:ascii="仿宋_GB2312" w:eastAsia="仿宋_GB2312"/>
                <w:b w:val="0"/>
                <w:bCs w:val="0"/>
                <w:sz w:val="24"/>
              </w:rPr>
              <w:t>职教师，均具备人工智能、大数据领域教学经验，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lang w:val="en-US" w:eastAsia="zh-CN"/>
              </w:rPr>
              <w:t>了解相关领域技术</w:t>
            </w:r>
            <w:r>
              <w:rPr>
                <w:rFonts w:hint="default" w:ascii="仿宋_GB2312" w:eastAsia="仿宋_GB2312"/>
                <w:b w:val="0"/>
                <w:bCs w:val="0"/>
                <w:sz w:val="24"/>
              </w:rPr>
              <w:t>。</w:t>
            </w:r>
          </w:p>
          <w:p w14:paraId="1DF79AD7">
            <w:pPr>
              <w:widowControl/>
              <w:spacing w:line="360" w:lineRule="auto"/>
              <w:ind w:firstLine="480" w:firstLineChars="200"/>
              <w:jc w:val="left"/>
              <w:rPr>
                <w:rFonts w:ascii="仿宋_GB2312" w:eastAsia="仿宋_GB2312"/>
                <w:b w:val="0"/>
                <w:bCs w:val="0"/>
                <w:sz w:val="24"/>
              </w:rPr>
            </w:pPr>
            <w:r>
              <w:rPr>
                <w:rFonts w:hint="default" w:ascii="仿宋_GB2312" w:eastAsia="仿宋_GB2312"/>
                <w:b w:val="0"/>
                <w:bCs w:val="0"/>
                <w:sz w:val="24"/>
              </w:rPr>
              <w:t>企业导师：聘请企业技术骨干担任兼职教师，承担40%实践课程教学及项目指导，定期开展技术分享与岗位标准更新培训。</w:t>
            </w:r>
          </w:p>
          <w:p w14:paraId="1568941F">
            <w:pPr>
              <w:widowControl/>
              <w:numPr>
                <w:ilvl w:val="0"/>
                <w:numId w:val="1"/>
              </w:numPr>
              <w:spacing w:line="360" w:lineRule="auto"/>
              <w:jc w:val="left"/>
              <w:rPr>
                <w:rFonts w:hint="default" w:ascii="仿宋_GB2312" w:eastAsia="仿宋_GB2312"/>
                <w:b/>
                <w:bCs/>
                <w:sz w:val="24"/>
              </w:rPr>
            </w:pPr>
            <w:r>
              <w:rPr>
                <w:rFonts w:hint="default" w:ascii="仿宋_GB2312" w:eastAsia="仿宋_GB2312"/>
                <w:b/>
                <w:bCs/>
                <w:sz w:val="24"/>
              </w:rPr>
              <w:t>实训平台保障</w:t>
            </w:r>
          </w:p>
          <w:p w14:paraId="77C6F5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_GB2312" w:hAnsi="宋体" w:eastAsia="仿宋_GB2312" w:cs="宋体"/>
                <w:b w:val="0"/>
                <w:bCs w:val="0"/>
                <w:sz w:val="24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b w:val="0"/>
                <w:bCs w:val="0"/>
                <w:sz w:val="24"/>
                <w:lang w:val="en-US" w:eastAsia="zh-CN"/>
              </w:rPr>
              <w:t>我</w:t>
            </w:r>
            <w:r>
              <w:rPr>
                <w:rFonts w:hint="eastAsia" w:ascii="仿宋_GB2312" w:hAnsi="宋体" w:eastAsia="仿宋_GB2312" w:cs="宋体"/>
                <w:b w:val="0"/>
                <w:bCs w:val="0"/>
                <w:sz w:val="24"/>
                <w:lang w:val="en-US" w:eastAsia="zh-CN"/>
              </w:rPr>
              <w:t>院</w:t>
            </w:r>
            <w:r>
              <w:rPr>
                <w:rFonts w:hint="default" w:ascii="仿宋_GB2312" w:hAnsi="宋体" w:eastAsia="仿宋_GB2312" w:cs="宋体"/>
                <w:b w:val="0"/>
                <w:bCs w:val="0"/>
                <w:sz w:val="24"/>
                <w:lang w:val="en-US" w:eastAsia="zh-CN"/>
              </w:rPr>
              <w:t>与贵州梦动科技有限公司达成深度合作，</w:t>
            </w:r>
            <w:r>
              <w:rPr>
                <w:rFonts w:hint="default" w:ascii="仿宋_GB2312" w:eastAsia="仿宋_GB2312"/>
                <w:b w:val="0"/>
                <w:bCs w:val="0"/>
                <w:sz w:val="24"/>
              </w:rPr>
              <w:t>与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lang w:val="en-US" w:eastAsia="zh-CN"/>
              </w:rPr>
              <w:t>贵州梦动科技有限公司</w:t>
            </w:r>
            <w:r>
              <w:rPr>
                <w:rFonts w:hint="default" w:ascii="仿宋_GB2312" w:eastAsia="仿宋_GB2312"/>
                <w:b w:val="0"/>
                <w:bCs w:val="0"/>
                <w:sz w:val="24"/>
              </w:rPr>
              <w:t>共建</w:t>
            </w:r>
            <w:r>
              <w:rPr>
                <w:rFonts w:hint="eastAsia" w:ascii="仿宋_GB2312" w:hAnsi="宋体" w:eastAsia="仿宋_GB2312" w:cs="宋体"/>
                <w:b w:val="0"/>
                <w:bCs w:val="0"/>
                <w:sz w:val="24"/>
                <w:lang w:val="en-US" w:eastAsia="zh-CN"/>
              </w:rPr>
              <w:t>中国（贵州）大视听AI数据标注及审核基地</w:t>
            </w:r>
            <w:r>
              <w:rPr>
                <w:rFonts w:hint="default" w:ascii="仿宋_GB2312" w:hAnsi="宋体" w:eastAsia="仿宋_GB2312" w:cs="宋体"/>
                <w:b w:val="0"/>
                <w:bCs w:val="0"/>
                <w:sz w:val="24"/>
                <w:lang w:val="en-US" w:eastAsia="zh-CN"/>
              </w:rPr>
              <w:t>，承接</w:t>
            </w:r>
            <w:r>
              <w:rPr>
                <w:rFonts w:hint="eastAsia" w:ascii="仿宋_GB2312" w:hAnsi="宋体" w:eastAsia="仿宋_GB2312" w:cs="宋体"/>
                <w:b w:val="0"/>
                <w:bCs w:val="0"/>
                <w:sz w:val="24"/>
                <w:lang w:val="en-US" w:eastAsia="zh-CN"/>
              </w:rPr>
              <w:t>企业</w:t>
            </w:r>
            <w:r>
              <w:rPr>
                <w:rFonts w:hint="default" w:ascii="仿宋_GB2312" w:hAnsi="宋体" w:eastAsia="仿宋_GB2312" w:cs="宋体"/>
                <w:b w:val="0"/>
                <w:bCs w:val="0"/>
                <w:sz w:val="24"/>
                <w:lang w:val="en-US" w:eastAsia="zh-CN"/>
              </w:rPr>
              <w:t>真实生产性实训任务。共同整合双方在技术、设备、师资、场地等方面的资源。企业投入先进的数据标注与审核设备、技术平台以及实际项目案例，学校则提供教学场地、教学设施</w:t>
            </w:r>
            <w:r>
              <w:rPr>
                <w:rFonts w:hint="eastAsia" w:ascii="仿宋_GB2312" w:hAnsi="宋体" w:eastAsia="仿宋_GB2312" w:cs="宋体"/>
                <w:b w:val="0"/>
                <w:bCs w:val="0"/>
                <w:sz w:val="24"/>
                <w:lang w:val="en-US" w:eastAsia="zh-CN"/>
              </w:rPr>
              <w:t>，</w:t>
            </w:r>
            <w:r>
              <w:rPr>
                <w:rFonts w:hint="default" w:ascii="仿宋_GB2312" w:hAnsi="宋体" w:eastAsia="仿宋_GB2312" w:cs="宋体"/>
                <w:b w:val="0"/>
                <w:bCs w:val="0"/>
                <w:sz w:val="24"/>
                <w:lang w:val="en-US" w:eastAsia="zh-CN"/>
              </w:rPr>
              <w:t>双方优势互补，打造了功能完善、设备先进的实训基地，为人才培养与技术研发提供了坚实的物质基础。</w:t>
            </w:r>
          </w:p>
          <w:p w14:paraId="37D1F73D">
            <w:pPr>
              <w:pStyle w:val="2"/>
              <w:rPr>
                <w:rFonts w:hint="default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1"/>
                <w:szCs w:val="21"/>
                <w:lang w:val="en-US" w:eastAsia="zh-CN" w:bidi="ar-SA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2694305</wp:posOffset>
                  </wp:positionH>
                  <wp:positionV relativeFrom="paragraph">
                    <wp:posOffset>175895</wp:posOffset>
                  </wp:positionV>
                  <wp:extent cx="2435860" cy="1711325"/>
                  <wp:effectExtent l="0" t="0" r="2540" b="3175"/>
                  <wp:wrapNone/>
                  <wp:docPr id="3" name="图片 3" descr="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5860" cy="1711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default"/>
                <w:lang w:val="en-US" w:eastAsia="zh-CN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191135</wp:posOffset>
                  </wp:positionH>
                  <wp:positionV relativeFrom="paragraph">
                    <wp:posOffset>170815</wp:posOffset>
                  </wp:positionV>
                  <wp:extent cx="2445385" cy="1736090"/>
                  <wp:effectExtent l="0" t="0" r="12065" b="16510"/>
                  <wp:wrapNone/>
                  <wp:docPr id="2" name="图片 2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5385" cy="17360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406CAAED">
            <w:pPr>
              <w:pStyle w:val="2"/>
              <w:rPr>
                <w:rFonts w:hint="default"/>
                <w:lang w:val="en-US" w:eastAsia="zh-CN"/>
              </w:rPr>
            </w:pPr>
          </w:p>
          <w:p w14:paraId="1B87A85F">
            <w:pPr>
              <w:pStyle w:val="2"/>
              <w:rPr>
                <w:rFonts w:hint="default"/>
                <w:lang w:val="en-US" w:eastAsia="zh-CN"/>
              </w:rPr>
            </w:pPr>
          </w:p>
          <w:p w14:paraId="4ADAAE64">
            <w:pPr>
              <w:pStyle w:val="2"/>
              <w:rPr>
                <w:rFonts w:hint="default"/>
                <w:lang w:val="en-US" w:eastAsia="zh-CN"/>
              </w:rPr>
            </w:pPr>
          </w:p>
          <w:p w14:paraId="2CC1580F">
            <w:pPr>
              <w:pStyle w:val="3"/>
              <w:rPr>
                <w:rFonts w:hint="default"/>
                <w:lang w:val="en-US" w:eastAsia="zh-CN"/>
              </w:rPr>
            </w:pPr>
          </w:p>
          <w:p w14:paraId="150FA1B0">
            <w:pPr>
              <w:pStyle w:val="3"/>
              <w:rPr>
                <w:rFonts w:hint="default"/>
                <w:lang w:val="en-US" w:eastAsia="zh-CN"/>
              </w:rPr>
            </w:pPr>
          </w:p>
          <w:p w14:paraId="46EA0411">
            <w:pPr>
              <w:pStyle w:val="3"/>
              <w:rPr>
                <w:rFonts w:hint="default"/>
                <w:lang w:val="en-US" w:eastAsia="zh-CN"/>
              </w:rPr>
            </w:pPr>
          </w:p>
          <w:p w14:paraId="794DDC90">
            <w:pPr>
              <w:pStyle w:val="3"/>
              <w:rPr>
                <w:rFonts w:hint="default"/>
                <w:lang w:val="en-US" w:eastAsia="zh-CN"/>
              </w:rPr>
            </w:pPr>
          </w:p>
          <w:p w14:paraId="3B1B4F01">
            <w:pPr>
              <w:pStyle w:val="3"/>
              <w:rPr>
                <w:rFonts w:hint="default"/>
                <w:lang w:val="en-US" w:eastAsia="zh-CN"/>
              </w:rPr>
            </w:pPr>
          </w:p>
          <w:p w14:paraId="4A1DA227">
            <w:pPr>
              <w:widowControl/>
              <w:spacing w:line="36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1"/>
                <w:szCs w:val="21"/>
                <w:lang w:val="en-US" w:eastAsia="zh-CN" w:bidi="ar-SA"/>
              </w:rPr>
              <w:t>中国（贵州）大视听AI数据标注及审核基地</w:t>
            </w:r>
          </w:p>
          <w:p w14:paraId="185D6591">
            <w:pPr>
              <w:widowControl/>
              <w:spacing w:line="360" w:lineRule="auto"/>
              <w:jc w:val="left"/>
              <w:rPr>
                <w:rFonts w:ascii="仿宋_GB2312" w:eastAsia="仿宋_GB2312"/>
                <w:sz w:val="24"/>
              </w:rPr>
            </w:pPr>
          </w:p>
        </w:tc>
      </w:tr>
    </w:tbl>
    <w:p w14:paraId="4284B2F1"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  <w:r>
        <w:br w:type="page"/>
      </w:r>
      <w:r>
        <w:rPr>
          <w:rFonts w:hint="eastAsia" w:ascii="黑体" w:hAnsi="黑体" w:eastAsia="黑体"/>
          <w:sz w:val="32"/>
        </w:rPr>
        <w:t>二、</w:t>
      </w:r>
      <w:r>
        <w:rPr>
          <w:rFonts w:ascii="黑体" w:hAnsi="黑体" w:eastAsia="黑体"/>
          <w:sz w:val="32"/>
        </w:rPr>
        <w:t>微</w:t>
      </w:r>
      <w:r>
        <w:rPr>
          <w:rFonts w:hint="eastAsia" w:ascii="黑体" w:hAnsi="黑体" w:eastAsia="黑体"/>
          <w:sz w:val="32"/>
        </w:rPr>
        <w:t>专业教学团队情况</w:t>
      </w:r>
    </w:p>
    <w:tbl>
      <w:tblPr>
        <w:tblStyle w:val="9"/>
        <w:tblW w:w="9072" w:type="dxa"/>
        <w:tblInd w:w="10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2"/>
        <w:gridCol w:w="157"/>
        <w:gridCol w:w="726"/>
        <w:gridCol w:w="676"/>
        <w:gridCol w:w="722"/>
        <w:gridCol w:w="1616"/>
        <w:gridCol w:w="263"/>
        <w:gridCol w:w="1354"/>
        <w:gridCol w:w="92"/>
        <w:gridCol w:w="1545"/>
        <w:gridCol w:w="1309"/>
      </w:tblGrid>
      <w:tr w14:paraId="6F0843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</w:trPr>
        <w:tc>
          <w:tcPr>
            <w:tcW w:w="76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46AF2D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专业负责人</w:t>
            </w: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353B49">
            <w:pPr>
              <w:widowControl/>
              <w:spacing w:line="480" w:lineRule="auto"/>
              <w:ind w:right="2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姓  名</w:t>
            </w:r>
          </w:p>
        </w:tc>
        <w:tc>
          <w:tcPr>
            <w:tcW w:w="260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C89686">
            <w:pPr>
              <w:widowControl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戴佳宁</w:t>
            </w: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2BBB9">
            <w:pPr>
              <w:widowControl/>
              <w:spacing w:line="48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职  称</w:t>
            </w:r>
          </w:p>
        </w:tc>
        <w:tc>
          <w:tcPr>
            <w:tcW w:w="285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0F086">
            <w:pPr>
              <w:widowControl/>
              <w:spacing w:line="480" w:lineRule="auto"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高级讲师</w:t>
            </w:r>
          </w:p>
        </w:tc>
      </w:tr>
      <w:tr w14:paraId="44F63EB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" w:hRule="atLeast"/>
        </w:trPr>
        <w:tc>
          <w:tcPr>
            <w:tcW w:w="769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6EC845">
            <w:pPr>
              <w:widowControl/>
              <w:spacing w:line="480" w:lineRule="auto"/>
              <w:ind w:right="-693"/>
              <w:jc w:val="left"/>
              <w:rPr>
                <w:rFonts w:ascii="仿宋_GB2312" w:eastAsia="仿宋_GB2312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84B8B3"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职  务</w:t>
            </w:r>
          </w:p>
        </w:tc>
        <w:tc>
          <w:tcPr>
            <w:tcW w:w="260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21A53B">
            <w:pPr>
              <w:widowControl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无</w:t>
            </w: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B200F6">
            <w:pPr>
              <w:widowControl/>
              <w:spacing w:line="48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电  话</w:t>
            </w:r>
          </w:p>
        </w:tc>
        <w:tc>
          <w:tcPr>
            <w:tcW w:w="285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D260C4">
            <w:pPr>
              <w:widowControl/>
              <w:spacing w:line="480" w:lineRule="auto"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18184106575</w:t>
            </w:r>
          </w:p>
        </w:tc>
      </w:tr>
      <w:tr w14:paraId="1DD74CF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</w:trPr>
        <w:tc>
          <w:tcPr>
            <w:tcW w:w="769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C4C794">
            <w:pPr>
              <w:widowControl/>
              <w:spacing w:line="480" w:lineRule="auto"/>
              <w:ind w:right="-693"/>
              <w:jc w:val="left"/>
              <w:rPr>
                <w:rFonts w:ascii="仿宋_GB2312" w:eastAsia="仿宋_GB2312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B644D1"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主要研究方向</w:t>
            </w:r>
          </w:p>
        </w:tc>
        <w:tc>
          <w:tcPr>
            <w:tcW w:w="69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A52CA3">
            <w:pPr>
              <w:widowControl/>
              <w:spacing w:line="480" w:lineRule="auto"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数据标注、计算机多媒体技术、计算机应用技术等</w:t>
            </w:r>
          </w:p>
        </w:tc>
      </w:tr>
      <w:tr w14:paraId="432644B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</w:trPr>
        <w:tc>
          <w:tcPr>
            <w:tcW w:w="769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961D9E">
            <w:pPr>
              <w:widowControl/>
              <w:spacing w:line="480" w:lineRule="auto"/>
              <w:ind w:right="-693"/>
              <w:jc w:val="left"/>
              <w:rPr>
                <w:rFonts w:ascii="仿宋_GB2312" w:eastAsia="仿宋_GB2312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276F42"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承担主要任务与主</w:t>
            </w:r>
          </w:p>
          <w:p w14:paraId="2BE3AC23"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讲课程</w:t>
            </w:r>
          </w:p>
        </w:tc>
        <w:tc>
          <w:tcPr>
            <w:tcW w:w="69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B2FE96">
            <w:pPr>
              <w:widowControl/>
              <w:spacing w:line="480" w:lineRule="auto"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主讲课程：数据标注导论</w:t>
            </w:r>
          </w:p>
        </w:tc>
      </w:tr>
      <w:tr w14:paraId="34F648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9" w:hRule="atLeast"/>
        </w:trPr>
        <w:tc>
          <w:tcPr>
            <w:tcW w:w="76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99908">
            <w:pPr>
              <w:widowControl/>
              <w:spacing w:line="480" w:lineRule="auto"/>
              <w:ind w:right="-693"/>
              <w:jc w:val="left"/>
              <w:rPr>
                <w:rFonts w:ascii="仿宋_GB2312" w:eastAsia="仿宋_GB2312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FB4C06"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教学情况</w:t>
            </w:r>
          </w:p>
        </w:tc>
        <w:tc>
          <w:tcPr>
            <w:tcW w:w="69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DBE23B">
            <w:pPr>
              <w:widowControl/>
              <w:numPr>
                <w:ilvl w:val="0"/>
                <w:numId w:val="2"/>
              </w:numPr>
              <w:spacing w:line="480" w:lineRule="auto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sz w:val="24"/>
                <w:lang w:val="en-US" w:eastAsia="zh-CN"/>
              </w:rPr>
              <w:t>信息技术基础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 xml:space="preserve"> 2学分 216学时；</w:t>
            </w:r>
          </w:p>
          <w:p w14:paraId="3F4E9FA5">
            <w:pPr>
              <w:widowControl/>
              <w:numPr>
                <w:ilvl w:val="0"/>
                <w:numId w:val="2"/>
              </w:numPr>
              <w:spacing w:line="480" w:lineRule="auto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图形</w:t>
            </w:r>
            <w:r>
              <w:rPr>
                <w:rFonts w:hint="default" w:ascii="仿宋_GB2312" w:eastAsia="仿宋_GB2312"/>
                <w:sz w:val="24"/>
                <w:lang w:val="en-US" w:eastAsia="zh-CN"/>
              </w:rPr>
              <w:t>图像处理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 xml:space="preserve"> 4学分 144学时；</w:t>
            </w:r>
          </w:p>
          <w:p w14:paraId="4E614E8B">
            <w:pPr>
              <w:widowControl/>
              <w:numPr>
                <w:ilvl w:val="0"/>
                <w:numId w:val="2"/>
              </w:numPr>
              <w:spacing w:line="480" w:lineRule="auto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sz w:val="24"/>
                <w:lang w:val="en-US" w:eastAsia="zh-CN"/>
              </w:rPr>
              <w:t>动画制作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 xml:space="preserve"> 4学分 144学时；</w:t>
            </w:r>
          </w:p>
        </w:tc>
      </w:tr>
      <w:tr w14:paraId="39CEFD3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</w:trPr>
        <w:tc>
          <w:tcPr>
            <w:tcW w:w="9072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AA3F8A">
            <w:pPr>
              <w:widowControl/>
              <w:ind w:right="-107"/>
              <w:jc w:val="center"/>
              <w:rPr>
                <w:rFonts w:ascii="仿宋_GB2312" w:hAnsi="黑体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EastAsia"/>
                <w:b/>
                <w:bCs/>
                <w:sz w:val="24"/>
                <w:szCs w:val="24"/>
              </w:rPr>
              <w:t>团队成员</w:t>
            </w:r>
          </w:p>
        </w:tc>
      </w:tr>
      <w:tr w14:paraId="28D8DE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180329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 w:val="32"/>
              </w:rPr>
              <w:br w:type="page"/>
            </w:r>
            <w:r>
              <w:rPr>
                <w:rFonts w:hint="eastAsia" w:ascii="仿宋_GB2312" w:eastAsia="仿宋_GB2312"/>
              </w:rPr>
              <w:t>序号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B3ED30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姓名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3C459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年龄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7DE3D9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职称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C97210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所在单位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4DF1E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主要从事专业/行业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2DBDF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曾授课程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95B476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拟授课程</w:t>
            </w:r>
          </w:p>
        </w:tc>
      </w:tr>
      <w:tr w14:paraId="5F57F3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08DE4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1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E41F0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戴佳宁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571261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922653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高级教师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60CF56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22B044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计算机科学与技术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1D916E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信息技术基础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、图形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图像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处理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BCB8EE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数据标注导论</w:t>
            </w:r>
          </w:p>
        </w:tc>
      </w:tr>
      <w:tr w14:paraId="6345680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00AE32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2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BA8564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刘佳鸥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77E5DA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3477E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高级教师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305E14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2E7051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计算机科学与技术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3FAE8C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路由交换技术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3598F6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数据采集与清洗技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术</w:t>
            </w:r>
          </w:p>
        </w:tc>
      </w:tr>
      <w:tr w14:paraId="13A41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AAF07F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3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4EC763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王永军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EC555C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C7352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高级教师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720599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5FFDE7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人工智能技术应用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ECF0A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数据库应用技术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C369C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智能标注技术</w:t>
            </w:r>
          </w:p>
        </w:tc>
      </w:tr>
      <w:tr w14:paraId="7B197D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FDA5F1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4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42F49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苏锦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794EC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A4DF3D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讲师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48D278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A3A5A5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计算机科学与技术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2A8689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程序设计基础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584648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数据合成与增强</w:t>
            </w:r>
          </w:p>
        </w:tc>
      </w:tr>
      <w:tr w14:paraId="6F1B19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AEE60B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5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2C3A37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杨雨欣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9EB02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CD12C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助理讲师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3AE80C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B2F07C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人工智能技术应用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4B8B40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嵌入式开发及应用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2347FE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数据质量管理</w:t>
            </w:r>
          </w:p>
        </w:tc>
      </w:tr>
      <w:tr w14:paraId="469EBA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836E3A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6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BACFF4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陈露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FE3E3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B55FDC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助理讲师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08269F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43BAF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计算机科学与技术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ED64F9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数据库应用技术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5F3B48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国产标注工具实训</w:t>
            </w:r>
          </w:p>
        </w:tc>
      </w:tr>
      <w:tr w14:paraId="6B0A9ED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FC1273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7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6B9D4A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姚茜月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9BF775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630648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助理讲师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1C7BFB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AC28AE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人工智能技术应用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E71495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人工智能数据服务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7053E6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国产标注工具实训</w:t>
            </w:r>
          </w:p>
        </w:tc>
      </w:tr>
      <w:tr w14:paraId="6C4804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CEEBB4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8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D5443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赵永红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920047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36E8B4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部门经理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9A8546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贵州梦动科技有限公司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F47578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人工智能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43ECC3">
            <w:pPr>
              <w:widowControl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C789A2">
            <w:pPr>
              <w:widowControl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数据标注综合项目实训</w:t>
            </w:r>
          </w:p>
        </w:tc>
      </w:tr>
      <w:tr w14:paraId="2AF7F59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8F445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9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230982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31080C">
            <w:pPr>
              <w:widowControl/>
              <w:jc w:val="center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F266A5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AD17D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1EAA13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408E7F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0CF76D"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  <w:tr w14:paraId="483BE7F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49EDA1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10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5BB9D4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FBA673">
            <w:pPr>
              <w:widowControl/>
              <w:jc w:val="center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C87802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F954D7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21E83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A5CC42">
            <w:pPr>
              <w:widowControl/>
              <w:jc w:val="left"/>
              <w:rPr>
                <w:rFonts w:ascii="仿宋_GB2312" w:eastAsia="仿宋_GB2312"/>
              </w:rPr>
            </w:pPr>
            <w:bookmarkStart w:id="0" w:name="_GoBack"/>
            <w:bookmarkEnd w:id="0"/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E2E224"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</w:tbl>
    <w:p w14:paraId="2A41CB78"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  <w:r>
        <w:rPr>
          <w:rFonts w:hAnsi="Times New Roman"/>
          <w:b/>
          <w:sz w:val="32"/>
        </w:rPr>
        <w:br w:type="page"/>
      </w:r>
      <w:r>
        <w:rPr>
          <w:rFonts w:hint="eastAsia" w:ascii="黑体" w:hAnsi="黑体" w:eastAsia="黑体"/>
          <w:sz w:val="32"/>
        </w:rPr>
        <w:t>三、微专业负责人承诺</w:t>
      </w:r>
    </w:p>
    <w:tbl>
      <w:tblPr>
        <w:tblStyle w:val="9"/>
        <w:tblW w:w="9241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41"/>
      </w:tblGrid>
      <w:tr w14:paraId="073E52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0" w:hRule="atLeast"/>
          <w:jc w:val="center"/>
        </w:trPr>
        <w:tc>
          <w:tcPr>
            <w:tcW w:w="9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4B604E">
            <w:pPr>
              <w:widowControl/>
              <w:spacing w:line="0" w:lineRule="atLeast"/>
              <w:rPr>
                <w:rFonts w:ascii="仿宋_GB2312" w:hAnsi="Arial" w:eastAsia="仿宋_GB2312"/>
                <w:sz w:val="32"/>
              </w:rPr>
            </w:pPr>
          </w:p>
          <w:p w14:paraId="2990D059">
            <w:pPr>
              <w:widowControl/>
              <w:spacing w:line="0" w:lineRule="atLeast"/>
              <w:rPr>
                <w:rFonts w:ascii="仿宋_GB2312" w:hAnsi="Arial" w:eastAsia="仿宋_GB2312"/>
                <w:sz w:val="32"/>
              </w:rPr>
            </w:pPr>
          </w:p>
          <w:p w14:paraId="44710947">
            <w:pPr>
              <w:widowControl/>
              <w:spacing w:line="0" w:lineRule="atLeast"/>
              <w:rPr>
                <w:rFonts w:ascii="仿宋_GB2312" w:hAnsi="Arial" w:eastAsia="仿宋_GB2312"/>
                <w:sz w:val="32"/>
              </w:rPr>
            </w:pPr>
          </w:p>
          <w:p w14:paraId="0EFB7ADA">
            <w:pPr>
              <w:widowControl/>
              <w:spacing w:line="400" w:lineRule="exact"/>
              <w:ind w:firstLine="600" w:firstLineChars="200"/>
              <w:rPr>
                <w:rFonts w:ascii="仿宋_GB2312" w:hAnsi="仿宋" w:eastAsia="仿宋_GB2312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本人自愿担任该微专业负责人，负责统筹推进</w:t>
            </w:r>
            <w:r>
              <w:rPr>
                <w:rFonts w:hint="eastAsia" w:ascii="仿宋_GB2312" w:hAnsi="仿宋" w:eastAsia="仿宋_GB2312" w:cs="仿宋"/>
                <w:color w:val="000000" w:themeColor="text1"/>
                <w:kern w:val="2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招生办法和培养方案制定、师资队伍组建、课程与教材建设、教学研究与改革、教学条件优化等工作。</w:t>
            </w:r>
          </w:p>
          <w:p w14:paraId="06D8B30D">
            <w:pPr>
              <w:widowControl/>
              <w:spacing w:line="0" w:lineRule="atLeas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1710B228">
            <w:pPr>
              <w:widowControl/>
              <w:spacing w:line="0" w:lineRule="atLeas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微专业负责人（签字）：</w:t>
            </w:r>
          </w:p>
          <w:p w14:paraId="0F69F396">
            <w:pPr>
              <w:widowControl/>
              <w:spacing w:line="0" w:lineRule="atLeas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5F98E461">
            <w:pPr>
              <w:widowControl/>
              <w:spacing w:line="0" w:lineRule="atLeast"/>
              <w:rPr>
                <w:rFonts w:ascii="仿宋_GB2312" w:hAnsi="Arial" w:eastAsia="仿宋_GB2312"/>
                <w:sz w:val="32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                      年   月   日</w:t>
            </w:r>
          </w:p>
        </w:tc>
      </w:tr>
    </w:tbl>
    <w:p w14:paraId="29E98615">
      <w:pPr>
        <w:widowControl/>
        <w:spacing w:after="156" w:line="0" w:lineRule="atLeast"/>
        <w:ind w:left="360" w:hanging="360"/>
        <w:jc w:val="center"/>
        <w:rPr>
          <w:rFonts w:hAnsi="Times New Roman"/>
          <w:b/>
          <w:sz w:val="32"/>
        </w:rPr>
      </w:pPr>
    </w:p>
    <w:p w14:paraId="662B6655"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  <w:r>
        <w:rPr>
          <w:rFonts w:hint="eastAsia" w:ascii="黑体" w:hAnsi="黑体" w:eastAsia="黑体"/>
          <w:sz w:val="32"/>
        </w:rPr>
        <w:t>四、相关单位意见</w:t>
      </w:r>
    </w:p>
    <w:tbl>
      <w:tblPr>
        <w:tblStyle w:val="9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86"/>
      </w:tblGrid>
      <w:tr w14:paraId="67B1CB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7" w:hRule="atLeast"/>
          <w:jc w:val="center"/>
        </w:trPr>
        <w:tc>
          <w:tcPr>
            <w:tcW w:w="9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3A26CB">
            <w:pPr>
              <w:widowControl/>
              <w:spacing w:line="0" w:lineRule="atLeast"/>
              <w:ind w:firstLine="4480" w:firstLineChars="1600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 w14:paraId="40B01602">
            <w:pPr>
              <w:widowControl/>
              <w:spacing w:line="0" w:lineRule="atLeast"/>
              <w:ind w:firstLine="4480" w:firstLineChars="1600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 w14:paraId="2359EB1C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0402BDD8">
            <w:pPr>
              <w:widowControl/>
              <w:spacing w:line="400" w:lineRule="exac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开设的“微专业”就业前景明确。本单位具备开设“微专业”必需的办学条件，能够保障微专业设置、建设、招生、运行等工作，同意申请。</w:t>
            </w:r>
          </w:p>
          <w:p w14:paraId="270C9D63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36F6A7D3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4C2954D3">
            <w:pPr>
              <w:widowControl/>
              <w:tabs>
                <w:tab w:val="left" w:pos="5076"/>
              </w:tabs>
              <w:spacing w:line="480" w:lineRule="auto"/>
              <w:ind w:firstLine="1960" w:firstLineChars="700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牵头单位院长签字（盖章）：           </w:t>
            </w:r>
          </w:p>
          <w:p w14:paraId="636D3D07">
            <w:pPr>
              <w:widowControl/>
              <w:spacing w:line="0" w:lineRule="atLeast"/>
              <w:ind w:firstLine="6160" w:firstLineChars="2200"/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  <w:p w14:paraId="758BD579">
            <w:pPr>
              <w:widowControl/>
              <w:spacing w:line="0" w:lineRule="atLeast"/>
              <w:ind w:firstLine="4480" w:firstLineChars="1600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 w14:paraId="168322ED">
            <w:pPr>
              <w:widowControl/>
              <w:spacing w:line="0" w:lineRule="atLeast"/>
              <w:ind w:left="6000" w:leftChars="1600" w:hanging="2800" w:hangingChars="1000"/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 xml:space="preserve">         </w:t>
            </w:r>
          </w:p>
        </w:tc>
      </w:tr>
      <w:tr w14:paraId="318E3D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60" w:hRule="atLeast"/>
          <w:jc w:val="center"/>
        </w:trPr>
        <w:tc>
          <w:tcPr>
            <w:tcW w:w="9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FE2B3B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0B02B65D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13157375">
            <w:pPr>
              <w:widowControl/>
              <w:spacing w:line="400" w:lineRule="exac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同意配合牵头单位，完成“微专业”设置、建设、招生、</w:t>
            </w:r>
            <w:r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运行</w:t>
            </w: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等工作。同意申请。</w:t>
            </w:r>
          </w:p>
          <w:p w14:paraId="00C5E8A9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586368C9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5B70235B">
            <w:pPr>
              <w:widowControl/>
              <w:tabs>
                <w:tab w:val="left" w:pos="5076"/>
              </w:tabs>
              <w:spacing w:line="480" w:lineRule="auto"/>
              <w:ind w:firstLine="1960" w:firstLineChars="700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共建单位院长签字（盖章）：           </w:t>
            </w:r>
          </w:p>
          <w:p w14:paraId="266DD8AC">
            <w:pPr>
              <w:widowControl/>
              <w:spacing w:line="0" w:lineRule="atLeast"/>
              <w:ind w:firstLine="6160" w:firstLineChars="2200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  <w:p w14:paraId="5BB09C1A">
            <w:pPr>
              <w:widowControl/>
              <w:spacing w:line="400" w:lineRule="exact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6A680459">
            <w:pPr>
              <w:widowControl/>
              <w:spacing w:line="400" w:lineRule="exac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6EE00E23">
            <w:pPr>
              <w:widowControl/>
              <w:spacing w:line="400" w:lineRule="exac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同意配合牵头单位，完成“微专业”设置、建设、招生、培养等工作。同意申请。</w:t>
            </w:r>
          </w:p>
          <w:p w14:paraId="20E0FA6E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02B2F8CF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307AA2D9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2FA15206">
            <w:pPr>
              <w:widowControl/>
              <w:tabs>
                <w:tab w:val="left" w:pos="5076"/>
              </w:tabs>
              <w:spacing w:line="480" w:lineRule="auto"/>
              <w:ind w:firstLine="1960" w:firstLineChars="700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跨校/校企合作单位负责人签字（盖章）：           </w:t>
            </w:r>
          </w:p>
          <w:p w14:paraId="4DCC9FB8">
            <w:pPr>
              <w:widowControl/>
              <w:spacing w:line="0" w:lineRule="atLeast"/>
              <w:ind w:firstLine="6160" w:firstLineChars="2200"/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  <w:p w14:paraId="5EE6400A">
            <w:pPr>
              <w:widowControl/>
              <w:spacing w:line="0" w:lineRule="atLeast"/>
              <w:jc w:val="left"/>
              <w:rPr>
                <w:rFonts w:ascii="仿宋" w:hAnsi="仿宋" w:eastAsia="仿宋_GB2312"/>
                <w:sz w:val="28"/>
                <w:szCs w:val="28"/>
              </w:rPr>
            </w:pPr>
          </w:p>
        </w:tc>
      </w:tr>
      <w:tr w14:paraId="4A09DFC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60" w:hRule="atLeast"/>
          <w:jc w:val="center"/>
        </w:trPr>
        <w:tc>
          <w:tcPr>
            <w:tcW w:w="9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FCEA15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5C748730">
            <w:pPr>
              <w:widowControl/>
              <w:spacing w:line="0" w:lineRule="atLeast"/>
              <w:ind w:firstLine="750" w:firstLineChars="25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同意申请，并做好相应条件保障及管理工作。</w:t>
            </w:r>
          </w:p>
          <w:p w14:paraId="5EFEDAEA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7A41BD78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363B9FD9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0A5E3E76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5F96CFFC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7A716A0A">
            <w:pPr>
              <w:widowControl/>
              <w:tabs>
                <w:tab w:val="left" w:pos="5076"/>
              </w:tabs>
              <w:spacing w:line="480" w:lineRule="auto"/>
              <w:ind w:firstLine="1960" w:firstLineChars="7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学校教学主管部门负责人签字（盖章）：</w:t>
            </w:r>
          </w:p>
          <w:p w14:paraId="072CE6B7">
            <w:pPr>
              <w:widowControl/>
              <w:spacing w:line="0" w:lineRule="atLeast"/>
              <w:ind w:right="560" w:firstLine="5880" w:firstLineChars="21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</w:tc>
      </w:tr>
    </w:tbl>
    <w:p w14:paraId="2A2A40C8">
      <w:pPr>
        <w:widowControl/>
        <w:spacing w:after="156" w:line="0" w:lineRule="atLeast"/>
        <w:ind w:left="360" w:hanging="360"/>
        <w:jc w:val="center"/>
        <w:rPr>
          <w:rFonts w:hAnsi="Times New Roman"/>
          <w:b/>
          <w:sz w:val="32"/>
        </w:rPr>
      </w:pPr>
    </w:p>
    <w:p w14:paraId="5EF696CC"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</w:p>
    <w:p w14:paraId="5BDA01AA">
      <w:pPr>
        <w:widowControl/>
        <w:spacing w:line="360" w:lineRule="auto"/>
        <w:jc w:val="left"/>
        <w:rPr>
          <w:rFonts w:ascii="Times New Roman" w:hAnsi="Times New Roman"/>
        </w:rPr>
      </w:pPr>
    </w:p>
    <w:p w14:paraId="3BC68032"/>
    <w:sectPr>
      <w:footerReference r:id="rId3" w:type="default"/>
      <w:pgSz w:w="11906" w:h="16838"/>
      <w:pgMar w:top="1134" w:right="1418" w:bottom="1134" w:left="1418" w:header="851" w:footer="454" w:gutter="0"/>
      <w:pgNumType w:start="7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97CCB620-556A-48CF-A488-991A5C5F51DE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5D7BC3D3-5FEC-44A0-8AFC-A8543C0771F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0000600000000000000"/>
    <w:charset w:val="86"/>
    <w:family w:val="script"/>
    <w:pitch w:val="default"/>
    <w:sig w:usb0="800002BF" w:usb1="184F6CF8" w:usb2="00000012" w:usb3="00000000" w:csb0="00160001" w:csb1="1203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E3B927F9-EAF7-4A91-815A-B0670EFC507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F031B394-4343-416E-9AB1-7AECBD8AD562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BF30AB0D-9946-4214-A519-50F401D94D17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EE790EAB-3D84-4D9C-81FC-99B07BA53F27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945876">
    <w:pPr>
      <w:widowControl/>
      <w:tabs>
        <w:tab w:val="center" w:pos="4153"/>
        <w:tab w:val="right" w:pos="8306"/>
      </w:tabs>
      <w:snapToGrid w:val="0"/>
      <w:jc w:val="center"/>
      <w:rPr>
        <w:rFonts w:ascii="Times New Roman" w:hAnsi="Times New Roman"/>
        <w:sz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12B214D">
                          <w:pPr>
                            <w:pStyle w:val="6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12B214D">
                    <w:pPr>
                      <w:pStyle w:val="6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 w14:paraId="4971E804">
    <w:pPr>
      <w:widowControl/>
      <w:tabs>
        <w:tab w:val="center" w:pos="4153"/>
        <w:tab w:val="right" w:pos="8306"/>
      </w:tabs>
      <w:snapToGrid w:val="0"/>
      <w:jc w:val="left"/>
      <w:rPr>
        <w:rFonts w:ascii="Times New Roman" w:hAnsi="Times New Roman"/>
        <w:sz w:val="18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6DC31A9"/>
    <w:multiLevelType w:val="singleLevel"/>
    <w:tmpl w:val="F6DC31A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4B15316A"/>
    <w:multiLevelType w:val="singleLevel"/>
    <w:tmpl w:val="4B15316A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5171"/>
    <w:rsid w:val="000215F9"/>
    <w:rsid w:val="00066C51"/>
    <w:rsid w:val="0007353B"/>
    <w:rsid w:val="00093E4F"/>
    <w:rsid w:val="000B3A15"/>
    <w:rsid w:val="000C2CED"/>
    <w:rsid w:val="000C36A7"/>
    <w:rsid w:val="000F7F62"/>
    <w:rsid w:val="00142F13"/>
    <w:rsid w:val="001649BD"/>
    <w:rsid w:val="001705A3"/>
    <w:rsid w:val="002018A5"/>
    <w:rsid w:val="0022729F"/>
    <w:rsid w:val="00275007"/>
    <w:rsid w:val="0029590E"/>
    <w:rsid w:val="002C2584"/>
    <w:rsid w:val="002E29B0"/>
    <w:rsid w:val="00362D75"/>
    <w:rsid w:val="003715B8"/>
    <w:rsid w:val="003717F7"/>
    <w:rsid w:val="003B257B"/>
    <w:rsid w:val="003B66FD"/>
    <w:rsid w:val="004055A9"/>
    <w:rsid w:val="004A1E00"/>
    <w:rsid w:val="004A6554"/>
    <w:rsid w:val="004B2AB2"/>
    <w:rsid w:val="00502BE2"/>
    <w:rsid w:val="00545A75"/>
    <w:rsid w:val="005571B2"/>
    <w:rsid w:val="00575171"/>
    <w:rsid w:val="00592532"/>
    <w:rsid w:val="00633CF5"/>
    <w:rsid w:val="0063537A"/>
    <w:rsid w:val="00667AF9"/>
    <w:rsid w:val="006A7D41"/>
    <w:rsid w:val="0072301E"/>
    <w:rsid w:val="00756F01"/>
    <w:rsid w:val="00764294"/>
    <w:rsid w:val="0076509F"/>
    <w:rsid w:val="0078007A"/>
    <w:rsid w:val="007C6DC8"/>
    <w:rsid w:val="008562B9"/>
    <w:rsid w:val="008826BE"/>
    <w:rsid w:val="00885A5B"/>
    <w:rsid w:val="008D3186"/>
    <w:rsid w:val="008F4B34"/>
    <w:rsid w:val="00913929"/>
    <w:rsid w:val="00935A73"/>
    <w:rsid w:val="0098329D"/>
    <w:rsid w:val="00A42527"/>
    <w:rsid w:val="00A47AB6"/>
    <w:rsid w:val="00A8612F"/>
    <w:rsid w:val="00B01F1A"/>
    <w:rsid w:val="00B43536"/>
    <w:rsid w:val="00B54AD3"/>
    <w:rsid w:val="00C309CB"/>
    <w:rsid w:val="00C57A76"/>
    <w:rsid w:val="00C6325B"/>
    <w:rsid w:val="00CD16AA"/>
    <w:rsid w:val="00CE6E01"/>
    <w:rsid w:val="00CF3234"/>
    <w:rsid w:val="00D26DC1"/>
    <w:rsid w:val="00D44167"/>
    <w:rsid w:val="00D61193"/>
    <w:rsid w:val="00D857EC"/>
    <w:rsid w:val="00DB576E"/>
    <w:rsid w:val="00DB5DCE"/>
    <w:rsid w:val="00E15A18"/>
    <w:rsid w:val="00E25EAE"/>
    <w:rsid w:val="00E42310"/>
    <w:rsid w:val="00E77056"/>
    <w:rsid w:val="00EB35B0"/>
    <w:rsid w:val="00EE1940"/>
    <w:rsid w:val="00F27311"/>
    <w:rsid w:val="00F36C22"/>
    <w:rsid w:val="00F40DDE"/>
    <w:rsid w:val="00F6143A"/>
    <w:rsid w:val="00FD3C0A"/>
    <w:rsid w:val="00FF53C0"/>
    <w:rsid w:val="0D502CFE"/>
    <w:rsid w:val="0E215D9B"/>
    <w:rsid w:val="1047760C"/>
    <w:rsid w:val="10BA28AE"/>
    <w:rsid w:val="14E12169"/>
    <w:rsid w:val="17FB6783"/>
    <w:rsid w:val="204D1B46"/>
    <w:rsid w:val="268A1EAB"/>
    <w:rsid w:val="281C7223"/>
    <w:rsid w:val="293D2EAB"/>
    <w:rsid w:val="2ADF679D"/>
    <w:rsid w:val="2C882884"/>
    <w:rsid w:val="2D2D2ACF"/>
    <w:rsid w:val="33F217A6"/>
    <w:rsid w:val="37E762AB"/>
    <w:rsid w:val="3B07581A"/>
    <w:rsid w:val="3BE245E2"/>
    <w:rsid w:val="3CEF368A"/>
    <w:rsid w:val="40090489"/>
    <w:rsid w:val="41122F6D"/>
    <w:rsid w:val="41BE2454"/>
    <w:rsid w:val="44973997"/>
    <w:rsid w:val="4B670F98"/>
    <w:rsid w:val="505B3563"/>
    <w:rsid w:val="52203989"/>
    <w:rsid w:val="57C20C8A"/>
    <w:rsid w:val="588812E7"/>
    <w:rsid w:val="5AC63EAB"/>
    <w:rsid w:val="662C5707"/>
    <w:rsid w:val="6F5D13CF"/>
    <w:rsid w:val="737D7A62"/>
    <w:rsid w:val="772B5411"/>
    <w:rsid w:val="7B9B5CB4"/>
    <w:rsid w:val="7BAB4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宋体" w:hAnsi="宋体" w:eastAsia="宋体" w:cs="宋体"/>
      <w:lang w:val="en-US" w:eastAsia="zh-CN" w:bidi="ar-SA"/>
    </w:rPr>
  </w:style>
  <w:style w:type="paragraph" w:styleId="4">
    <w:name w:val="heading 3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ind w:firstLine="800"/>
    </w:pPr>
  </w:style>
  <w:style w:type="paragraph" w:styleId="3">
    <w:name w:val="Body Text 2"/>
    <w:basedOn w:val="1"/>
    <w:qFormat/>
    <w:uiPriority w:val="0"/>
    <w:pPr>
      <w:spacing w:line="400" w:lineRule="exact"/>
    </w:pPr>
    <w:rPr>
      <w:rFonts w:hAnsi="宋体"/>
      <w:b/>
      <w:bCs/>
    </w:rPr>
  </w:style>
  <w:style w:type="paragraph" w:styleId="5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semiHidden/>
    <w:unhideWhenUsed/>
    <w:qFormat/>
    <w:uiPriority w:val="99"/>
    <w:rPr>
      <w:sz w:val="24"/>
    </w:rPr>
  </w:style>
  <w:style w:type="table" w:styleId="10">
    <w:name w:val="Table Grid"/>
    <w:basedOn w:val="9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22"/>
    <w:rPr>
      <w:b/>
    </w:rPr>
  </w:style>
  <w:style w:type="character" w:customStyle="1" w:styleId="13">
    <w:name w:val="页眉 字符"/>
    <w:basedOn w:val="11"/>
    <w:link w:val="7"/>
    <w:qFormat/>
    <w:uiPriority w:val="99"/>
    <w:rPr>
      <w:rFonts w:ascii="宋体" w:hAnsi="宋体" w:eastAsia="宋体" w:cs="宋体"/>
      <w:kern w:val="0"/>
      <w:sz w:val="18"/>
      <w:szCs w:val="18"/>
    </w:rPr>
  </w:style>
  <w:style w:type="character" w:customStyle="1" w:styleId="14">
    <w:name w:val="页脚 字符"/>
    <w:basedOn w:val="11"/>
    <w:link w:val="6"/>
    <w:qFormat/>
    <w:uiPriority w:val="99"/>
    <w:rPr>
      <w:rFonts w:ascii="宋体" w:hAnsi="宋体" w:eastAsia="宋体" w:cs="宋体"/>
      <w:kern w:val="0"/>
      <w:sz w:val="18"/>
      <w:szCs w:val="18"/>
    </w:rPr>
  </w:style>
  <w:style w:type="character" w:customStyle="1" w:styleId="15">
    <w:name w:val="批注框文本 字符"/>
    <w:basedOn w:val="11"/>
    <w:link w:val="5"/>
    <w:semiHidden/>
    <w:qFormat/>
    <w:uiPriority w:val="99"/>
    <w:rPr>
      <w:rFonts w:ascii="宋体" w:hAnsi="宋体" w:eastAsia="宋体" w:cs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HIT</Company>
  <Pages>8</Pages>
  <Words>2469</Words>
  <Characters>2556</Characters>
  <Lines>10</Lines>
  <Paragraphs>2</Paragraphs>
  <TotalTime>0</TotalTime>
  <ScaleCrop>false</ScaleCrop>
  <LinksUpToDate>false</LinksUpToDate>
  <CharactersWithSpaces>2735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2025-04-23T06:14:00Z</dcterms:created>
  <dc:creator>孙庆雯</dc:creator>
  <cp:lastModifiedBy>Remain</cp:lastModifiedBy>
  <cp:lastPrinted>2025-04-25T03:04:00Z</cp:lastPrinted>
  <dcterms:modified xsi:type="dcterms:W3CDTF">2025-05-13T05:02:50Z</dcterms:modified>
  <dc:title>西南政法大学微专业建设申报书</dc:title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eyJoZGlkIjoiN2Y0ZTBiNTY4ZTJjYzI2NmY0ODIxOGU4MTk0MWQ0NjgiLCJ1c2VySWQiOiIyNjgzOTQ1MjEifQ==</vt:lpwstr>
  </property>
  <property fmtid="{D5CDD505-2E9C-101B-9397-08002B2CF9AE}" pid="3" name="KSOProductBuildVer">
    <vt:lpwstr>2052-12.1.0.20784</vt:lpwstr>
  </property>
  <property fmtid="{D5CDD505-2E9C-101B-9397-08002B2CF9AE}" pid="4" name="ICV">
    <vt:lpwstr>0F0F1BBCD9934DBB9576747D58D873FE_13</vt:lpwstr>
  </property>
</Properties>
</file>