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eastAsia="黑体" w:cs="Times New Roman"/>
        </w:rPr>
      </w:pPr>
      <w:r>
        <w:rPr>
          <w:rFonts w:eastAsia="黑体" w:cs="Times New Roman"/>
        </w:rPr>
        <w:t>附件3</w:t>
      </w:r>
    </w:p>
    <w:p>
      <w:pPr>
        <w:pStyle w:val="2"/>
        <w:ind w:left="640" w:firstLine="640"/>
        <w:rPr>
          <w:rFonts w:eastAsia="黑体" w:cs="Times New Roman"/>
        </w:rPr>
      </w:pPr>
    </w:p>
    <w:p>
      <w:pPr>
        <w:ind w:firstLine="0" w:firstLineChars="0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“双千”计划“微专业”设置汇总表</w:t>
      </w:r>
    </w:p>
    <w:p>
      <w:pPr>
        <w:pStyle w:val="2"/>
        <w:ind w:left="0" w:leftChars="0" w:firstLine="0" w:firstLineChars="0"/>
        <w:rPr>
          <w:rFonts w:hint="default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cs="仿宋_GB2312"/>
          <w:color w:val="000000"/>
          <w:kern w:val="0"/>
          <w:sz w:val="28"/>
          <w:szCs w:val="28"/>
          <w:lang w:bidi="ar"/>
        </w:rPr>
        <w:t>报送单位：</w:t>
      </w:r>
      <w:r>
        <w:rPr>
          <w:rFonts w:hint="eastAsia" w:ascii="仿宋_GB2312" w:hAnsi="仿宋_GB2312" w:cs="仿宋_GB2312"/>
          <w:color w:val="000000"/>
          <w:kern w:val="0"/>
          <w:sz w:val="28"/>
          <w:szCs w:val="28"/>
          <w:lang w:val="en-US" w:eastAsia="zh-CN" w:bidi="ar"/>
        </w:rPr>
        <w:t>贵州传媒职业学院</w:t>
      </w:r>
    </w:p>
    <w:tbl>
      <w:tblPr>
        <w:tblStyle w:val="8"/>
        <w:tblpPr w:leftFromText="180" w:rightFromText="180" w:vertAnchor="page" w:horzAnchor="page" w:tblpXSpec="center" w:tblpY="4314"/>
        <w:tblOverlap w:val="never"/>
        <w:tblW w:w="526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875"/>
        <w:gridCol w:w="981"/>
        <w:gridCol w:w="1041"/>
        <w:gridCol w:w="674"/>
        <w:gridCol w:w="1244"/>
        <w:gridCol w:w="1682"/>
        <w:gridCol w:w="707"/>
        <w:gridCol w:w="844"/>
        <w:gridCol w:w="1062"/>
        <w:gridCol w:w="957"/>
        <w:gridCol w:w="740"/>
        <w:gridCol w:w="1157"/>
        <w:gridCol w:w="1127"/>
        <w:gridCol w:w="114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建设高校</w:t>
            </w: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微专业名称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微专业方向</w:t>
            </w:r>
          </w:p>
        </w:tc>
        <w:tc>
          <w:tcPr>
            <w:tcW w:w="2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面向对象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面向学科及专业</w:t>
            </w:r>
          </w:p>
        </w:tc>
        <w:tc>
          <w:tcPr>
            <w:tcW w:w="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培养方案总学分及是否备案</w:t>
            </w: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课程门数</w:t>
            </w:r>
          </w:p>
        </w:tc>
        <w:tc>
          <w:tcPr>
            <w:tcW w:w="2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招生名额</w:t>
            </w: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开/结课时间</w:t>
            </w:r>
          </w:p>
        </w:tc>
        <w:tc>
          <w:tcPr>
            <w:tcW w:w="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微专业负责人</w:t>
            </w: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职称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团队成员人数</w:t>
            </w:r>
          </w:p>
        </w:tc>
        <w:tc>
          <w:tcPr>
            <w:tcW w:w="3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是否</w:t>
            </w:r>
          </w:p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产教融合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产教融合单位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贵州传媒职业学院</w:t>
            </w: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智能财务管理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大数据与会计</w:t>
            </w:r>
          </w:p>
        </w:tc>
        <w:tc>
          <w:tcPr>
            <w:tcW w:w="2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专科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 xml:space="preserve">财经商贸类大数据会计专业  </w:t>
            </w:r>
          </w:p>
        </w:tc>
        <w:tc>
          <w:tcPr>
            <w:tcW w:w="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220" w:firstLineChars="100"/>
              <w:jc w:val="both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12分，是</w:t>
            </w: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2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80</w:t>
            </w: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2026-2029</w:t>
            </w:r>
          </w:p>
        </w:tc>
        <w:tc>
          <w:tcPr>
            <w:tcW w:w="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蔡娇娇</w:t>
            </w: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中级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3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否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贵州传媒职业学院</w:t>
            </w: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直播营销与数字化转化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电子商务</w:t>
            </w:r>
          </w:p>
        </w:tc>
        <w:tc>
          <w:tcPr>
            <w:tcW w:w="2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专科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财经商贸类电子商务专业</w:t>
            </w:r>
          </w:p>
        </w:tc>
        <w:tc>
          <w:tcPr>
            <w:tcW w:w="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12分，是</w:t>
            </w: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2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60</w:t>
            </w: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2026-2029</w:t>
            </w:r>
          </w:p>
        </w:tc>
        <w:tc>
          <w:tcPr>
            <w:tcW w:w="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孟熹</w:t>
            </w: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初级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3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否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贵州传媒职业学院</w:t>
            </w: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人工智能应用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自然语言处理与对话系统开发</w:t>
            </w:r>
          </w:p>
        </w:tc>
        <w:tc>
          <w:tcPr>
            <w:tcW w:w="2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专科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电子与信息类人工智能专业</w:t>
            </w:r>
          </w:p>
        </w:tc>
        <w:tc>
          <w:tcPr>
            <w:tcW w:w="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left="0" w:leftChars="0" w:firstLine="220" w:firstLineChars="100"/>
              <w:jc w:val="both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12分，是</w:t>
            </w: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2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50</w:t>
            </w: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2025年9月</w:t>
            </w:r>
          </w:p>
        </w:tc>
        <w:tc>
          <w:tcPr>
            <w:tcW w:w="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吴冰妤</w:t>
            </w: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高级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3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是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科大讯飞公司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贵州传媒职业学院</w:t>
            </w: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bookmarkStart w:id="0" w:name="OLE_LINK1"/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影视创意与数字文化传播</w:t>
            </w:r>
            <w:bookmarkEnd w:id="0"/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数字媒体技术</w:t>
            </w:r>
          </w:p>
        </w:tc>
        <w:tc>
          <w:tcPr>
            <w:tcW w:w="2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专科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广播影视类影视创意与数字文化传播</w:t>
            </w:r>
          </w:p>
        </w:tc>
        <w:tc>
          <w:tcPr>
            <w:tcW w:w="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12分，是</w:t>
            </w: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2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100</w:t>
            </w: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2025年9月—2026年6月</w:t>
            </w:r>
            <w:bookmarkStart w:id="2" w:name="_GoBack"/>
            <w:bookmarkEnd w:id="2"/>
          </w:p>
        </w:tc>
        <w:tc>
          <w:tcPr>
            <w:tcW w:w="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王永军</w:t>
            </w: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高级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3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否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贵州传媒职业学院</w:t>
            </w: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航空摄影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摄影摄像</w:t>
            </w:r>
          </w:p>
        </w:tc>
        <w:tc>
          <w:tcPr>
            <w:tcW w:w="2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专科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所有学科</w:t>
            </w:r>
          </w:p>
        </w:tc>
        <w:tc>
          <w:tcPr>
            <w:tcW w:w="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24分，是</w:t>
            </w: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2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40</w:t>
            </w: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2025年9月</w:t>
            </w:r>
          </w:p>
        </w:tc>
        <w:tc>
          <w:tcPr>
            <w:tcW w:w="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张雷</w:t>
            </w: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初级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3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否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贵州传媒职业学院</w:t>
            </w: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人工智能应用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智能数据工程与标注技术</w:t>
            </w:r>
          </w:p>
        </w:tc>
        <w:tc>
          <w:tcPr>
            <w:tcW w:w="2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专科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电子与信息类人工智能技术应用</w:t>
            </w:r>
          </w:p>
        </w:tc>
        <w:tc>
          <w:tcPr>
            <w:tcW w:w="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157分，是</w:t>
            </w: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220" w:firstLineChars="100"/>
              <w:jc w:val="both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44</w:t>
            </w:r>
          </w:p>
        </w:tc>
        <w:tc>
          <w:tcPr>
            <w:tcW w:w="2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440</w:t>
            </w: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2025年9月</w:t>
            </w:r>
          </w:p>
        </w:tc>
        <w:tc>
          <w:tcPr>
            <w:tcW w:w="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戴佳宁</w:t>
            </w: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高级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3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是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贵州梦动科技有限公司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贵州传媒职业学院</w:t>
            </w: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文化产品创意设计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艺术设计</w:t>
            </w:r>
          </w:p>
        </w:tc>
        <w:tc>
          <w:tcPr>
            <w:tcW w:w="2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专科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文化旅游类文化产品创意设计</w:t>
            </w:r>
          </w:p>
        </w:tc>
        <w:tc>
          <w:tcPr>
            <w:tcW w:w="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21分，是</w:t>
            </w: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2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30</w:t>
            </w: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2025年9月</w:t>
            </w:r>
          </w:p>
        </w:tc>
        <w:tc>
          <w:tcPr>
            <w:tcW w:w="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齐兆勤</w:t>
            </w: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中级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3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是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北京唐人坊文化发展有限公司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贵州传媒职业学院</w:t>
            </w: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bookmarkStart w:id="1" w:name="OLE_LINK2"/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AI艺术设计</w:t>
            </w:r>
            <w:bookmarkEnd w:id="1"/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数字媒体艺术</w:t>
            </w:r>
          </w:p>
        </w:tc>
        <w:tc>
          <w:tcPr>
            <w:tcW w:w="2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专科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文化旅游类AI艺术设计</w:t>
            </w:r>
          </w:p>
        </w:tc>
        <w:tc>
          <w:tcPr>
            <w:tcW w:w="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11分，是</w:t>
            </w: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2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30</w:t>
            </w: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2025年9月</w:t>
            </w:r>
          </w:p>
        </w:tc>
        <w:tc>
          <w:tcPr>
            <w:tcW w:w="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曹智</w:t>
            </w: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高级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3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是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贵州省文化产业投资管理公司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贵州传媒职业学院</w:t>
            </w: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短视频制作与运营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融媒体技术与运营</w:t>
            </w:r>
          </w:p>
        </w:tc>
        <w:tc>
          <w:tcPr>
            <w:tcW w:w="2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专科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所有学科</w:t>
            </w:r>
          </w:p>
        </w:tc>
        <w:tc>
          <w:tcPr>
            <w:tcW w:w="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11分，是</w:t>
            </w: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2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70</w:t>
            </w: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2025年9月—2026年6月</w:t>
            </w:r>
          </w:p>
        </w:tc>
        <w:tc>
          <w:tcPr>
            <w:tcW w:w="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简谱</w:t>
            </w: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初级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3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无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</w:tbl>
    <w:p>
      <w:pPr>
        <w:pStyle w:val="2"/>
        <w:ind w:left="0" w:leftChars="0" w:firstLine="0" w:firstLineChars="0"/>
        <w:rPr>
          <w:rFonts w:hint="default" w:eastAsia="仿宋_GB2312"/>
          <w:sz w:val="28"/>
          <w:szCs w:val="22"/>
          <w:lang w:val="en-US" w:eastAsia="zh-CN"/>
        </w:rPr>
      </w:pPr>
      <w:r>
        <w:rPr>
          <w:rFonts w:hint="eastAsia"/>
          <w:sz w:val="28"/>
          <w:szCs w:val="22"/>
        </w:rPr>
        <w:t xml:space="preserve">负责人（处级）： </w:t>
      </w:r>
      <w:r>
        <w:rPr>
          <w:rFonts w:hint="eastAsia"/>
          <w:sz w:val="28"/>
          <w:szCs w:val="22"/>
          <w:lang w:val="en-US" w:eastAsia="zh-CN"/>
        </w:rPr>
        <w:t>李德建</w:t>
      </w:r>
      <w:r>
        <w:rPr>
          <w:rFonts w:hint="eastAsia"/>
          <w:sz w:val="28"/>
          <w:szCs w:val="22"/>
        </w:rPr>
        <w:t xml:space="preserve">                                填报人及联系方式：</w:t>
      </w:r>
      <w:r>
        <w:rPr>
          <w:rFonts w:hint="eastAsia"/>
          <w:sz w:val="28"/>
          <w:szCs w:val="22"/>
          <w:lang w:val="en-US" w:eastAsia="zh-CN"/>
        </w:rPr>
        <w:t>陶毅， 18198517342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6838" w:h="11906" w:orient="landscape"/>
      <w:pgMar w:top="1800" w:right="1440" w:bottom="1800" w:left="1440" w:header="851" w:footer="992" w:gutter="0"/>
      <w:pgNumType w:start="13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5A59E82-0198-4D1E-8AFF-54EDC33E9E9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ECD821AC-CCA8-4170-AE06-2B63400C4912}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C45FCD75-3420-418B-A263-EB7053758711}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ind w:firstLine="560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ind w:firstLine="560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9"/>
  <w:embedTrueTypeFonts/>
  <w:saveSubsetFonts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ZlY2UyMTUxODM5YjVmNDU5NzlkNmU1NThlNGY4MDMifQ=="/>
    <w:docVar w:name="KSO_WPS_MARK_KEY" w:val="2ec9bd84-581d-4048-b004-dfea975734bf"/>
  </w:docVars>
  <w:rsids>
    <w:rsidRoot w:val="478077A0"/>
    <w:rsid w:val="002F1F61"/>
    <w:rsid w:val="00322D96"/>
    <w:rsid w:val="004A39D5"/>
    <w:rsid w:val="00DB11C9"/>
    <w:rsid w:val="00E06EB4"/>
    <w:rsid w:val="02936A01"/>
    <w:rsid w:val="0A0F2E11"/>
    <w:rsid w:val="0E121427"/>
    <w:rsid w:val="0E2A646C"/>
    <w:rsid w:val="104C49F7"/>
    <w:rsid w:val="119E3237"/>
    <w:rsid w:val="132C67E2"/>
    <w:rsid w:val="1629525B"/>
    <w:rsid w:val="1B193AF0"/>
    <w:rsid w:val="1F696538"/>
    <w:rsid w:val="21C347B6"/>
    <w:rsid w:val="260F6C4E"/>
    <w:rsid w:val="27B12EF2"/>
    <w:rsid w:val="2C7E7C57"/>
    <w:rsid w:val="2D594220"/>
    <w:rsid w:val="30586A11"/>
    <w:rsid w:val="312C1747"/>
    <w:rsid w:val="351510FB"/>
    <w:rsid w:val="354769B0"/>
    <w:rsid w:val="3F651C3A"/>
    <w:rsid w:val="3F9335C1"/>
    <w:rsid w:val="4185518C"/>
    <w:rsid w:val="42611755"/>
    <w:rsid w:val="42E83C24"/>
    <w:rsid w:val="478077A0"/>
    <w:rsid w:val="4AA5064D"/>
    <w:rsid w:val="52BE04FE"/>
    <w:rsid w:val="5314477D"/>
    <w:rsid w:val="55FA7A9F"/>
    <w:rsid w:val="5B9F34AA"/>
    <w:rsid w:val="5E3E6996"/>
    <w:rsid w:val="5EB15159"/>
    <w:rsid w:val="5EFC04E3"/>
    <w:rsid w:val="61F85637"/>
    <w:rsid w:val="638538B0"/>
    <w:rsid w:val="6F601928"/>
    <w:rsid w:val="73A56E44"/>
    <w:rsid w:val="750C2DEF"/>
    <w:rsid w:val="76FD6F97"/>
    <w:rsid w:val="79AE27CB"/>
    <w:rsid w:val="7DD345AE"/>
    <w:rsid w:val="7E0B0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exact"/>
      <w:ind w:firstLine="420" w:firstLineChars="200"/>
      <w:jc w:val="both"/>
    </w:pPr>
    <w:rPr>
      <w:rFonts w:ascii="Times New Roman" w:hAnsi="Times New Roman" w:eastAsia="仿宋_GB2312" w:cstheme="minorBidi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link w:val="10"/>
    <w:qFormat/>
    <w:uiPriority w:val="0"/>
    <w:pPr>
      <w:keepNext/>
      <w:keepLines/>
      <w:ind w:firstLine="0" w:firstLineChars="0"/>
      <w:jc w:val="center"/>
      <w:outlineLvl w:val="0"/>
    </w:pPr>
    <w:rPr>
      <w:rFonts w:eastAsia="方正小标宋简体"/>
      <w:kern w:val="44"/>
      <w:sz w:val="44"/>
    </w:rPr>
  </w:style>
  <w:style w:type="paragraph" w:styleId="4">
    <w:name w:val="heading 2"/>
    <w:basedOn w:val="1"/>
    <w:next w:val="1"/>
    <w:link w:val="12"/>
    <w:semiHidden/>
    <w:unhideWhenUsed/>
    <w:qFormat/>
    <w:uiPriority w:val="0"/>
    <w:pPr>
      <w:keepNext/>
      <w:keepLines/>
      <w:ind w:firstLine="720"/>
      <w:jc w:val="left"/>
      <w:outlineLvl w:val="1"/>
    </w:pPr>
    <w:rPr>
      <w:rFonts w:eastAsia="黑体" w:asciiTheme="majorHAnsi" w:hAnsiTheme="majorHAnsi" w:cstheme="majorBidi"/>
      <w:bCs/>
      <w:color w:val="27264D"/>
      <w:sz w:val="30"/>
      <w:szCs w:val="32"/>
    </w:rPr>
  </w:style>
  <w:style w:type="paragraph" w:styleId="5">
    <w:name w:val="heading 3"/>
    <w:basedOn w:val="1"/>
    <w:next w:val="1"/>
    <w:link w:val="11"/>
    <w:semiHidden/>
    <w:unhideWhenUsed/>
    <w:qFormat/>
    <w:uiPriority w:val="0"/>
    <w:pPr>
      <w:keepNext/>
      <w:keepLines/>
      <w:ind w:firstLine="720"/>
      <w:outlineLvl w:val="2"/>
    </w:pPr>
    <w:rPr>
      <w:rFonts w:eastAsia="楷体_GB2312"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qFormat/>
    <w:uiPriority w:val="0"/>
    <w:pPr>
      <w:ind w:left="420" w:left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character" w:customStyle="1" w:styleId="10">
    <w:name w:val="标题 1 字符"/>
    <w:link w:val="3"/>
    <w:qFormat/>
    <w:uiPriority w:val="0"/>
    <w:rPr>
      <w:rFonts w:ascii="Times New Roman" w:hAnsi="Times New Roman" w:eastAsia="方正小标宋简体"/>
      <w:kern w:val="44"/>
      <w:sz w:val="44"/>
    </w:rPr>
  </w:style>
  <w:style w:type="character" w:customStyle="1" w:styleId="11">
    <w:name w:val="标题 3 字符"/>
    <w:link w:val="5"/>
    <w:qFormat/>
    <w:uiPriority w:val="0"/>
    <w:rPr>
      <w:rFonts w:ascii="Times New Roman" w:hAnsi="Times New Roman" w:eastAsia="楷体_GB2312"/>
      <w:color w:val="404040" w:themeColor="text1" w:themeTint="BF"/>
      <w:sz w:val="32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12">
    <w:name w:val="标题 2 字符"/>
    <w:basedOn w:val="9"/>
    <w:link w:val="4"/>
    <w:qFormat/>
    <w:uiPriority w:val="9"/>
    <w:rPr>
      <w:rFonts w:eastAsia="黑体" w:asciiTheme="majorHAnsi" w:hAnsiTheme="majorHAnsi" w:cstheme="majorBidi"/>
      <w:bCs/>
      <w:color w:val="27264D"/>
      <w:sz w:val="30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46</Words>
  <Characters>263</Characters>
  <Lines>2</Lines>
  <Paragraphs>1</Paragraphs>
  <TotalTime>6</TotalTime>
  <ScaleCrop>false</ScaleCrop>
  <LinksUpToDate>false</LinksUpToDate>
  <CharactersWithSpaces>308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2025-04-24T00:44:00Z</dcterms:created>
  <dc:creator>xss</dc:creator>
  <cp:lastModifiedBy>陶毅</cp:lastModifiedBy>
  <cp:lastPrinted>2025-04-24T01:01:00Z</cp:lastPrinted>
  <dcterms:modified xsi:type="dcterms:W3CDTF">2025-05-13T05:08:22Z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0508F310646A4A5B9F78E3DD6E8CE5ED</vt:lpwstr>
  </property>
  <property fmtid="{D5CDD505-2E9C-101B-9397-08002B2CF9AE}" pid="4" name="KSOTemplateDocerSaveRecord">
    <vt:lpwstr>eyJoZGlkIjoiMzEwNTM5NzYwMDRjMzkwZTVkZjY2ODkwMGIxNGU0OTUiLCJ1c2VySWQiOiIyNTM4MjAwMjIifQ==</vt:lpwstr>
  </property>
</Properties>
</file>