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5F581" w14:textId="77777777" w:rsidR="00EA0760" w:rsidRDefault="00000000">
      <w:pPr>
        <w:widowControl/>
        <w:spacing w:line="240" w:lineRule="auto"/>
        <w:ind w:firstLineChars="0" w:firstLine="0"/>
        <w:rPr>
          <w:rFonts w:eastAsia="方正流行体简体"/>
          <w:spacing w:val="-10"/>
          <w:sz w:val="60"/>
          <w:szCs w:val="60"/>
        </w:rPr>
      </w:pPr>
      <w:r>
        <w:rPr>
          <w:rFonts w:eastAsia="方正流行体简体" w:hint="eastAsia"/>
          <w:noProof/>
          <w:spacing w:val="-10"/>
          <w:sz w:val="60"/>
          <w:szCs w:val="60"/>
        </w:rPr>
        <w:drawing>
          <wp:inline distT="0" distB="0" distL="114300" distR="114300" wp14:anchorId="6548CEBC" wp14:editId="352FFDDB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82D28" w14:textId="77777777" w:rsidR="00EA0760" w:rsidRDefault="00EA0760">
      <w:pPr>
        <w:spacing w:line="240" w:lineRule="auto"/>
        <w:ind w:firstLineChars="0" w:firstLine="0"/>
        <w:rPr>
          <w:rFonts w:ascii="隶书" w:eastAsia="隶书"/>
          <w:spacing w:val="-60"/>
          <w:sz w:val="32"/>
          <w:szCs w:val="32"/>
        </w:rPr>
      </w:pPr>
    </w:p>
    <w:p w14:paraId="35C92276" w14:textId="77777777" w:rsidR="00EA0760" w:rsidRDefault="00EA0760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003BD4EC" w14:textId="77777777" w:rsidR="00EA0760" w:rsidRDefault="00000000">
      <w:pPr>
        <w:spacing w:line="240" w:lineRule="auto"/>
        <w:ind w:firstLineChars="0" w:firstLine="0"/>
        <w:jc w:val="center"/>
        <w:rPr>
          <w:rFonts w:ascii="黑体" w:eastAsia="黑体" w:hAnsi="楷体" w:hint="eastAsia"/>
          <w:b/>
          <w:sz w:val="96"/>
          <w:szCs w:val="96"/>
        </w:rPr>
      </w:pPr>
      <w:r>
        <w:rPr>
          <w:rFonts w:ascii="黑体" w:eastAsia="黑体" w:hAnsi="楷体" w:hint="eastAsia"/>
          <w:b/>
          <w:sz w:val="96"/>
          <w:szCs w:val="96"/>
        </w:rPr>
        <w:t>《视觉营销设计》</w:t>
      </w:r>
    </w:p>
    <w:p w14:paraId="1264233A" w14:textId="77777777" w:rsidR="00EA0760" w:rsidRDefault="00EA0760">
      <w:pPr>
        <w:spacing w:line="240" w:lineRule="auto"/>
        <w:ind w:firstLineChars="0" w:firstLine="0"/>
        <w:jc w:val="center"/>
        <w:rPr>
          <w:rFonts w:ascii="黑体" w:eastAsia="黑体" w:hAnsi="楷体" w:hint="eastAsia"/>
          <w:b/>
          <w:sz w:val="72"/>
          <w:szCs w:val="72"/>
        </w:rPr>
      </w:pPr>
    </w:p>
    <w:p w14:paraId="26A8121C" w14:textId="77777777" w:rsidR="00EA0760" w:rsidRDefault="00000000">
      <w:pPr>
        <w:spacing w:line="240" w:lineRule="auto"/>
        <w:ind w:firstLineChars="0" w:firstLine="0"/>
        <w:jc w:val="center"/>
      </w:pPr>
      <w:r>
        <w:rPr>
          <w:rFonts w:ascii="黑体" w:eastAsia="黑体" w:hAnsi="楷体" w:hint="eastAsia"/>
          <w:b/>
          <w:sz w:val="72"/>
          <w:szCs w:val="72"/>
        </w:rPr>
        <w:t>课程标准</w:t>
      </w:r>
    </w:p>
    <w:p w14:paraId="18CB7A32" w14:textId="77777777" w:rsidR="00EA0760" w:rsidRDefault="00EA0760">
      <w:pPr>
        <w:ind w:firstLine="560"/>
      </w:pPr>
    </w:p>
    <w:p w14:paraId="511B9ACB" w14:textId="77777777" w:rsidR="00EA0760" w:rsidRDefault="00EA0760">
      <w:pPr>
        <w:ind w:firstLineChars="0" w:firstLine="0"/>
      </w:pPr>
    </w:p>
    <w:tbl>
      <w:tblPr>
        <w:tblpPr w:leftFromText="180" w:rightFromText="180" w:vertAnchor="text" w:horzAnchor="page" w:tblpX="1592" w:tblpY="282"/>
        <w:tblOverlap w:val="never"/>
        <w:tblW w:w="85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60"/>
        <w:gridCol w:w="2208"/>
        <w:gridCol w:w="1801"/>
        <w:gridCol w:w="2647"/>
      </w:tblGrid>
      <w:tr w:rsidR="00EA0760" w14:paraId="2EBD4F19" w14:textId="77777777">
        <w:trPr>
          <w:trHeight w:val="1042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B0E344A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课程负责人</w:t>
            </w:r>
          </w:p>
          <w:p w14:paraId="5AF8CCDA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5D7BC76" w14:textId="77777777" w:rsidR="00EA0760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065B89D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教研组组长</w:t>
            </w:r>
          </w:p>
          <w:p w14:paraId="296805ED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6B812FE" w14:textId="77777777" w:rsidR="00EA0760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  <w:tr w:rsidR="00EA0760" w14:paraId="6FD677AA" w14:textId="77777777">
        <w:trPr>
          <w:trHeight w:val="1021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F904E18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4E10CAA8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53B63FF" w14:textId="77777777" w:rsidR="00EA0760" w:rsidRDefault="00000000">
            <w:pPr>
              <w:widowControl/>
              <w:adjustRightInd w:val="0"/>
              <w:snapToGrid w:val="0"/>
              <w:ind w:firstLineChars="300" w:firstLine="72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2782D18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教学管理部</w:t>
            </w:r>
          </w:p>
          <w:p w14:paraId="5766A425" w14:textId="77777777" w:rsidR="00EA0760" w:rsidRDefault="00000000">
            <w:pPr>
              <w:widowControl/>
              <w:adjustRightInd w:val="0"/>
              <w:snapToGrid w:val="0"/>
              <w:ind w:firstLineChars="0" w:firstLine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7B402A7" w14:textId="77777777" w:rsidR="00EA0760" w:rsidRDefault="00000000">
            <w:pPr>
              <w:widowControl/>
              <w:adjustRightInd w:val="0"/>
              <w:snapToGrid w:val="0"/>
              <w:ind w:firstLineChars="400" w:firstLine="96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eastAsia="宋体" w:hint="eastAsia"/>
                <w:sz w:val="24"/>
                <w:szCs w:val="24"/>
              </w:rPr>
              <w:t xml:space="preserve"> </w:t>
            </w:r>
          </w:p>
        </w:tc>
      </w:tr>
    </w:tbl>
    <w:p w14:paraId="11B99B0A" w14:textId="77777777" w:rsidR="00EA0760" w:rsidRDefault="00EA0760">
      <w:pPr>
        <w:ind w:firstLineChars="0" w:firstLine="0"/>
      </w:pPr>
    </w:p>
    <w:p w14:paraId="187D7FDD" w14:textId="77777777" w:rsidR="00EA0760" w:rsidRDefault="00EA0760">
      <w:pPr>
        <w:snapToGrid w:val="0"/>
        <w:spacing w:line="360" w:lineRule="auto"/>
        <w:ind w:firstLine="720"/>
        <w:jc w:val="center"/>
        <w:rPr>
          <w:rFonts w:ascii="宋体" w:hAnsi="宋体" w:cs="宋体" w:hint="eastAsia"/>
          <w:b/>
          <w:bCs/>
          <w:kern w:val="36"/>
          <w:sz w:val="36"/>
          <w:szCs w:val="36"/>
        </w:rPr>
      </w:pPr>
    </w:p>
    <w:p w14:paraId="219F01BA" w14:textId="77777777" w:rsidR="00EA0760" w:rsidRDefault="000000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 w:rsidR="00EA0760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</w:rPr>
        <w:t>04</w:t>
      </w:r>
      <w:r>
        <w:rPr>
          <w:b/>
          <w:bCs/>
          <w:kern w:val="36"/>
          <w:sz w:val="36"/>
          <w:szCs w:val="36"/>
        </w:rPr>
        <w:t>月</w:t>
      </w:r>
    </w:p>
    <w:sdt>
      <w:sdtPr>
        <w:rPr>
          <w:rFonts w:ascii="宋体" w:eastAsia="宋体" w:hAnsi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cs="宋体" w:hint="eastAsia"/>
          <w:bCs/>
          <w:kern w:val="36"/>
          <w:szCs w:val="36"/>
        </w:rPr>
      </w:sdtEndPr>
      <w:sdtContent>
        <w:p w14:paraId="6C11F823" w14:textId="77777777" w:rsidR="00EA0760" w:rsidRDefault="00EA0760">
          <w:pPr>
            <w:spacing w:line="240" w:lineRule="auto"/>
            <w:ind w:firstLineChars="0" w:firstLine="0"/>
            <w:jc w:val="center"/>
            <w:rPr>
              <w:rFonts w:ascii="宋体" w:eastAsia="宋体" w:hAnsi="宋体" w:hint="eastAsia"/>
              <w:sz w:val="21"/>
            </w:rPr>
          </w:pPr>
        </w:p>
        <w:p w14:paraId="08694011" w14:textId="77777777" w:rsidR="00EA0760" w:rsidRDefault="00000000">
          <w:pPr>
            <w:spacing w:line="240" w:lineRule="auto"/>
            <w:ind w:firstLineChars="0" w:firstLine="0"/>
            <w:jc w:val="center"/>
            <w:rPr>
              <w:rFonts w:ascii="黑体" w:eastAsia="黑体" w:hAnsi="黑体" w:cs="黑体" w:hint="eastAsia"/>
              <w:sz w:val="32"/>
              <w:szCs w:val="32"/>
            </w:rPr>
          </w:pPr>
          <w:r>
            <w:rPr>
              <w:rFonts w:ascii="黑体" w:eastAsia="黑体" w:hAnsi="黑体" w:cs="黑体" w:hint="eastAsia"/>
              <w:sz w:val="32"/>
              <w:szCs w:val="32"/>
            </w:rPr>
            <w:t>目  录</w:t>
          </w:r>
        </w:p>
        <w:p w14:paraId="48CB8EA3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Chars="266" w:firstLine="561"/>
          </w:pP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begin"/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ascii="宋体" w:eastAsia="宋体" w:hAnsi="宋体" w:cs="宋体" w:hint="eastAsia"/>
              <w:kern w:val="36"/>
              <w:sz w:val="21"/>
              <w:szCs w:val="36"/>
            </w:rPr>
            <w:fldChar w:fldCharType="separate"/>
          </w:r>
          <w:hyperlink w:anchor="_Toc2179" w:history="1">
            <w:r>
              <w:rPr>
                <w:rFonts w:hint="eastAsia"/>
              </w:rPr>
              <w:t>一、课程基本信息</w:t>
            </w:r>
            <w:r>
              <w:tab/>
            </w:r>
            <w:fldSimple w:instr=" PAGEREF _Toc2179 ">
              <w:r>
                <w:t>1</w:t>
              </w:r>
            </w:fldSimple>
          </w:hyperlink>
        </w:p>
        <w:p w14:paraId="442BE17A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4255" w:history="1">
            <w:r>
              <w:rPr>
                <w:rFonts w:hint="eastAsia"/>
              </w:rPr>
              <w:t>二、课程任务</w:t>
            </w:r>
            <w:r>
              <w:tab/>
            </w:r>
            <w:fldSimple w:instr=" PAGEREF _Toc4255 ">
              <w:r>
                <w:t>1</w:t>
              </w:r>
            </w:fldSimple>
          </w:hyperlink>
        </w:p>
        <w:p w14:paraId="6275CC20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651" w:history="1">
            <w:r>
              <w:rPr>
                <w:rFonts w:hint="eastAsia"/>
              </w:rPr>
              <w:t>三、课程目标</w:t>
            </w:r>
            <w:r>
              <w:tab/>
            </w:r>
            <w:fldSimple w:instr=" PAGEREF _Toc1651 ">
              <w:r>
                <w:t>2</w:t>
              </w:r>
            </w:fldSimple>
          </w:hyperlink>
        </w:p>
        <w:p w14:paraId="5C24DA6A" w14:textId="77777777" w:rsidR="00EA0760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453" w:history="1">
            <w:r>
              <w:rPr>
                <w:rFonts w:hint="eastAsia"/>
              </w:rPr>
              <w:t>（一）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素质目标</w:t>
            </w:r>
            <w:r>
              <w:tab/>
            </w:r>
            <w:fldSimple w:instr=" PAGEREF _Toc1453 ">
              <w:r>
                <w:t>2</w:t>
              </w:r>
            </w:fldSimple>
          </w:hyperlink>
        </w:p>
        <w:p w14:paraId="0CDBF8D7" w14:textId="77777777" w:rsidR="00EA0760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104" w:history="1">
            <w:r>
              <w:rPr>
                <w:rFonts w:hint="eastAsia"/>
              </w:rPr>
              <w:t>（二）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知识目标</w:t>
            </w:r>
            <w:r>
              <w:tab/>
            </w:r>
            <w:fldSimple w:instr=" PAGEREF _Toc1104 ">
              <w:r>
                <w:t>2</w:t>
              </w:r>
            </w:fldSimple>
          </w:hyperlink>
        </w:p>
        <w:p w14:paraId="6DE60BE5" w14:textId="77777777" w:rsidR="00EA0760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30755" w:history="1">
            <w:r>
              <w:rPr>
                <w:rFonts w:hint="eastAsia"/>
              </w:rPr>
              <w:t>（三）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能力目标</w:t>
            </w:r>
            <w:r>
              <w:tab/>
            </w:r>
            <w:fldSimple w:instr=" PAGEREF _Toc30755 ">
              <w:r>
                <w:t>2</w:t>
              </w:r>
            </w:fldSimple>
          </w:hyperlink>
        </w:p>
        <w:p w14:paraId="2D634E72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4423" w:history="1">
            <w:r>
              <w:rPr>
                <w:rFonts w:hint="eastAsia"/>
              </w:rPr>
              <w:t>四、课程职业能力分析</w:t>
            </w:r>
            <w:r>
              <w:tab/>
            </w:r>
            <w:fldSimple w:instr=" PAGEREF _Toc24423 ">
              <w:r>
                <w:t>3</w:t>
              </w:r>
            </w:fldSimple>
          </w:hyperlink>
        </w:p>
        <w:p w14:paraId="55C547CD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27541" w:history="1">
            <w:r>
              <w:rPr>
                <w:rFonts w:hint="eastAsia"/>
              </w:rPr>
              <w:t>五、课程设计思路</w:t>
            </w:r>
            <w:r>
              <w:tab/>
            </w:r>
            <w:fldSimple w:instr=" PAGEREF _Toc27541 ">
              <w:r>
                <w:t>6</w:t>
              </w:r>
            </w:fldSimple>
          </w:hyperlink>
        </w:p>
        <w:p w14:paraId="0C605BE4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8844" w:history="1">
            <w:r>
              <w:rPr>
                <w:rFonts w:hint="eastAsia"/>
              </w:rPr>
              <w:t>六、课程结构与内容</w:t>
            </w:r>
            <w:r>
              <w:tab/>
            </w:r>
            <w:fldSimple w:instr=" PAGEREF _Toc8844 ">
              <w:r>
                <w:t>1</w:t>
              </w:r>
            </w:fldSimple>
          </w:hyperlink>
        </w:p>
        <w:p w14:paraId="67B1FA30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8126" w:history="1">
            <w:r>
              <w:rPr>
                <w:rFonts w:hint="eastAsia"/>
              </w:rPr>
              <w:t>七、学习评价</w:t>
            </w:r>
            <w:r>
              <w:tab/>
            </w:r>
            <w:fldSimple w:instr=" PAGEREF _Toc18126 ">
              <w:r>
                <w:t>8</w:t>
              </w:r>
            </w:fldSimple>
          </w:hyperlink>
        </w:p>
        <w:p w14:paraId="31D804C4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1140" w:history="1">
            <w:r>
              <w:rPr>
                <w:rFonts w:hint="eastAsia"/>
              </w:rPr>
              <w:t>八、教学资源</w:t>
            </w:r>
            <w:r>
              <w:tab/>
            </w:r>
            <w:fldSimple w:instr=" PAGEREF _Toc11140 ">
              <w:r>
                <w:t>9</w:t>
              </w:r>
            </w:fldSimple>
          </w:hyperlink>
        </w:p>
        <w:p w14:paraId="473B9A4F" w14:textId="77777777" w:rsidR="00EA0760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6925" w:history="1">
            <w:r>
              <w:rPr>
                <w:rFonts w:hint="eastAsia"/>
              </w:rPr>
              <w:t>（一）主要参考教材</w:t>
            </w:r>
            <w:r>
              <w:tab/>
            </w:r>
            <w:fldSimple w:instr=" PAGEREF _Toc16925 ">
              <w:r>
                <w:t>9</w:t>
              </w:r>
            </w:fldSimple>
          </w:hyperlink>
        </w:p>
        <w:p w14:paraId="549BB100" w14:textId="77777777" w:rsidR="00EA0760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17555" w:history="1">
            <w:r>
              <w:rPr>
                <w:rFonts w:hint="eastAsia"/>
              </w:rPr>
              <w:t>（二）其他参考资料</w:t>
            </w:r>
            <w:r>
              <w:tab/>
            </w:r>
            <w:fldSimple w:instr=" PAGEREF _Toc17555 ">
              <w:r>
                <w:t>9</w:t>
              </w:r>
            </w:fldSimple>
          </w:hyperlink>
        </w:p>
        <w:p w14:paraId="73E220D8" w14:textId="77777777" w:rsidR="00EA0760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27934" w:history="1">
            <w:r>
              <w:rPr>
                <w:rFonts w:hint="eastAsia"/>
              </w:rPr>
              <w:t>（三）实训条件</w:t>
            </w:r>
            <w:r>
              <w:tab/>
            </w:r>
            <w:fldSimple w:instr=" PAGEREF _Toc27934 ">
              <w:r>
                <w:t>10</w:t>
              </w:r>
            </w:fldSimple>
          </w:hyperlink>
        </w:p>
        <w:p w14:paraId="4512E220" w14:textId="77777777" w:rsidR="00EA0760" w:rsidRDefault="00000000">
          <w:pPr>
            <w:pStyle w:val="TOC2"/>
            <w:tabs>
              <w:tab w:val="right" w:leader="middleDot" w:pos="8306"/>
            </w:tabs>
            <w:spacing w:line="520" w:lineRule="exact"/>
            <w:ind w:firstLine="480"/>
          </w:pPr>
          <w:hyperlink w:anchor="_Toc7079" w:history="1">
            <w:r>
              <w:rPr>
                <w:rFonts w:hint="eastAsia"/>
              </w:rPr>
              <w:t>（四）信息化教学资源</w:t>
            </w:r>
            <w:r>
              <w:tab/>
            </w:r>
            <w:fldSimple w:instr=" PAGEREF _Toc7079 ">
              <w:r>
                <w:t>10</w:t>
              </w:r>
            </w:fldSimple>
          </w:hyperlink>
        </w:p>
        <w:p w14:paraId="0079AF95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12227" w:history="1">
            <w:r>
              <w:rPr>
                <w:rFonts w:hint="eastAsia"/>
              </w:rPr>
              <w:t>九、师资要求</w:t>
            </w:r>
            <w:r>
              <w:tab/>
            </w:r>
            <w:fldSimple w:instr=" PAGEREF _Toc12227 ">
              <w:r>
                <w:t>10</w:t>
              </w:r>
            </w:fldSimple>
          </w:hyperlink>
        </w:p>
        <w:p w14:paraId="5751A551" w14:textId="77777777" w:rsidR="00EA0760" w:rsidRDefault="00000000">
          <w:pPr>
            <w:pStyle w:val="TOC1"/>
            <w:tabs>
              <w:tab w:val="right" w:leader="middleDot" w:pos="8306"/>
            </w:tabs>
            <w:spacing w:line="520" w:lineRule="exact"/>
            <w:ind w:firstLine="560"/>
          </w:pPr>
          <w:hyperlink w:anchor="_Toc3001" w:history="1">
            <w:r>
              <w:rPr>
                <w:rFonts w:hint="eastAsia"/>
              </w:rPr>
              <w:t>十、其它说明</w:t>
            </w:r>
            <w:r>
              <w:tab/>
            </w:r>
            <w:fldSimple w:instr=" PAGEREF _Toc3001 ">
              <w:r>
                <w:t>10</w:t>
              </w:r>
            </w:fldSimple>
          </w:hyperlink>
        </w:p>
        <w:p w14:paraId="72400B7C" w14:textId="77777777" w:rsidR="00EA0760" w:rsidRDefault="00000000">
          <w:pPr>
            <w:snapToGrid w:val="0"/>
            <w:spacing w:line="520" w:lineRule="exact"/>
            <w:ind w:firstLine="560"/>
            <w:rPr>
              <w:rFonts w:ascii="宋体" w:eastAsia="宋体" w:hAnsi="宋体" w:cs="宋体" w:hint="eastAsia"/>
              <w:bCs/>
              <w:kern w:val="36"/>
              <w:sz w:val="21"/>
              <w:szCs w:val="36"/>
            </w:rPr>
          </w:pPr>
          <w:r>
            <w:rPr>
              <w:rFonts w:ascii="宋体" w:eastAsia="宋体" w:hAnsi="宋体" w:cs="宋体" w:hint="eastAsia"/>
              <w:bCs/>
              <w:kern w:val="36"/>
              <w:szCs w:val="36"/>
            </w:rPr>
            <w:fldChar w:fldCharType="end"/>
          </w:r>
        </w:p>
        <w:p w14:paraId="1E059168" w14:textId="77777777" w:rsidR="00EA0760" w:rsidRDefault="00000000">
          <w:pPr>
            <w:snapToGrid w:val="0"/>
            <w:spacing w:line="360" w:lineRule="auto"/>
            <w:ind w:firstLine="420"/>
            <w:rPr>
              <w:rFonts w:ascii="宋体" w:hAnsi="宋体" w:cs="宋体" w:hint="eastAsia"/>
              <w:b/>
              <w:bCs/>
              <w:kern w:val="36"/>
              <w:sz w:val="36"/>
              <w:szCs w:val="36"/>
            </w:rPr>
            <w:sectPr w:rsidR="00EA0760">
              <w:footerReference w:type="default" r:id="rId15"/>
              <w:pgSz w:w="11906" w:h="16838"/>
              <w:pgMar w:top="1440" w:right="1800" w:bottom="1440" w:left="1800" w:header="851" w:footer="992" w:gutter="0"/>
              <w:pgNumType w:start="1"/>
              <w:cols w:space="425"/>
              <w:docGrid w:type="lines" w:linePitch="312"/>
            </w:sectPr>
          </w:pPr>
        </w:p>
      </w:sdtContent>
    </w:sdt>
    <w:p w14:paraId="56A7F1E9" w14:textId="77777777" w:rsidR="00EA0760" w:rsidRDefault="00000000">
      <w:pPr>
        <w:pStyle w:val="1"/>
        <w:ind w:firstLine="643"/>
      </w:pPr>
      <w:bookmarkStart w:id="0" w:name="_Toc502337258"/>
      <w:bookmarkStart w:id="1" w:name="_Toc10917"/>
      <w:bookmarkStart w:id="2" w:name="_Toc2179"/>
      <w:bookmarkStart w:id="3" w:name="_Toc2469"/>
      <w:bookmarkStart w:id="4" w:name="_Toc16819"/>
      <w:bookmarkStart w:id="5" w:name="_Toc8847"/>
      <w:r>
        <w:rPr>
          <w:rFonts w:hint="eastAsia"/>
        </w:rPr>
        <w:lastRenderedPageBreak/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03F85B27" w14:textId="77777777" w:rsidR="00EA0760" w:rsidRDefault="00000000">
      <w:pPr>
        <w:ind w:firstLineChars="0" w:firstLine="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表1. 课程基本信息表</w:t>
      </w:r>
    </w:p>
    <w:tbl>
      <w:tblPr>
        <w:tblStyle w:val="ab"/>
        <w:tblW w:w="8522" w:type="dxa"/>
        <w:tblLayout w:type="fixed"/>
        <w:tblLook w:val="04A0" w:firstRow="1" w:lastRow="0" w:firstColumn="1" w:lastColumn="0" w:noHBand="0" w:noVBand="1"/>
      </w:tblPr>
      <w:tblGrid>
        <w:gridCol w:w="1951"/>
        <w:gridCol w:w="2450"/>
        <w:gridCol w:w="1615"/>
        <w:gridCol w:w="2506"/>
      </w:tblGrid>
      <w:tr w:rsidR="00EA0760" w14:paraId="3FE62BBC" w14:textId="77777777">
        <w:tc>
          <w:tcPr>
            <w:tcW w:w="1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DA309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46F22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视觉营销设计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81D2F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643F89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JG012508</w:t>
            </w:r>
          </w:p>
        </w:tc>
      </w:tr>
      <w:tr w:rsidR="00EA0760" w14:paraId="679BAE60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89147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43A9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□公共课</w:t>
            </w:r>
            <w:r>
              <w:rPr>
                <w:rFonts w:hint="eastAsia"/>
                <w:sz w:val="24"/>
                <w:szCs w:val="21"/>
              </w:rPr>
              <w:t xml:space="preserve">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26F68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D8A76C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:rsidR="00EA0760" w14:paraId="5A4DC1B4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D9867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C871B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64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7C88F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6072B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4</w:t>
            </w:r>
          </w:p>
        </w:tc>
      </w:tr>
      <w:tr w:rsidR="00EA0760" w14:paraId="22EDD3BE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D025C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2079CF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>eq \o\ac(</w:instrText>
            </w:r>
            <w:r>
              <w:rPr>
                <w:rFonts w:hint="eastAsia"/>
                <w:sz w:val="24"/>
                <w:szCs w:val="21"/>
              </w:rPr>
              <w:instrText>□</w:instrText>
            </w:r>
            <w:r>
              <w:rPr>
                <w:rFonts w:hint="eastAsia"/>
                <w:sz w:val="24"/>
                <w:szCs w:val="21"/>
              </w:rPr>
              <w:instrText>,</w:instrText>
            </w:r>
            <w:r>
              <w:rPr>
                <w:rFonts w:hint="eastAsia"/>
                <w:position w:val="2"/>
                <w:sz w:val="16"/>
                <w:szCs w:val="21"/>
              </w:rPr>
              <w:instrText>√</w:instrText>
            </w:r>
            <w:r>
              <w:rPr>
                <w:rFonts w:hint="eastAsia"/>
                <w:sz w:val="24"/>
                <w:szCs w:val="21"/>
              </w:rPr>
              <w:instrText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</w:t>
            </w:r>
            <w:r>
              <w:rPr>
                <w:rFonts w:hint="eastAsia"/>
                <w:sz w:val="24"/>
                <w:szCs w:val="21"/>
              </w:rPr>
              <w:t xml:space="preserve">             </w:t>
            </w:r>
            <w:r>
              <w:rPr>
                <w:rFonts w:hint="eastAsia"/>
                <w:sz w:val="24"/>
                <w:szCs w:val="21"/>
              </w:rPr>
              <w:t>□否</w:t>
            </w:r>
          </w:p>
        </w:tc>
      </w:tr>
      <w:tr w:rsidR="00EA0760" w14:paraId="0186EEFD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0D5D3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77C32B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电子商务</w:t>
            </w:r>
          </w:p>
        </w:tc>
      </w:tr>
      <w:tr w:rsidR="00EA0760" w14:paraId="0633E81C" w14:textId="77777777">
        <w:tc>
          <w:tcPr>
            <w:tcW w:w="1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B1363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738EA3" w14:textId="77777777" w:rsidR="00EA0760" w:rsidRDefault="00000000">
            <w:pPr>
              <w:spacing w:line="360" w:lineRule="auto"/>
              <w:ind w:firstLineChars="0" w:firstLine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市场营销基础、数据可视化、社群运营</w:t>
            </w:r>
          </w:p>
        </w:tc>
      </w:tr>
    </w:tbl>
    <w:p w14:paraId="105C30B9" w14:textId="77777777" w:rsidR="00EA0760" w:rsidRDefault="00000000">
      <w:pPr>
        <w:pStyle w:val="1"/>
        <w:numPr>
          <w:ilvl w:val="0"/>
          <w:numId w:val="1"/>
        </w:numPr>
        <w:ind w:firstLine="643"/>
      </w:pPr>
      <w:bookmarkStart w:id="6" w:name="_Toc4255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</w:p>
    <w:p w14:paraId="3BC5E5AD" w14:textId="77777777" w:rsidR="00EA0760" w:rsidRDefault="00000000">
      <w:pPr>
        <w:ind w:firstLine="560"/>
      </w:pPr>
      <w:r>
        <w:rPr>
          <w:rFonts w:hint="eastAsia"/>
        </w:rPr>
        <w:t>《视觉营销设计》是电子商务专业的一门专业核心课，本课程全面贯彻党的教育方针，落实立德树人根本任务，培养学生勇于创新的精神和良好的团队合作意识和能力，提升学生的审美鉴赏意识和较强的项目实操能力，确保学生能够具备较强的创新思维和熟练的设计操作技能，从而在未来的职业生涯中脱颖而出，成为视觉营销领域的佼佼者。</w:t>
      </w:r>
    </w:p>
    <w:p w14:paraId="3208E7BA" w14:textId="77777777" w:rsidR="00EA0760" w:rsidRDefault="00000000">
      <w:pPr>
        <w:ind w:firstLine="560"/>
      </w:pPr>
      <w:r>
        <w:rPr>
          <w:rFonts w:hint="eastAsia"/>
        </w:rPr>
        <w:t>通过本课程教学，</w:t>
      </w:r>
      <w:r>
        <w:t>学生将全面掌握市场分析、消费者行为分析及营销策划的核心方法，深入理解并熟练运用商品拍摄技巧、图形图像处理技术和网络文案写作的艺术。本课程着重培养学生的综合能力，使他们能够根据企业的市场定位和产品营销推广目标，独立完成企业</w:t>
      </w:r>
      <w:r>
        <w:lastRenderedPageBreak/>
        <w:t>线上线下的视觉设计与展示工作，展现出卓越的创意与实战能力。此外，学生还将获得互联网产品战略规划与开发方案的制订能力，学会依据市场和客户数据分析结果，精准地进行电商产品的设计与开发。在网店设计与装修方面，学生将学会根据产品页面的特定需求，进行高效的设计、布局、美化与制作，确保每一个细节都能吸引并留住潜在客户的目光。在摄影与图像处理方面，学生将掌握运用摄影色彩、构图策略进行创意拍摄的技巧，能够制作出突显商品独特卖点的照片，并通过相关软件对图片进行精细处理，进一步提升用户的关注度和购买意愿。全面的理论知识与实践技能，确保他们能够顺利适应并胜任未来的职场挑战，实现从理论学习到实际操作的无缝对接。</w:t>
      </w:r>
    </w:p>
    <w:p w14:paraId="2EEDFBC5" w14:textId="534E41DF" w:rsidR="008F695F" w:rsidRDefault="008F695F">
      <w:pPr>
        <w:ind w:firstLine="560"/>
        <w:rPr>
          <w:rFonts w:hint="eastAsia"/>
        </w:rPr>
      </w:pPr>
      <w:r w:rsidRPr="008F695F">
        <w:t>同时，培养学生掌握</w:t>
      </w:r>
      <w:r w:rsidRPr="008F695F">
        <w:t xml:space="preserve"> AIGC </w:t>
      </w:r>
      <w:r w:rsidRPr="008F695F">
        <w:t>工具应用、三维视觉设计等前沿技术能力，强化数据驱动设计思维，确保学生能适应</w:t>
      </w:r>
      <w:r w:rsidRPr="008F695F">
        <w:t xml:space="preserve"> “</w:t>
      </w:r>
      <w:r w:rsidRPr="008F695F">
        <w:t>全链路视觉设计师</w:t>
      </w:r>
      <w:r w:rsidRPr="008F695F">
        <w:t xml:space="preserve">”“AIGC </w:t>
      </w:r>
      <w:r w:rsidRPr="008F695F">
        <w:t>视觉创意师</w:t>
      </w:r>
      <w:r w:rsidRPr="008F695F">
        <w:t xml:space="preserve">” </w:t>
      </w:r>
      <w:r w:rsidRPr="008F695F">
        <w:t>等新兴岗位需求，实现与</w:t>
      </w:r>
      <w:r w:rsidRPr="008F695F">
        <w:t xml:space="preserve"> “</w:t>
      </w:r>
      <w:r w:rsidRPr="008F695F">
        <w:t>互联网营销师</w:t>
      </w:r>
      <w:r w:rsidRPr="008F695F">
        <w:t>”“</w:t>
      </w:r>
      <w:r w:rsidRPr="008F695F">
        <w:t>数字媒体创意设计师</w:t>
      </w:r>
      <w:r w:rsidRPr="008F695F">
        <w:t xml:space="preserve">” </w:t>
      </w:r>
      <w:r w:rsidRPr="008F695F">
        <w:t>等关联岗位的技能衔接。</w:t>
      </w:r>
    </w:p>
    <w:p w14:paraId="1AAEA829" w14:textId="77777777" w:rsidR="00EA0760" w:rsidRDefault="00000000">
      <w:pPr>
        <w:pStyle w:val="1"/>
        <w:ind w:firstLine="643"/>
      </w:pPr>
      <w:bookmarkStart w:id="9" w:name="_Toc1651"/>
      <w:r>
        <w:rPr>
          <w:rFonts w:hint="eastAsia"/>
        </w:rPr>
        <w:t>三、课程目标</w:t>
      </w:r>
      <w:bookmarkStart w:id="10" w:name="_Toc502337263"/>
      <w:bookmarkEnd w:id="7"/>
      <w:bookmarkEnd w:id="8"/>
      <w:bookmarkEnd w:id="9"/>
    </w:p>
    <w:p w14:paraId="3975DB5A" w14:textId="77777777" w:rsidR="00EA0760" w:rsidRDefault="00000000"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p w14:paraId="796CD6D8" w14:textId="77777777" w:rsidR="00EA0760" w:rsidRDefault="00000000">
      <w:pPr>
        <w:pStyle w:val="2"/>
        <w:numPr>
          <w:ilvl w:val="0"/>
          <w:numId w:val="2"/>
        </w:numPr>
        <w:ind w:firstLine="560"/>
      </w:pPr>
      <w:bookmarkStart w:id="11" w:name="_Toc1453"/>
      <w:bookmarkStart w:id="12" w:name="_Toc7412"/>
      <w:bookmarkStart w:id="13" w:name="_Toc90472987"/>
      <w:bookmarkEnd w:id="10"/>
      <w:r>
        <w:rPr>
          <w:rFonts w:hint="eastAsia"/>
        </w:rPr>
        <w:t>素质目标</w:t>
      </w:r>
      <w:bookmarkStart w:id="14" w:name="_Toc502337264"/>
      <w:bookmarkEnd w:id="11"/>
      <w:bookmarkEnd w:id="12"/>
      <w:bookmarkEnd w:id="13"/>
    </w:p>
    <w:p w14:paraId="5F7B23CA" w14:textId="77777777" w:rsidR="00EA0760" w:rsidRDefault="00000000">
      <w:pPr>
        <w:ind w:firstLine="560"/>
      </w:pPr>
      <w:r>
        <w:rPr>
          <w:rFonts w:hint="eastAsia"/>
        </w:rPr>
        <w:t>1.</w:t>
      </w:r>
      <w:r>
        <w:rPr>
          <w:rFonts w:hint="eastAsia"/>
        </w:rPr>
        <w:t>培养商品商业价值挖掘意识；</w:t>
      </w:r>
    </w:p>
    <w:p w14:paraId="1218D806" w14:textId="77777777" w:rsidR="00EA0760" w:rsidRDefault="00000000">
      <w:pPr>
        <w:ind w:firstLine="560"/>
      </w:pPr>
      <w:r>
        <w:rPr>
          <w:rFonts w:hint="eastAsia"/>
        </w:rPr>
        <w:t>2.</w:t>
      </w:r>
      <w:r>
        <w:rPr>
          <w:rFonts w:hint="eastAsia"/>
        </w:rPr>
        <w:t>掌握消费者行为分析方法，洞察用户心理和购买动机</w:t>
      </w:r>
    </w:p>
    <w:p w14:paraId="5E241746" w14:textId="77777777" w:rsidR="00EA0760" w:rsidRDefault="00000000">
      <w:pPr>
        <w:ind w:firstLine="560"/>
      </w:pPr>
      <w:r>
        <w:rPr>
          <w:rFonts w:hint="eastAsia"/>
        </w:rPr>
        <w:t>3.</w:t>
      </w:r>
      <w:r>
        <w:rPr>
          <w:rFonts w:hint="eastAsia"/>
        </w:rPr>
        <w:t>掌握数据驱动的视觉设计方法，确保设计符合用户需求和市场趋势</w:t>
      </w:r>
    </w:p>
    <w:p w14:paraId="299DC201" w14:textId="77777777" w:rsidR="00EA0760" w:rsidRDefault="00000000">
      <w:pPr>
        <w:ind w:firstLine="560"/>
      </w:pPr>
      <w:r>
        <w:rPr>
          <w:rFonts w:hint="eastAsia"/>
        </w:rPr>
        <w:lastRenderedPageBreak/>
        <w:t>4.</w:t>
      </w:r>
      <w:r>
        <w:rPr>
          <w:rFonts w:hint="eastAsia"/>
        </w:rPr>
        <w:t>通过案例分析，学习成功视觉营销方案的设计思路和实现方法</w:t>
      </w:r>
    </w:p>
    <w:p w14:paraId="391BC43F" w14:textId="77777777" w:rsidR="008F695F" w:rsidRDefault="008F695F" w:rsidP="008F695F">
      <w:pPr>
        <w:ind w:leftChars="200" w:left="560" w:firstLineChars="0" w:firstLine="0"/>
      </w:pPr>
      <w:r w:rsidRPr="008F695F">
        <w:t xml:space="preserve">5. </w:t>
      </w:r>
      <w:r w:rsidRPr="008F695F">
        <w:t>树立数据伦理意识，遵守用户隐私保护规范；</w:t>
      </w:r>
    </w:p>
    <w:p w14:paraId="5EAAF518" w14:textId="77777777" w:rsidR="008F695F" w:rsidRDefault="008F695F" w:rsidP="008F695F">
      <w:pPr>
        <w:ind w:leftChars="200" w:left="560" w:firstLineChars="0" w:firstLine="0"/>
      </w:pPr>
      <w:r w:rsidRPr="008F695F">
        <w:t xml:space="preserve">6. </w:t>
      </w:r>
      <w:r w:rsidRPr="008F695F">
        <w:t>培养绿色设计理念，减少高能耗视觉特效应用；</w:t>
      </w:r>
    </w:p>
    <w:p w14:paraId="4B2386AC" w14:textId="53BB975F" w:rsidR="008F695F" w:rsidRDefault="008F695F" w:rsidP="008F695F">
      <w:pPr>
        <w:ind w:leftChars="200" w:left="560" w:firstLineChars="0" w:firstLine="0"/>
        <w:rPr>
          <w:rFonts w:hint="eastAsia"/>
        </w:rPr>
      </w:pPr>
      <w:r w:rsidRPr="008F695F">
        <w:t xml:space="preserve">7. </w:t>
      </w:r>
      <w:r w:rsidRPr="008F695F">
        <w:t>关注数字包容性，掌握适老化</w:t>
      </w:r>
      <w:r w:rsidRPr="008F695F">
        <w:t xml:space="preserve"> / </w:t>
      </w:r>
      <w:r w:rsidRPr="008F695F">
        <w:t>无障碍界面设计原则。</w:t>
      </w:r>
    </w:p>
    <w:p w14:paraId="24287795" w14:textId="77777777" w:rsidR="00EA0760" w:rsidRDefault="00000000">
      <w:pPr>
        <w:pStyle w:val="2"/>
        <w:numPr>
          <w:ilvl w:val="0"/>
          <w:numId w:val="2"/>
        </w:numPr>
        <w:ind w:firstLine="560"/>
      </w:pPr>
      <w:bookmarkStart w:id="15" w:name="_Toc1104"/>
      <w:bookmarkStart w:id="16" w:name="_Toc24734"/>
      <w:bookmarkStart w:id="17" w:name="_Toc90472988"/>
      <w:r>
        <w:rPr>
          <w:rFonts w:hint="eastAsia"/>
        </w:rPr>
        <w:t>知识目标</w:t>
      </w:r>
      <w:bookmarkStart w:id="18" w:name="_Toc502337265"/>
      <w:bookmarkEnd w:id="14"/>
      <w:bookmarkEnd w:id="15"/>
      <w:bookmarkEnd w:id="16"/>
      <w:bookmarkEnd w:id="17"/>
    </w:p>
    <w:p w14:paraId="3F805317" w14:textId="77777777" w:rsidR="00EA0760" w:rsidRDefault="00000000">
      <w:pPr>
        <w:ind w:firstLine="560"/>
      </w:pPr>
      <w:r>
        <w:rPr>
          <w:rFonts w:hint="eastAsia"/>
        </w:rPr>
        <w:t>1.</w:t>
      </w:r>
      <w:r>
        <w:rPr>
          <w:rFonts w:hint="eastAsia"/>
        </w:rPr>
        <w:t>培养视觉层次构建和节奏感设计技巧，提升画面吸引力；</w:t>
      </w:r>
    </w:p>
    <w:p w14:paraId="39006988" w14:textId="77777777" w:rsidR="00EA0760" w:rsidRDefault="00000000">
      <w:pPr>
        <w:ind w:firstLine="560"/>
      </w:pPr>
      <w:r>
        <w:rPr>
          <w:rFonts w:hint="eastAsia"/>
        </w:rPr>
        <w:t>2.</w:t>
      </w:r>
      <w:r>
        <w:rPr>
          <w:rFonts w:hint="eastAsia"/>
        </w:rPr>
        <w:t>培养特效设计技巧（如动感光线、冰裂纹等），提升主图的视觉冲击力。</w:t>
      </w:r>
    </w:p>
    <w:p w14:paraId="5FDD4784" w14:textId="77777777" w:rsidR="00EA0760" w:rsidRDefault="00000000">
      <w:pPr>
        <w:ind w:firstLine="560"/>
      </w:pPr>
      <w:r>
        <w:rPr>
          <w:rFonts w:hint="eastAsia"/>
        </w:rPr>
        <w:t>3.</w:t>
      </w:r>
      <w:r>
        <w:rPr>
          <w:rFonts w:hint="eastAsia"/>
        </w:rPr>
        <w:t>掌握文案与视觉元素的结合技巧，突出活动卖点和品牌价值</w:t>
      </w:r>
    </w:p>
    <w:p w14:paraId="470D8D3C" w14:textId="77777777" w:rsidR="00EA0760" w:rsidRDefault="00000000">
      <w:pPr>
        <w:ind w:firstLine="560"/>
      </w:pPr>
      <w:r>
        <w:rPr>
          <w:rFonts w:hint="eastAsia"/>
        </w:rPr>
        <w:t>4.</w:t>
      </w:r>
      <w:r>
        <w:rPr>
          <w:rFonts w:hint="eastAsia"/>
        </w:rPr>
        <w:t>掌握移动端用户体验设计原则，提升用户操作便捷性和视觉舒适度</w:t>
      </w:r>
    </w:p>
    <w:p w14:paraId="6DF0216B" w14:textId="77777777" w:rsidR="00EA0760" w:rsidRDefault="00000000">
      <w:pPr>
        <w:ind w:firstLine="560"/>
      </w:pPr>
      <w:r>
        <w:rPr>
          <w:rFonts w:hint="eastAsia"/>
        </w:rPr>
        <w:t>5.</w:t>
      </w:r>
      <w:r>
        <w:rPr>
          <w:rFonts w:hint="eastAsia"/>
        </w:rPr>
        <w:t>熟悉营销策划的核心方法，包括品牌定位、传播策略、推广方案等</w:t>
      </w:r>
    </w:p>
    <w:p w14:paraId="5E7B6044" w14:textId="77777777" w:rsidR="008F695F" w:rsidRDefault="008F695F">
      <w:pPr>
        <w:ind w:firstLine="560"/>
      </w:pPr>
      <w:r w:rsidRPr="008F695F">
        <w:t xml:space="preserve">6. </w:t>
      </w:r>
      <w:r w:rsidRPr="008F695F">
        <w:t>掌握</w:t>
      </w:r>
      <w:r w:rsidRPr="008F695F">
        <w:t xml:space="preserve"> AIGC </w:t>
      </w:r>
      <w:r w:rsidRPr="008F695F">
        <w:t>工具（如</w:t>
      </w:r>
      <w:r w:rsidRPr="008F695F">
        <w:t xml:space="preserve"> Midjourney</w:t>
      </w:r>
      <w:r w:rsidRPr="008F695F">
        <w:t>、</w:t>
      </w:r>
      <w:r w:rsidRPr="008F695F">
        <w:t>Stable Diffusion</w:t>
      </w:r>
      <w:r w:rsidRPr="008F695F">
        <w:t>）的基础应用原理；</w:t>
      </w:r>
    </w:p>
    <w:p w14:paraId="1B7FE6C8" w14:textId="77777777" w:rsidR="008F695F" w:rsidRDefault="008F695F">
      <w:pPr>
        <w:ind w:firstLine="560"/>
      </w:pPr>
      <w:r w:rsidRPr="008F695F">
        <w:t xml:space="preserve">7. </w:t>
      </w:r>
      <w:r w:rsidRPr="008F695F">
        <w:t>了解三维设计软件（</w:t>
      </w:r>
      <w:r w:rsidRPr="008F695F">
        <w:t>Blender/C4D</w:t>
      </w:r>
      <w:r w:rsidRPr="008F695F">
        <w:t>）的简易建模知识；</w:t>
      </w:r>
    </w:p>
    <w:p w14:paraId="3C222D12" w14:textId="435E80CC" w:rsidR="008F695F" w:rsidRDefault="008F695F">
      <w:pPr>
        <w:ind w:firstLine="560"/>
        <w:rPr>
          <w:rFonts w:hint="eastAsia"/>
        </w:rPr>
      </w:pPr>
      <w:r w:rsidRPr="008F695F">
        <w:t xml:space="preserve">8. </w:t>
      </w:r>
      <w:r w:rsidRPr="008F695F">
        <w:t>熟悉数据可视化工具（</w:t>
      </w:r>
      <w:r w:rsidRPr="008F695F">
        <w:t>Tableau/</w:t>
      </w:r>
      <w:proofErr w:type="spellStart"/>
      <w:r w:rsidRPr="008F695F">
        <w:t>PowerBI</w:t>
      </w:r>
      <w:proofErr w:type="spellEnd"/>
      <w:r w:rsidRPr="008F695F">
        <w:t>）的视觉报表开发逻辑。</w:t>
      </w:r>
    </w:p>
    <w:p w14:paraId="303EF1EB" w14:textId="77777777" w:rsidR="00EA0760" w:rsidRDefault="00000000">
      <w:pPr>
        <w:pStyle w:val="2"/>
        <w:numPr>
          <w:ilvl w:val="0"/>
          <w:numId w:val="2"/>
        </w:numPr>
        <w:ind w:firstLine="560"/>
      </w:pPr>
      <w:bookmarkStart w:id="19" w:name="_Toc30755"/>
      <w:bookmarkStart w:id="20" w:name="_Toc12623"/>
      <w:bookmarkStart w:id="21" w:name="_Toc90472989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 w14:paraId="79D39B82" w14:textId="77777777" w:rsidR="00EA0760" w:rsidRDefault="00000000">
      <w:pPr>
        <w:ind w:firstLine="560"/>
      </w:pPr>
      <w:r>
        <w:rPr>
          <w:rFonts w:hint="eastAsia"/>
        </w:rPr>
        <w:t>1.</w:t>
      </w:r>
      <w:r>
        <w:rPr>
          <w:rFonts w:hint="eastAsia"/>
        </w:rPr>
        <w:t>能够结合行业趋势和用户需求，提出具有创意的视觉设计方案；</w:t>
      </w:r>
    </w:p>
    <w:p w14:paraId="4601D3F2" w14:textId="77777777" w:rsidR="00EA0760" w:rsidRDefault="00000000">
      <w:pPr>
        <w:ind w:firstLine="560"/>
      </w:pPr>
      <w:r>
        <w:rPr>
          <w:rFonts w:hint="eastAsia"/>
        </w:rPr>
        <w:t>2.</w:t>
      </w:r>
      <w:r>
        <w:rPr>
          <w:rFonts w:hint="eastAsia"/>
        </w:rPr>
        <w:t>能够遵守视觉营销中的职业道德规范，避免虚假宣传和数据误</w:t>
      </w:r>
      <w:r>
        <w:rPr>
          <w:rFonts w:hint="eastAsia"/>
        </w:rPr>
        <w:lastRenderedPageBreak/>
        <w:t>导；</w:t>
      </w:r>
    </w:p>
    <w:p w14:paraId="4F2CBF5C" w14:textId="77777777" w:rsidR="00EA0760" w:rsidRDefault="00000000">
      <w:pPr>
        <w:ind w:firstLine="560"/>
      </w:pPr>
      <w:r>
        <w:rPr>
          <w:rFonts w:hint="eastAsia"/>
        </w:rPr>
        <w:t>3.</w:t>
      </w:r>
      <w:r>
        <w:rPr>
          <w:rFonts w:hint="eastAsia"/>
        </w:rPr>
        <w:t>能够清晰、有条理地向团队和客户展示视觉营销方案的设计思路和成果；</w:t>
      </w:r>
    </w:p>
    <w:p w14:paraId="02B5FB1A" w14:textId="77777777" w:rsidR="00EA0760" w:rsidRDefault="00000000">
      <w:pPr>
        <w:ind w:firstLine="560"/>
      </w:pPr>
      <w:r>
        <w:rPr>
          <w:rFonts w:hint="eastAsia"/>
        </w:rPr>
        <w:t>4.</w:t>
      </w:r>
      <w:r>
        <w:rPr>
          <w:rFonts w:hint="eastAsia"/>
        </w:rPr>
        <w:t>能够与产品、运营、文案等团队成员有效沟通，确保设计与整体营销策略一致；</w:t>
      </w:r>
    </w:p>
    <w:p w14:paraId="1A6EBD49" w14:textId="77777777" w:rsidR="00EA0760" w:rsidRDefault="00000000">
      <w:pPr>
        <w:ind w:firstLine="560"/>
      </w:pPr>
      <w:r>
        <w:rPr>
          <w:rFonts w:hint="eastAsia"/>
        </w:rPr>
        <w:t>5.</w:t>
      </w:r>
      <w:r>
        <w:rPr>
          <w:rFonts w:hint="eastAsia"/>
        </w:rPr>
        <w:t>掌握跨部门协作的技巧，提升团队整体效率</w:t>
      </w:r>
    </w:p>
    <w:p w14:paraId="2DA90DA0" w14:textId="77777777" w:rsidR="008F695F" w:rsidRDefault="008F695F">
      <w:pPr>
        <w:ind w:firstLine="560"/>
        <w:rPr>
          <w:rFonts w:cs="宋体"/>
        </w:rPr>
      </w:pPr>
      <w:r w:rsidRPr="008F695F">
        <w:rPr>
          <w:rFonts w:cs="宋体"/>
        </w:rPr>
        <w:t xml:space="preserve">6. </w:t>
      </w:r>
      <w:r w:rsidRPr="008F695F">
        <w:rPr>
          <w:rFonts w:cs="宋体"/>
        </w:rPr>
        <w:t>能够运用</w:t>
      </w:r>
      <w:r w:rsidRPr="008F695F">
        <w:rPr>
          <w:rFonts w:cs="宋体"/>
        </w:rPr>
        <w:t xml:space="preserve"> AIGC </w:t>
      </w:r>
      <w:r w:rsidRPr="008F695F">
        <w:rPr>
          <w:rFonts w:cs="宋体"/>
        </w:rPr>
        <w:t>工具完成场景生成、商品图优化等设计任务；</w:t>
      </w:r>
    </w:p>
    <w:p w14:paraId="3165925A" w14:textId="77777777" w:rsidR="008F695F" w:rsidRDefault="008F695F">
      <w:pPr>
        <w:ind w:firstLine="560"/>
        <w:rPr>
          <w:rFonts w:cs="宋体"/>
        </w:rPr>
      </w:pPr>
      <w:r w:rsidRPr="008F695F">
        <w:rPr>
          <w:rFonts w:cs="宋体"/>
        </w:rPr>
        <w:t xml:space="preserve">7. </w:t>
      </w:r>
      <w:r w:rsidRPr="008F695F">
        <w:rPr>
          <w:rFonts w:cs="宋体"/>
        </w:rPr>
        <w:t>具备三维简易建模与可视化呈现能力；</w:t>
      </w:r>
    </w:p>
    <w:p w14:paraId="6EC9AB35" w14:textId="48BA629A" w:rsidR="008F695F" w:rsidRDefault="008F695F">
      <w:pPr>
        <w:ind w:firstLine="560"/>
        <w:rPr>
          <w:rFonts w:cs="宋体" w:hint="eastAsia"/>
        </w:rPr>
      </w:pPr>
      <w:r w:rsidRPr="008F695F">
        <w:rPr>
          <w:rFonts w:cs="宋体"/>
        </w:rPr>
        <w:t xml:space="preserve">8. </w:t>
      </w:r>
      <w:r w:rsidRPr="008F695F">
        <w:rPr>
          <w:rFonts w:cs="宋体"/>
        </w:rPr>
        <w:t>能够基于数据可视化结果优化视觉设计方案，提升用户转化效率。</w:t>
      </w:r>
    </w:p>
    <w:p w14:paraId="25604CC6" w14:textId="77777777" w:rsidR="00EA0760" w:rsidRDefault="00000000">
      <w:pPr>
        <w:pStyle w:val="1"/>
        <w:ind w:firstLine="643"/>
      </w:pPr>
      <w:bookmarkStart w:id="22" w:name="_Toc24423"/>
      <w:bookmarkStart w:id="23" w:name="_Toc11296"/>
      <w:r>
        <w:rPr>
          <w:rFonts w:hint="eastAsia"/>
        </w:rPr>
        <w:t>四、课程职业能力分析</w:t>
      </w:r>
      <w:bookmarkEnd w:id="22"/>
      <w:bookmarkEnd w:id="23"/>
    </w:p>
    <w:p w14:paraId="7A6E1BB2" w14:textId="77777777" w:rsidR="00EA0760" w:rsidRDefault="00000000">
      <w:pPr>
        <w:widowControl/>
        <w:spacing w:beforeLines="50" w:before="156"/>
        <w:ind w:firstLineChars="0" w:firstLine="0"/>
        <w:jc w:val="center"/>
        <w:rPr>
          <w:rFonts w:ascii="仿宋_GB2312" w:hAnsi="仿宋_GB2312" w:cs="仿宋_GB2312" w:hint="eastAsia"/>
          <w:b/>
          <w:sz w:val="24"/>
          <w:szCs w:val="24"/>
        </w:rPr>
      </w:pPr>
      <w:r>
        <w:rPr>
          <w:rFonts w:ascii="仿宋_GB2312" w:hAnsi="仿宋_GB2312" w:cs="仿宋_GB2312" w:hint="eastAsia"/>
          <w:b/>
          <w:sz w:val="24"/>
          <w:szCs w:val="24"/>
        </w:rPr>
        <w:t>表2. 课程职业能力分析表</w:t>
      </w:r>
    </w:p>
    <w:tbl>
      <w:tblPr>
        <w:tblStyle w:val="ab"/>
        <w:tblW w:w="9398" w:type="dxa"/>
        <w:jc w:val="center"/>
        <w:tblLayout w:type="fixed"/>
        <w:tblLook w:val="04A0" w:firstRow="1" w:lastRow="0" w:firstColumn="1" w:lastColumn="0" w:noHBand="0" w:noVBand="1"/>
      </w:tblPr>
      <w:tblGrid>
        <w:gridCol w:w="1154"/>
        <w:gridCol w:w="1059"/>
        <w:gridCol w:w="1452"/>
        <w:gridCol w:w="4111"/>
        <w:gridCol w:w="1622"/>
      </w:tblGrid>
      <w:tr w:rsidR="00EA0760" w14:paraId="2A002970" w14:textId="77777777" w:rsidTr="008F695F">
        <w:trPr>
          <w:trHeight w:val="749"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97EB6" w14:textId="77777777" w:rsidR="00EA0760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bookmarkStart w:id="24" w:name="_Toc30005"/>
            <w:bookmarkStart w:id="25" w:name="_Toc27541"/>
            <w:bookmarkStart w:id="26" w:name="_Toc502337266"/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工作岗位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F007A" w14:textId="77777777" w:rsidR="00EA0760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工作任务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24BF8" w14:textId="77777777" w:rsidR="00EA0760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9487A" w14:textId="77777777" w:rsidR="00EA0760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技能点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3E52EE" w14:textId="77777777" w:rsidR="00EA0760" w:rsidRDefault="00000000">
            <w:pPr>
              <w:widowControl/>
              <w:spacing w:line="400" w:lineRule="exact"/>
              <w:ind w:firstLineChars="0" w:firstLine="0"/>
              <w:jc w:val="center"/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bCs/>
                <w:kern w:val="0"/>
                <w:sz w:val="24"/>
                <w:szCs w:val="24"/>
              </w:rPr>
              <w:t>知识点</w:t>
            </w:r>
          </w:p>
        </w:tc>
      </w:tr>
      <w:tr w:rsidR="00EA0760" w14:paraId="31CE8D4B" w14:textId="77777777" w:rsidTr="008F695F">
        <w:trPr>
          <w:trHeight w:val="1060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27145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商务专业人员</w:t>
            </w:r>
          </w:p>
          <w:p w14:paraId="07005E21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2-06-07</w:t>
            </w:r>
            <w:r>
              <w:rPr>
                <w:rFonts w:hint="eastAsia"/>
              </w:rPr>
              <w:t>）</w:t>
            </w:r>
          </w:p>
          <w:p w14:paraId="3427C758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销</w:t>
            </w:r>
            <w:r>
              <w:rPr>
                <w:rFonts w:hint="eastAsia"/>
              </w:rPr>
              <w:lastRenderedPageBreak/>
              <w:t>售人员</w:t>
            </w:r>
          </w:p>
          <w:p w14:paraId="75174D03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4-01-02</w:t>
            </w:r>
            <w:r>
              <w:rPr>
                <w:rFonts w:hint="eastAsia"/>
              </w:rPr>
              <w:t>）</w:t>
            </w:r>
          </w:p>
          <w:p w14:paraId="19F26853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销推广专员</w:t>
            </w:r>
          </w:p>
          <w:p w14:paraId="0398F1ED" w14:textId="77777777" w:rsidR="00EA0760" w:rsidRDefault="00EA0760">
            <w:pPr>
              <w:ind w:firstLine="560"/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5C64D" w14:textId="77777777" w:rsidR="00EA0760" w:rsidRDefault="00000000">
            <w:pPr>
              <w:ind w:firstLine="560"/>
            </w:pPr>
            <w:r>
              <w:rPr>
                <w:rFonts w:hint="eastAsia"/>
              </w:rPr>
              <w:lastRenderedPageBreak/>
              <w:t>1.</w:t>
            </w:r>
            <w:r>
              <w:rPr>
                <w:rFonts w:hint="eastAsia"/>
              </w:rPr>
              <w:t>活动策划；</w:t>
            </w:r>
          </w:p>
          <w:p w14:paraId="30152A1A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运营推广；</w:t>
            </w:r>
          </w:p>
          <w:p w14:paraId="36FCEEC7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3.</w:t>
            </w:r>
            <w:r>
              <w:rPr>
                <w:rFonts w:hint="eastAsia"/>
              </w:rPr>
              <w:lastRenderedPageBreak/>
              <w:t>数据分析；</w:t>
            </w:r>
          </w:p>
          <w:p w14:paraId="20611F23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4.</w:t>
            </w:r>
            <w:r>
              <w:rPr>
                <w:rFonts w:hint="eastAsia"/>
              </w:rPr>
              <w:t>平台运营。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44932" w14:textId="77777777" w:rsidR="00EA0760" w:rsidRDefault="00000000">
            <w:pPr>
              <w:ind w:firstLine="560"/>
            </w:pPr>
            <w:r>
              <w:rPr>
                <w:rFonts w:hint="eastAsia"/>
              </w:rPr>
              <w:lastRenderedPageBreak/>
              <w:t>1.</w:t>
            </w:r>
            <w:r>
              <w:rPr>
                <w:rFonts w:hint="eastAsia"/>
              </w:rPr>
              <w:t>撰写市场分析报告，为决策提供数据支持；</w:t>
            </w:r>
          </w:p>
          <w:p w14:paraId="5EA8E7F1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设</w:t>
            </w:r>
            <w:r>
              <w:rPr>
                <w:rFonts w:hint="eastAsia"/>
              </w:rPr>
              <w:lastRenderedPageBreak/>
              <w:t>计并制作市场活动宣传材料；</w:t>
            </w:r>
          </w:p>
          <w:p w14:paraId="10D6EE28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3.</w:t>
            </w:r>
            <w:r>
              <w:rPr>
                <w:rFonts w:hint="eastAsia"/>
              </w:rPr>
              <w:t>组织并协调市场活动的执行；</w:t>
            </w:r>
          </w:p>
          <w:p w14:paraId="207B33B3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4.</w:t>
            </w:r>
            <w:r>
              <w:rPr>
                <w:rFonts w:hint="eastAsia"/>
              </w:rPr>
              <w:t>评估市场活动效果，提出改进建议等。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B123A" w14:textId="77777777" w:rsidR="00EA0760" w:rsidRDefault="00000000">
            <w:pPr>
              <w:ind w:firstLine="560"/>
            </w:pPr>
            <w:r>
              <w:rPr>
                <w:rFonts w:hint="eastAsia"/>
              </w:rPr>
              <w:lastRenderedPageBreak/>
              <w:t>1.</w:t>
            </w:r>
            <w:r>
              <w:rPr>
                <w:rFonts w:hint="eastAsia"/>
              </w:rPr>
              <w:t>具备全渠道活动策划与组织实施能力，对市场有敏锐观察、判断能力，能够结合企业的市场定位和产品营销推广目标，选择合理的推广方式，完成策划文案的编写；</w:t>
            </w:r>
          </w:p>
          <w:p w14:paraId="5976F763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具备商务谈判、合同签订</w:t>
            </w:r>
            <w:r>
              <w:rPr>
                <w:rFonts w:hint="eastAsia"/>
              </w:rPr>
              <w:lastRenderedPageBreak/>
              <w:t>的能力，掌握相关法律法规；</w:t>
            </w:r>
          </w:p>
          <w:p w14:paraId="43FD7345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3.</w:t>
            </w:r>
            <w:r>
              <w:rPr>
                <w:rFonts w:hint="eastAsia"/>
              </w:rPr>
              <w:t>可根据营销需求，能够在平台上按要求完成商品基础信息、销售信息、营销活动的设置，完成平台不同类别营销活动的报名，并通过平台活动审核；</w:t>
            </w:r>
          </w:p>
          <w:p w14:paraId="6D3C03E4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4.</w:t>
            </w:r>
            <w:r>
              <w:rPr>
                <w:rFonts w:hint="eastAsia"/>
              </w:rPr>
              <w:t>具备整合营销和销售方案制订与实施、营销活动的数据分析与评估，细化销售目标、构建销售漏斗的能力；</w:t>
            </w:r>
          </w:p>
          <w:p w14:paraId="326E3C43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5.</w:t>
            </w:r>
            <w:r>
              <w:rPr>
                <w:rFonts w:hint="eastAsia"/>
              </w:rPr>
              <w:t>具备订单管理能力，能够根据订单情况，完成货品发货与退换货处理；</w:t>
            </w:r>
          </w:p>
          <w:p w14:paraId="4A0AA8B0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6.</w:t>
            </w:r>
            <w:r>
              <w:rPr>
                <w:rFonts w:hint="eastAsia"/>
              </w:rPr>
              <w:t>具备市场调研和商务数据分析的能力，可根据有关调研与分析，对营销推广活动进行预测、实施分析、效果评估与优化；</w:t>
            </w:r>
          </w:p>
          <w:p w14:paraId="15F63351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7.</w:t>
            </w:r>
            <w:r>
              <w:rPr>
                <w:rFonts w:hint="eastAsia"/>
              </w:rPr>
              <w:t>能够对网店的资金进行分析，能够对资产负债表、利润表等财务报表进行分析，有效提高网店资金利用率、控制网店成本、管理网店流动资产，并评估网店的偿债能力及经营成果；</w:t>
            </w:r>
          </w:p>
          <w:p w14:paraId="211B79ED" w14:textId="77777777" w:rsidR="00EA0760" w:rsidRDefault="00000000">
            <w:pPr>
              <w:ind w:firstLine="560"/>
            </w:pPr>
            <w:r>
              <w:rPr>
                <w:rFonts w:hint="eastAsia"/>
              </w:rPr>
              <w:lastRenderedPageBreak/>
              <w:t>8.</w:t>
            </w:r>
            <w:r>
              <w:rPr>
                <w:rFonts w:hint="eastAsia"/>
              </w:rPr>
              <w:t>具备良好的执行能力，并具备团队意识、组织协调能力和沟通能力；</w:t>
            </w:r>
          </w:p>
          <w:p w14:paraId="36214839" w14:textId="77777777" w:rsidR="00EA0760" w:rsidRDefault="00000000">
            <w:pPr>
              <w:ind w:firstLine="560"/>
            </w:pPr>
            <w:r>
              <w:rPr>
                <w:rFonts w:hint="eastAsia"/>
              </w:rPr>
              <w:t>9.</w:t>
            </w:r>
            <w:r>
              <w:rPr>
                <w:rFonts w:hint="eastAsia"/>
              </w:rPr>
              <w:t>具备诚实守信的职业道德和互联网安全意识。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C855B" w14:textId="77777777" w:rsidR="00EA0760" w:rsidRDefault="00000000">
            <w:pPr>
              <w:ind w:firstLine="560"/>
            </w:pPr>
            <w:r>
              <w:rPr>
                <w:rFonts w:hint="eastAsia"/>
              </w:rPr>
              <w:lastRenderedPageBreak/>
              <w:t>具有市场和市场营销的基础知识；具有环境分析的基础知识；具有市场调研</w:t>
            </w:r>
            <w:r>
              <w:rPr>
                <w:rFonts w:hint="eastAsia"/>
              </w:rPr>
              <w:lastRenderedPageBreak/>
              <w:t>的基础知识；具有消费者行为分析的基础知识；具有市场细分、市场选择和市场定位的基础知识；具有</w:t>
            </w:r>
            <w:r>
              <w:rPr>
                <w:rFonts w:hint="eastAsia"/>
              </w:rPr>
              <w:t>4P</w:t>
            </w:r>
            <w:r>
              <w:rPr>
                <w:rFonts w:hint="eastAsia"/>
              </w:rPr>
              <w:t>策略的基础知识。</w:t>
            </w:r>
          </w:p>
          <w:p w14:paraId="67F4B4F2" w14:textId="77777777" w:rsidR="00EA0760" w:rsidRDefault="00EA0760">
            <w:pPr>
              <w:ind w:firstLine="560"/>
            </w:pPr>
          </w:p>
        </w:tc>
      </w:tr>
      <w:tr w:rsidR="008F695F" w14:paraId="7CD62856" w14:textId="77777777" w:rsidTr="008F695F">
        <w:trPr>
          <w:trHeight w:val="1060"/>
          <w:jc w:val="center"/>
        </w:trPr>
        <w:tc>
          <w:tcPr>
            <w:tcW w:w="115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EEB70A6" w14:textId="2E85D1D1" w:rsidR="008F695F" w:rsidRDefault="008F695F">
            <w:pPr>
              <w:ind w:firstLine="560"/>
              <w:rPr>
                <w:rFonts w:hint="eastAsia"/>
              </w:rPr>
            </w:pPr>
            <w:r w:rsidRPr="008F695F">
              <w:rPr>
                <w:b/>
                <w:bCs/>
              </w:rPr>
              <w:lastRenderedPageBreak/>
              <w:t>全链路视觉设计师（</w:t>
            </w:r>
            <w:r w:rsidRPr="008F695F">
              <w:rPr>
                <w:b/>
                <w:bCs/>
              </w:rPr>
              <w:t>4-08-08-02</w:t>
            </w:r>
            <w:r w:rsidRPr="008F695F">
              <w:rPr>
                <w:b/>
                <w:bCs/>
              </w:rPr>
              <w:t>）</w:t>
            </w:r>
            <w:r w:rsidRPr="008F695F">
              <w:br/>
              <w:t xml:space="preserve">AIGC </w:t>
            </w:r>
            <w:r w:rsidRPr="008F695F">
              <w:t>视觉创意师</w:t>
            </w:r>
            <w:r w:rsidRPr="008F695F">
              <w:br/>
            </w:r>
            <w:r w:rsidRPr="008F695F">
              <w:t>关联岗位：互联网营销师（</w:t>
            </w:r>
            <w:r w:rsidRPr="008F695F">
              <w:t>4-01-06-02</w:t>
            </w:r>
            <w:r w:rsidRPr="008F695F">
              <w:t>）、数字媒体创意设计师</w:t>
            </w:r>
            <w:r w:rsidRPr="008F695F">
              <w:lastRenderedPageBreak/>
              <w:t>（</w:t>
            </w:r>
            <w:r w:rsidRPr="008F695F">
              <w:t>4-08-08-04</w:t>
            </w:r>
            <w:r w:rsidRPr="008F695F">
              <w:t>）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4D960E" w14:textId="4B210771" w:rsidR="008F695F" w:rsidRDefault="008F695F">
            <w:pPr>
              <w:ind w:firstLine="560"/>
              <w:rPr>
                <w:rFonts w:hint="eastAsia"/>
              </w:rPr>
            </w:pPr>
            <w:r w:rsidRPr="008F695F">
              <w:lastRenderedPageBreak/>
              <w:t xml:space="preserve">1. </w:t>
            </w:r>
            <w:r w:rsidRPr="008F695F">
              <w:t>视觉设计全流程执行；</w:t>
            </w:r>
            <w:r w:rsidRPr="008F695F">
              <w:br/>
              <w:t xml:space="preserve">2. AIGC </w:t>
            </w:r>
            <w:r w:rsidRPr="008F695F">
              <w:t>创意内容生成；</w:t>
            </w:r>
            <w:r w:rsidRPr="008F695F">
              <w:br/>
              <w:t xml:space="preserve">3. </w:t>
            </w:r>
            <w:r w:rsidRPr="008F695F">
              <w:t>三维视觉资产开发；</w:t>
            </w:r>
            <w:r w:rsidRPr="008F695F">
              <w:br/>
              <w:t xml:space="preserve">4. </w:t>
            </w:r>
            <w:r w:rsidRPr="008F695F">
              <w:t>数据驱动设计优化；</w:t>
            </w:r>
            <w:r w:rsidRPr="008F695F">
              <w:br/>
            </w:r>
            <w:r w:rsidRPr="008F695F">
              <w:lastRenderedPageBreak/>
              <w:t xml:space="preserve">5. </w:t>
            </w:r>
            <w:r w:rsidRPr="008F695F">
              <w:t>直播</w:t>
            </w:r>
            <w:r w:rsidRPr="008F695F">
              <w:t xml:space="preserve"> / </w:t>
            </w:r>
            <w:r w:rsidRPr="008F695F">
              <w:t>电商场景视觉策划。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825368" w14:textId="779341CD" w:rsidR="008F695F" w:rsidRDefault="008F695F">
            <w:pPr>
              <w:ind w:firstLine="560"/>
              <w:rPr>
                <w:rFonts w:hint="eastAsia"/>
              </w:rPr>
            </w:pPr>
            <w:r w:rsidRPr="008F695F">
              <w:lastRenderedPageBreak/>
              <w:t xml:space="preserve">1. </w:t>
            </w:r>
            <w:r w:rsidRPr="008F695F">
              <w:t>撰写视觉设计方案，结合</w:t>
            </w:r>
            <w:r w:rsidRPr="008F695F">
              <w:t xml:space="preserve"> AIGC </w:t>
            </w:r>
            <w:r w:rsidRPr="008F695F">
              <w:t>工具生成创意内容；</w:t>
            </w:r>
            <w:r w:rsidRPr="008F695F">
              <w:br/>
              <w:t xml:space="preserve">2. </w:t>
            </w:r>
            <w:r w:rsidRPr="008F695F">
              <w:t>设计电商主图、海报、详情页及直播场景视觉素材；</w:t>
            </w:r>
            <w:r w:rsidRPr="008F695F">
              <w:br/>
              <w:t xml:space="preserve">3. </w:t>
            </w:r>
            <w:r w:rsidRPr="008F695F">
              <w:t>开发三维商品模型与虚拟场景；</w:t>
            </w:r>
            <w:r w:rsidRPr="008F695F">
              <w:br/>
              <w:t xml:space="preserve">4. </w:t>
            </w:r>
            <w:r w:rsidRPr="008F695F">
              <w:t>基于用</w:t>
            </w:r>
            <w:r w:rsidRPr="008F695F">
              <w:lastRenderedPageBreak/>
              <w:t>户数据优化视觉呈现，提升转化效率；</w:t>
            </w:r>
            <w:r w:rsidRPr="008F695F">
              <w:br/>
              <w:t xml:space="preserve">5. </w:t>
            </w:r>
            <w:r w:rsidRPr="008F695F">
              <w:t>参与直播电商视觉策划与智能界面设计。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C678B9" w14:textId="16D4BE45" w:rsidR="008F695F" w:rsidRDefault="008F695F">
            <w:pPr>
              <w:ind w:firstLine="560"/>
              <w:rPr>
                <w:rFonts w:hint="eastAsia"/>
              </w:rPr>
            </w:pPr>
            <w:r w:rsidRPr="008F695F">
              <w:lastRenderedPageBreak/>
              <w:t xml:space="preserve">1. </w:t>
            </w:r>
            <w:r w:rsidRPr="008F695F">
              <w:t>具备</w:t>
            </w:r>
            <w:r w:rsidRPr="008F695F">
              <w:t xml:space="preserve"> AIGC </w:t>
            </w:r>
            <w:r w:rsidRPr="008F695F">
              <w:t>工具（</w:t>
            </w:r>
            <w:r w:rsidRPr="008F695F">
              <w:t>Midjourney/Stable Diffusion</w:t>
            </w:r>
            <w:r w:rsidRPr="008F695F">
              <w:t>）应用能力，能生成合规设计内容；</w:t>
            </w:r>
            <w:r w:rsidRPr="008F695F">
              <w:br/>
              <w:t xml:space="preserve">2. </w:t>
            </w:r>
            <w:r w:rsidRPr="008F695F">
              <w:t>掌握</w:t>
            </w:r>
            <w:r w:rsidRPr="008F695F">
              <w:t xml:space="preserve"> Blender/C4D </w:t>
            </w:r>
            <w:r w:rsidRPr="008F695F">
              <w:t>简易建模与渲染技能；</w:t>
            </w:r>
            <w:r w:rsidRPr="008F695F">
              <w:br/>
              <w:t xml:space="preserve">3. </w:t>
            </w:r>
            <w:r w:rsidRPr="008F695F">
              <w:t>具备数据可视化设计能力，能使用</w:t>
            </w:r>
            <w:r w:rsidRPr="008F695F">
              <w:t xml:space="preserve"> Tableau/</w:t>
            </w:r>
            <w:proofErr w:type="spellStart"/>
            <w:r w:rsidRPr="008F695F">
              <w:t>PowerBI</w:t>
            </w:r>
            <w:proofErr w:type="spellEnd"/>
            <w:r w:rsidRPr="008F695F">
              <w:t xml:space="preserve"> </w:t>
            </w:r>
            <w:r w:rsidRPr="008F695F">
              <w:t>开发视觉报表；</w:t>
            </w:r>
            <w:r w:rsidRPr="008F695F">
              <w:br/>
              <w:t xml:space="preserve">4. </w:t>
            </w:r>
            <w:r w:rsidRPr="008F695F">
              <w:t>掌握直播场景视觉优化、智能客服界面设计技能；</w:t>
            </w:r>
            <w:r w:rsidRPr="008F695F">
              <w:br/>
              <w:t xml:space="preserve">5. </w:t>
            </w:r>
            <w:r w:rsidRPr="008F695F">
              <w:t>具备全渠道视觉统筹能力，能衔接营销与运营需求；</w:t>
            </w:r>
            <w:r w:rsidRPr="008F695F">
              <w:br/>
              <w:t xml:space="preserve">6. </w:t>
            </w:r>
            <w:r w:rsidRPr="008F695F">
              <w:t>遵守数据伦理规范，实现用户隐私视觉化处理；</w:t>
            </w:r>
            <w:r w:rsidRPr="008F695F">
              <w:br/>
              <w:t xml:space="preserve">7. </w:t>
            </w:r>
            <w:r w:rsidRPr="008F695F">
              <w:t>具备绿色设计意识，减少高能耗视觉特效应用。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123709" w14:textId="514DC3BE" w:rsidR="008F695F" w:rsidRDefault="008F695F">
            <w:pPr>
              <w:ind w:firstLine="560"/>
              <w:rPr>
                <w:rFonts w:hint="eastAsia"/>
              </w:rPr>
            </w:pPr>
            <w:r w:rsidRPr="008F695F">
              <w:t xml:space="preserve">1. 2025 </w:t>
            </w:r>
            <w:r w:rsidRPr="008F695F">
              <w:t>版《中华人民共和国职业分类大典》中</w:t>
            </w:r>
            <w:r w:rsidRPr="008F695F">
              <w:t xml:space="preserve"> “</w:t>
            </w:r>
            <w:r w:rsidRPr="008F695F">
              <w:t>全链路视觉设计师</w:t>
            </w:r>
            <w:r w:rsidRPr="008F695F">
              <w:t xml:space="preserve">” </w:t>
            </w:r>
            <w:r w:rsidRPr="008F695F">
              <w:t>岗位知识要求；</w:t>
            </w:r>
            <w:r w:rsidRPr="008F695F">
              <w:br/>
              <w:t xml:space="preserve">2. AIGC </w:t>
            </w:r>
            <w:r w:rsidRPr="008F695F">
              <w:t>生成式设计、三维可视化技术原理；</w:t>
            </w:r>
            <w:r w:rsidRPr="008F695F">
              <w:br/>
              <w:t xml:space="preserve">3. </w:t>
            </w:r>
            <w:r w:rsidRPr="008F695F">
              <w:t>数据驱动设计的核心逻辑与用户行为分析方法；</w:t>
            </w:r>
            <w:r w:rsidRPr="008F695F">
              <w:br/>
              <w:t xml:space="preserve">4. </w:t>
            </w:r>
            <w:r w:rsidRPr="008F695F">
              <w:t>数字伦</w:t>
            </w:r>
            <w:r w:rsidRPr="008F695F">
              <w:lastRenderedPageBreak/>
              <w:t>理、绿色设计及数字包容性设计标准。</w:t>
            </w:r>
          </w:p>
        </w:tc>
      </w:tr>
    </w:tbl>
    <w:p w14:paraId="5C0F46DE" w14:textId="77777777" w:rsidR="00EA0760" w:rsidRDefault="00000000">
      <w:pPr>
        <w:pStyle w:val="1"/>
        <w:ind w:firstLine="643"/>
      </w:pPr>
      <w:r>
        <w:rPr>
          <w:rFonts w:hint="eastAsia"/>
        </w:rPr>
        <w:lastRenderedPageBreak/>
        <w:t>五、课程设计思路</w:t>
      </w:r>
      <w:bookmarkEnd w:id="24"/>
      <w:bookmarkEnd w:id="25"/>
    </w:p>
    <w:p w14:paraId="511E9D92" w14:textId="77777777" w:rsidR="00EA0760" w:rsidRDefault="00000000">
      <w:pPr>
        <w:pStyle w:val="2"/>
        <w:ind w:firstLine="560"/>
      </w:pPr>
      <w:r>
        <w:rPr>
          <w:rFonts w:hint="eastAsia"/>
        </w:rPr>
        <w:t>（一）</w:t>
      </w:r>
      <w:r>
        <w:t>教学路径</w:t>
      </w:r>
    </w:p>
    <w:p w14:paraId="1E8FCB99" w14:textId="77777777" w:rsidR="00EA0760" w:rsidRDefault="00000000">
      <w:pPr>
        <w:ind w:firstLine="560"/>
      </w:pPr>
      <w:r>
        <w:t>1.</w:t>
      </w:r>
      <w:r>
        <w:t>基础理论构建</w:t>
      </w:r>
    </w:p>
    <w:p w14:paraId="0D827318" w14:textId="77777777" w:rsidR="00EA0760" w:rsidRDefault="00000000">
      <w:pPr>
        <w:ind w:firstLine="560"/>
      </w:pPr>
      <w:r>
        <w:t>视觉营销概述：首先，介绍视觉营销的基本概念、发展历程、重要性及其在电子商务中的应用。通过理论讲解和案例分析，让学生理解视觉营销在提升品牌形象、促进销售等方面的作用。</w:t>
      </w:r>
    </w:p>
    <w:p w14:paraId="60861045" w14:textId="77777777" w:rsidR="00EA0760" w:rsidRDefault="00000000">
      <w:pPr>
        <w:ind w:firstLine="560"/>
      </w:pPr>
      <w:r>
        <w:t>视觉元素与设计原则：讲解</w:t>
      </w:r>
      <w:r>
        <w:rPr>
          <w:rFonts w:hint="eastAsia"/>
        </w:rPr>
        <w:t>色彩搭配的基本原理及其在视觉营销中的应用</w:t>
      </w:r>
      <w:r>
        <w:t>。通过实例分析，让学生</w:t>
      </w:r>
      <w:r>
        <w:rPr>
          <w:rFonts w:hint="eastAsia"/>
        </w:rPr>
        <w:t>学会根据品牌定位和用户需求选择合适的配色方案</w:t>
      </w:r>
      <w:r>
        <w:t>。</w:t>
      </w:r>
    </w:p>
    <w:p w14:paraId="122B1BE2" w14:textId="77777777" w:rsidR="00EA0760" w:rsidRDefault="00000000">
      <w:pPr>
        <w:ind w:firstLine="560"/>
      </w:pPr>
      <w:r>
        <w:t>2.</w:t>
      </w:r>
      <w:r>
        <w:t>实践技能培养</w:t>
      </w:r>
    </w:p>
    <w:p w14:paraId="1AD96766" w14:textId="77777777" w:rsidR="00EA0760" w:rsidRDefault="00000000">
      <w:pPr>
        <w:ind w:firstLine="560"/>
      </w:pPr>
      <w:r>
        <w:t>软件工具教学：教授学生使用专业的图像处理软件（如</w:t>
      </w:r>
      <w:r>
        <w:lastRenderedPageBreak/>
        <w:t>Photoshop</w:t>
      </w:r>
      <w:r>
        <w:t>、</w:t>
      </w:r>
      <w:r>
        <w:t>Illustrator</w:t>
      </w:r>
      <w:r>
        <w:t>、</w:t>
      </w:r>
      <w:r>
        <w:t>Canva</w:t>
      </w:r>
      <w:r>
        <w:t>等）和设计工具，让他们掌握视觉层次的构建方法，提升画面的空间感和层次感</w:t>
      </w:r>
      <w:r>
        <w:rPr>
          <w:rFonts w:hint="eastAsia"/>
        </w:rPr>
        <w:t>。</w:t>
      </w:r>
    </w:p>
    <w:p w14:paraId="216073AC" w14:textId="77777777" w:rsidR="00EA0760" w:rsidRDefault="00000000">
      <w:pPr>
        <w:ind w:firstLine="560"/>
      </w:pPr>
      <w:r>
        <w:t>项目实战：组织学生进行项目实战，如为虚拟或真实的品牌设计视觉营销方案。通过实践操作，让学生将理论知识应用于实际，提升他们的实践能力和创新能力。</w:t>
      </w:r>
    </w:p>
    <w:p w14:paraId="0C424921" w14:textId="77777777" w:rsidR="00EA0760" w:rsidRDefault="00000000">
      <w:pPr>
        <w:ind w:firstLine="560"/>
      </w:pPr>
      <w:r>
        <w:t>案例分析：通过分析成功的视觉营销案例，让学生了解不同行业和领域的视觉营销策略和方法，拓宽他们的视野和思路。</w:t>
      </w:r>
    </w:p>
    <w:p w14:paraId="65FC40F1" w14:textId="77777777" w:rsidR="00EA0760" w:rsidRDefault="00000000">
      <w:pPr>
        <w:ind w:firstLine="560"/>
      </w:pPr>
      <w:r>
        <w:t>3.</w:t>
      </w:r>
      <w:r>
        <w:t>创新思维与综合能力提升</w:t>
      </w:r>
    </w:p>
    <w:p w14:paraId="1954421B" w14:textId="77777777" w:rsidR="00EA0760" w:rsidRDefault="00000000">
      <w:pPr>
        <w:ind w:firstLine="560"/>
      </w:pPr>
      <w:r>
        <w:t>创新思维培养：鼓励学生发挥创意，尝试新的设计思路和方法，培养他们的创新思维和解决问题的能力。</w:t>
      </w:r>
    </w:p>
    <w:p w14:paraId="5078D681" w14:textId="77777777" w:rsidR="00EA0760" w:rsidRDefault="00000000">
      <w:pPr>
        <w:ind w:firstLine="560"/>
      </w:pPr>
      <w:r>
        <w:t>综合能力提升：通过团队合作、项目展示等方式，提升学生的团队协作能力、沟通能力和表达能力，为他们的职业发展打下坚实的基础。</w:t>
      </w:r>
    </w:p>
    <w:p w14:paraId="36C644B2" w14:textId="77777777" w:rsidR="008F695F" w:rsidRDefault="008F695F">
      <w:pPr>
        <w:ind w:firstLine="560"/>
      </w:pPr>
      <w:r w:rsidRPr="008F695F">
        <w:t>4. </w:t>
      </w:r>
      <w:r w:rsidRPr="008F695F">
        <w:rPr>
          <w:b/>
          <w:bCs/>
        </w:rPr>
        <w:t>数据伦理与隐私保护</w:t>
      </w:r>
      <w:r w:rsidRPr="008F695F">
        <w:t>：通过案例讲解用户隐私泄露的风险，要求学生在设计中落实数据脱敏、隐私信息视觉化处理准则，禁止过度收集或滥用用户数据。</w:t>
      </w:r>
    </w:p>
    <w:p w14:paraId="69E6D09D" w14:textId="77777777" w:rsidR="008F695F" w:rsidRDefault="008F695F">
      <w:pPr>
        <w:ind w:firstLine="560"/>
      </w:pPr>
      <w:r w:rsidRPr="008F695F">
        <w:t>5. </w:t>
      </w:r>
      <w:r w:rsidRPr="008F695F">
        <w:rPr>
          <w:b/>
          <w:bCs/>
        </w:rPr>
        <w:t>绿色设计实践</w:t>
      </w:r>
      <w:r w:rsidRPr="008F695F">
        <w:t>：分析高能耗视觉特效的环境影响，引导学生在设计中优先采用轻量化视觉元素，减少资源浪费。</w:t>
      </w:r>
    </w:p>
    <w:p w14:paraId="16F0A1C3" w14:textId="72ACCAA3" w:rsidR="008F695F" w:rsidRDefault="008F695F">
      <w:pPr>
        <w:ind w:firstLine="560"/>
        <w:rPr>
          <w:rFonts w:hint="eastAsia"/>
        </w:rPr>
      </w:pPr>
      <w:r w:rsidRPr="008F695F">
        <w:t>6. </w:t>
      </w:r>
      <w:r w:rsidRPr="008F695F">
        <w:rPr>
          <w:b/>
          <w:bCs/>
        </w:rPr>
        <w:t>数字包容性</w:t>
      </w:r>
      <w:r w:rsidRPr="008F695F">
        <w:t>：结合适老化、无障碍设计案例，强调视觉设计需覆盖不同群体需求，避免设计歧视。</w:t>
      </w:r>
    </w:p>
    <w:p w14:paraId="46CA04C1" w14:textId="77777777" w:rsidR="00EA0760" w:rsidRDefault="00000000">
      <w:pPr>
        <w:pStyle w:val="2"/>
        <w:ind w:firstLine="560"/>
      </w:pPr>
      <w:r>
        <w:rPr>
          <w:rFonts w:hint="eastAsia"/>
        </w:rPr>
        <w:t>（二）</w:t>
      </w:r>
      <w:r>
        <w:t>教学评价</w:t>
      </w:r>
    </w:p>
    <w:p w14:paraId="4F253D8C" w14:textId="77777777" w:rsidR="00EA0760" w:rsidRDefault="00000000">
      <w:pPr>
        <w:ind w:firstLine="560"/>
      </w:pPr>
      <w:r>
        <w:t>1.</w:t>
      </w:r>
      <w:r>
        <w:t>过程性评价</w:t>
      </w:r>
    </w:p>
    <w:p w14:paraId="62B7111A" w14:textId="77777777" w:rsidR="00EA0760" w:rsidRDefault="00000000">
      <w:pPr>
        <w:ind w:firstLine="560"/>
      </w:pPr>
      <w:r>
        <w:lastRenderedPageBreak/>
        <w:t>课堂参与度：评价学生在课堂上的表现，如提问、讨论、作业完成等情况，以了解他们的学习态度和进度。</w:t>
      </w:r>
    </w:p>
    <w:p w14:paraId="24180C35" w14:textId="77777777" w:rsidR="00EA0760" w:rsidRDefault="00000000">
      <w:pPr>
        <w:ind w:firstLine="560"/>
      </w:pPr>
      <w:r>
        <w:t>项目进展跟踪：定期跟踪学生的项目进展，检查他们的实践成果，并给予及时的反馈和指导。</w:t>
      </w:r>
    </w:p>
    <w:p w14:paraId="49990719" w14:textId="77777777" w:rsidR="00EA0760" w:rsidRDefault="00000000">
      <w:pPr>
        <w:ind w:firstLine="560"/>
      </w:pPr>
      <w:r>
        <w:t>2.</w:t>
      </w:r>
      <w:r>
        <w:t>结果性评价</w:t>
      </w:r>
    </w:p>
    <w:p w14:paraId="0EB22C9E" w14:textId="77777777" w:rsidR="00EA0760" w:rsidRDefault="00000000">
      <w:pPr>
        <w:ind w:firstLine="560"/>
      </w:pPr>
      <w:r>
        <w:t>项目作品评价：对学生的项目作品进行评价，考察他们的设计思路、创意实现、技术运用等方面的能力。</w:t>
      </w:r>
    </w:p>
    <w:p w14:paraId="64665767" w14:textId="77777777" w:rsidR="00EA0760" w:rsidRDefault="00000000">
      <w:pPr>
        <w:ind w:firstLine="560"/>
      </w:pPr>
      <w:r>
        <w:t>期末考试：通过闭卷或开卷考试的形式，测试学生对视觉营销理论知识的掌握程度。</w:t>
      </w:r>
    </w:p>
    <w:p w14:paraId="4533F87D" w14:textId="77777777" w:rsidR="00EA0760" w:rsidRDefault="00000000">
      <w:pPr>
        <w:ind w:firstLine="560"/>
      </w:pPr>
      <w:r>
        <w:t>3.</w:t>
      </w:r>
      <w:r>
        <w:t>多元化评价</w:t>
      </w:r>
    </w:p>
    <w:p w14:paraId="75D0A6BA" w14:textId="77777777" w:rsidR="00EA0760" w:rsidRDefault="00000000">
      <w:pPr>
        <w:ind w:firstLine="560"/>
      </w:pPr>
      <w:r>
        <w:t>自评与互评：鼓励学生进行自我评价和相互评价，培养他们的批判性思维和自我反思能力。</w:t>
      </w:r>
    </w:p>
    <w:p w14:paraId="60992D2C" w14:textId="77777777" w:rsidR="00EA0760" w:rsidRDefault="00000000">
      <w:pPr>
        <w:ind w:firstLine="560"/>
      </w:pPr>
      <w:r>
        <w:t>企业评价：与企业合作，让企业对学生的项目作品和实践能力进行评价，提高学生的实战能力和职业素养。</w:t>
      </w:r>
    </w:p>
    <w:p w14:paraId="6F66D7B5" w14:textId="77777777" w:rsidR="00EA0760" w:rsidRDefault="00000000">
      <w:pPr>
        <w:pStyle w:val="2"/>
        <w:ind w:firstLine="560"/>
      </w:pPr>
      <w:r>
        <w:rPr>
          <w:rFonts w:hint="eastAsia"/>
        </w:rPr>
        <w:t>（三）</w:t>
      </w:r>
      <w:r>
        <w:t>课程思政</w:t>
      </w:r>
    </w:p>
    <w:p w14:paraId="576E3C14" w14:textId="77777777" w:rsidR="00EA0760" w:rsidRDefault="00000000">
      <w:pPr>
        <w:ind w:firstLine="560"/>
      </w:pPr>
      <w:r>
        <w:t>1.</w:t>
      </w:r>
      <w:r>
        <w:t>职业道德与法律意识</w:t>
      </w:r>
    </w:p>
    <w:p w14:paraId="3B03B8E3" w14:textId="77777777" w:rsidR="00EA0760" w:rsidRDefault="00000000">
      <w:pPr>
        <w:ind w:firstLine="560"/>
      </w:pPr>
      <w:r>
        <w:t>通过视觉营销设计课程的教学，强调视觉营销设计中信息的真实性，避免夸大宣传或虚假误导</w:t>
      </w:r>
      <w:r>
        <w:rPr>
          <w:rFonts w:hint="eastAsia"/>
        </w:rPr>
        <w:t>，</w:t>
      </w:r>
      <w:r>
        <w:t>引导学生在视觉营销设计中融入正确的价值观和伦理观念，在电商主图设计、海报设计等实践环节中，强调设计内容的真实性和合法性。通过案例分析，讨论虚假宣传的负面影响，引导学生树立诚信设计的理念</w:t>
      </w:r>
    </w:p>
    <w:p w14:paraId="18D8AC57" w14:textId="77777777" w:rsidR="00EA0760" w:rsidRDefault="00000000">
      <w:pPr>
        <w:ind w:firstLine="560"/>
      </w:pPr>
      <w:r>
        <w:t>2.</w:t>
      </w:r>
      <w:r>
        <w:t>社会责任感与可持续发展</w:t>
      </w:r>
    </w:p>
    <w:p w14:paraId="4B585135" w14:textId="77777777" w:rsidR="00EA0760" w:rsidRDefault="00000000">
      <w:pPr>
        <w:ind w:firstLine="560"/>
      </w:pPr>
      <w:r>
        <w:lastRenderedPageBreak/>
        <w:t>引导学生在设计中关注用户需求，避免设计过于注重商业利益而忽视用户体验</w:t>
      </w:r>
      <w:r>
        <w:rPr>
          <w:rFonts w:hint="eastAsia"/>
        </w:rPr>
        <w:t>。</w:t>
      </w:r>
      <w:r>
        <w:t>强调在视觉营销设计中保护用户隐私，避免过度收集或滥用用户数据</w:t>
      </w:r>
      <w:r>
        <w:rPr>
          <w:rFonts w:hint="eastAsia"/>
        </w:rPr>
        <w:t>，</w:t>
      </w:r>
      <w:r>
        <w:t>在设计中体现信息透明原则，避免误导用户或隐藏关键信息</w:t>
      </w:r>
    </w:p>
    <w:p w14:paraId="163042A9" w14:textId="77777777" w:rsidR="00EA0760" w:rsidRDefault="00000000">
      <w:pPr>
        <w:ind w:firstLine="560"/>
      </w:pPr>
      <w:r>
        <w:t>3.</w:t>
      </w:r>
      <w:r>
        <w:t>团队协作与沟通能力</w:t>
      </w:r>
    </w:p>
    <w:p w14:paraId="547A1028" w14:textId="77777777" w:rsidR="00EA0760" w:rsidRDefault="00000000">
      <w:pPr>
        <w:ind w:firstLine="560"/>
      </w:pPr>
      <w:r>
        <w:t>团队建设活动：通过团队建设活动，提高学生的团队协作和沟通能力，为他们的未来职业发展打下坚实的基础。</w:t>
      </w:r>
    </w:p>
    <w:p w14:paraId="69CAA24D" w14:textId="77777777" w:rsidR="00EA0760" w:rsidRDefault="00000000">
      <w:pPr>
        <w:ind w:firstLine="560"/>
      </w:pPr>
      <w:r>
        <w:t>项目展示与交流：组织学生进行项目展示和交流，让他们学会如何有效地表达自己的想法和创意，同时倾听他人的意见和建议。</w:t>
      </w:r>
    </w:p>
    <w:p w14:paraId="1DC140A9" w14:textId="77777777" w:rsidR="00EA0760" w:rsidRDefault="00000000">
      <w:pPr>
        <w:pStyle w:val="1"/>
        <w:ind w:firstLineChars="0" w:firstLine="0"/>
      </w:pPr>
      <w:bookmarkStart w:id="27" w:name="_Toc11466"/>
      <w:bookmarkStart w:id="28" w:name="_Toc8844"/>
      <w:bookmarkEnd w:id="26"/>
      <w:r>
        <w:rPr>
          <w:rFonts w:hint="eastAsia"/>
        </w:rPr>
        <w:t>六、课程结构与内容</w:t>
      </w:r>
      <w:bookmarkStart w:id="29" w:name="_Toc7467"/>
      <w:bookmarkStart w:id="30" w:name="_Toc19213"/>
      <w:bookmarkEnd w:id="27"/>
      <w:bookmarkEnd w:id="28"/>
    </w:p>
    <w:p w14:paraId="19DA6153" w14:textId="77777777" w:rsidR="00EA0760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ab"/>
        <w:tblW w:w="8948" w:type="dxa"/>
        <w:tblInd w:w="-19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5"/>
        <w:gridCol w:w="1202"/>
        <w:gridCol w:w="1183"/>
        <w:gridCol w:w="1481"/>
        <w:gridCol w:w="2297"/>
        <w:gridCol w:w="1843"/>
        <w:gridCol w:w="567"/>
      </w:tblGrid>
      <w:tr w:rsidR="00EA0760" w14:paraId="33A5C478" w14:textId="77777777">
        <w:trPr>
          <w:trHeight w:val="355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9D45D08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301D85F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课程内容</w:t>
            </w:r>
          </w:p>
          <w:p w14:paraId="48D66D88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534DD03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380F976E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学习内容</w:t>
            </w:r>
          </w:p>
          <w:p w14:paraId="49311A8C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和要求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7BD4408D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18BD5D4E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3B14B62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学时</w:t>
            </w:r>
          </w:p>
        </w:tc>
      </w:tr>
      <w:tr w:rsidR="00EA0760" w14:paraId="69E782F6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96F0F93" w14:textId="77777777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34B56E64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2F58D310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视觉营销概述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DA5D364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帮助学生建立视觉营销的全局认知，理解其在商业活动中的核心作用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5DABA793" w14:textId="6689528E" w:rsidR="00EA0760" w:rsidRDefault="008F695F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8F695F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介绍视觉营销的定义、发展历程及</w:t>
            </w:r>
            <w:r w:rsidRPr="008F695F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2025 </w:t>
            </w:r>
            <w:r w:rsidRPr="008F695F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版新职业岗位关联。分析</w:t>
            </w:r>
            <w:r w:rsidRPr="008F695F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“</w:t>
            </w:r>
            <w:r w:rsidRPr="008F695F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全链路视觉设计师</w:t>
            </w:r>
            <w:r w:rsidRPr="008F695F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” </w:t>
            </w:r>
            <w:r w:rsidRPr="008F695F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等岗位的能力需求。</w:t>
            </w:r>
          </w:p>
        </w:tc>
        <w:tc>
          <w:tcPr>
            <w:tcW w:w="2297" w:type="dxa"/>
            <w:tcBorders>
              <w:tl2br w:val="nil"/>
              <w:tr2bl w:val="nil"/>
            </w:tcBorders>
          </w:tcPr>
          <w:p w14:paraId="1D48A32C" w14:textId="77777777" w:rsidR="00EA0760" w:rsidRDefault="00000000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讲授法：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讲解视觉营销设计的基本知识点，包括定义、发展历程及其重要性。</w:t>
            </w:r>
          </w:p>
          <w:p w14:paraId="06A890A0" w14:textId="77777777" w:rsidR="00EA0760" w:rsidRDefault="00000000">
            <w:pPr>
              <w:widowControl/>
              <w:spacing w:line="240" w:lineRule="auto"/>
              <w:ind w:firstLineChars="0" w:firstLine="0"/>
              <w:jc w:val="left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讨论法：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学生4—6人分组讨论</w:t>
            </w:r>
          </w:p>
          <w:p w14:paraId="0BC1021A" w14:textId="77777777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案例分析法：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展示优秀和劣质的视觉设计图，分析其优缺点，提高审美能力。</w:t>
            </w:r>
          </w:p>
          <w:p w14:paraId="067A46DD" w14:textId="77777777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课赛融通：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参加电子商务技能大赛。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1BFD2E3B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职业情怀&amp;工匠精神</w:t>
            </w:r>
          </w:p>
          <w:p w14:paraId="5AE34BC6" w14:textId="1B167B5B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将社会主义核心价值观融入教学中，强调设计作品的正面引导力，培养学生的社会责任感和正确的价值导向。</w:t>
            </w:r>
            <w:r w:rsidR="008F695F" w:rsidRPr="008F695F">
              <w:rPr>
                <w:rFonts w:ascii="宋体" w:eastAsia="宋体" w:hAnsi="宋体" w:cs="宋体"/>
                <w:kern w:val="0"/>
                <w:sz w:val="24"/>
                <w:szCs w:val="24"/>
              </w:rPr>
              <w:t>结合 2025 版职业目录，强调设计与产业需求的衔接。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CDEC990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  <w:tr w:rsidR="00EA0760" w14:paraId="29AE2136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197F58D" w14:textId="77777777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2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DB4086C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2EB40E26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视觉营销与视觉层次设计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C8F8578" w14:textId="7EF8102A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提升学生对色彩在视觉营销中重要性的认识，掌握色彩搭配的基本技巧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帮助学生掌握排版设计的核心技巧，提升视觉引导能力。提升学生对视觉层次和节奏感的理解，增强画面的空间感和吸引力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3900393E" w14:textId="130DED3C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讲解色彩心理学、色彩搭配原则及其在视觉营销中的应用。探讨如何通过色彩传递品牌价值和用户情感。讲解视觉层次的构建方法，如前景、中景、背景的设计。探讨节奏感设计技巧，如重复、渐变、对比等</w:t>
            </w:r>
            <w:r w:rsidR="008F695F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 w:rsidR="008F695F" w:rsidRPr="008F695F">
              <w:rPr>
                <w:rFonts w:ascii="Helvetica" w:eastAsia="宋体" w:hAnsi="Helvetica" w:cs="Helvetica"/>
                <w:color w:val="262626"/>
                <w:sz w:val="24"/>
                <w:szCs w:val="24"/>
                <w:shd w:val="clear" w:color="auto" w:fill="FFFFFF"/>
              </w:rPr>
              <w:t>结合三维视觉层次案例分析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58A0C189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教学方法：采用案例分析、小组讨论、实践操作等教学方法。</w:t>
            </w:r>
          </w:p>
          <w:p w14:paraId="2A2D7F96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教学手段：利用多媒体教学资源，展示优秀文案和视觉营销案例，提供创意灵感。</w:t>
            </w:r>
          </w:p>
          <w:p w14:paraId="2E8456A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教学活动设计：组织文案创作和视觉营销设计实践项目，让学生在实践中提升能力。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5FD81F0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职业情怀&amp;工匠精神</w:t>
            </w:r>
          </w:p>
          <w:p w14:paraId="096EA749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结合社会主义核心价值观，强调诚信营销的重要性，培养学生的社会责任感，促进文案创作与视觉营销的正面社会效应。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5145FDA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  <w:tr w:rsidR="00EA0760" w14:paraId="5E77A625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83CE791" w14:textId="77777777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38C5C12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6AB519CB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电商视觉设计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0AB794E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帮助学生掌握电商主图的设计技巧，提升产品吸引力和点击率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提升学生设计电商海报和活动页面的能力，增强活动的传播效果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帮助学生掌握详情页设计方法，提升用户购买决策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lastRenderedPageBreak/>
              <w:t>的转化率和满意度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0D598925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lastRenderedPageBreak/>
              <w:t>介绍电商主图的设计流程与关键要素，如背景设计、产品摆放、文案排版等。讲解动感光线、冰裂纹等特效设计技巧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。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讲解电商海报和活动页面的设计方法，如结构布局、文案与视觉元素的结合。探讨如何通过设计传递活动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lastRenderedPageBreak/>
              <w:t>主题和品牌价值。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3EEF01D2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（1）教学方法：采用案例分析、小组讨论、实践操作等教学方法。</w:t>
            </w:r>
          </w:p>
          <w:p w14:paraId="7225A3A9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（2）教学手段：利用多媒体教学资源，展示优秀文案和视觉营销案例，提供创意灵感。</w:t>
            </w:r>
          </w:p>
          <w:p w14:paraId="29048A73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（3）教学活动设计：组织文案创作和视觉营销设计实践项目，让学生在实践中提升能力。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E402197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职业情怀&amp;工匠精神</w:t>
            </w:r>
          </w:p>
          <w:p w14:paraId="6D556017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将健康生活方式和环保意识融入设计中，引导学生关注社会责任和可持续发展，培养具有社会责任感的设计师。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F544212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  <w:tr w:rsidR="00EA0760" w14:paraId="7612F5B7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2F2DD227" w14:textId="77777777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0BE3ED8D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421CE35C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移动端视觉优化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94B0F8B" w14:textId="7B8778A9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提升学生对移动端视觉设计的理解，优化视觉内容以适应移动端用户需求。</w:t>
            </w:r>
            <w:r w:rsid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增加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适老化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/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无障碍界面优化</w:t>
            </w:r>
            <w:r w:rsid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设计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7FA04080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讲解移动端视觉设计的核心原则，如屏幕尺寸限制、操作便捷性需求等。探讨移动端视觉优化技巧，如图片压缩、按钮设计、字体选择等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41D77C1D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（1）教学方法：采用案例分析、实践操作、小组讨论等教学方法。</w:t>
            </w:r>
          </w:p>
          <w:p w14:paraId="02C14A11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（2）教学手段：利用多媒体教学资源和在线教学平台，展示优秀设计作品，激发学生兴趣。</w:t>
            </w:r>
          </w:p>
          <w:p w14:paraId="4C43265F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（3）教学活动设计：组织专题研讨、设计竞赛等教学活动，提升学生的实践能力和创新意识。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4723ED32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职业情怀&amp;工匠精神</w:t>
            </w:r>
          </w:p>
          <w:p w14:paraId="484F6A1C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强调设计作品的实用性和美观性的平衡，培养学生的社会责任感和正确的价值导向，关注环保和可持续发展。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29A690EF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  <w:tr w:rsidR="00EA0760" w14:paraId="5556BEFD" w14:textId="77777777">
        <w:trPr>
          <w:trHeight w:val="3512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06965F7" w14:textId="77777777" w:rsidR="00EA0760" w:rsidRDefault="00000000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6799190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30D2438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视觉设计工具基础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D75D349" w14:textId="43E4952C" w:rsidR="00EA0760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帮助学生掌握工具操作，新增 AIGC、三维及数据可视化工具应用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，</w:t>
            </w:r>
            <w:r w:rsidR="00000000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提升视觉设计效率和质量。</w:t>
            </w:r>
          </w:p>
          <w:p w14:paraId="7C375C4D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72DCEC6E" w14:textId="47BDE229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介绍视觉营销设计常用工具的基本功能与操作，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1.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基础工具：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Photoshop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、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Illustrator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、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Canva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；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br/>
              <w:t xml:space="preserve">2. AIGC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工具：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Midjourney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场景生成、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Stable Diffusion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商品图优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lastRenderedPageBreak/>
              <w:t>化；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br/>
              <w:t xml:space="preserve">3.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三维软件：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Blender/C4D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简易建模；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br/>
              <w:t xml:space="preserve">4.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数据可视化：</w:t>
            </w:r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Tableau/</w:t>
            </w:r>
            <w:proofErr w:type="spellStart"/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PowerBI</w:t>
            </w:r>
            <w:proofErr w:type="spellEnd"/>
            <w:r w:rsidR="00480EF2"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</w:t>
            </w:r>
            <w:r w:rsidR="00480EF2"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视觉报表开发。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20673EE9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（1）教学方法：案例分析、实践操作、小组讨论。</w:t>
            </w:r>
          </w:p>
          <w:p w14:paraId="33E5295E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（2）教学手段：多媒体教学、在线平台、设计软件。</w:t>
            </w:r>
          </w:p>
          <w:p w14:paraId="7970C1E1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（3）教学活动设计：专题研讨、设计竞赛、实践项目。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75CAC08F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职业情怀&amp;工匠精神</w:t>
            </w:r>
          </w:p>
          <w:p w14:paraId="7E4A1679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强调设计与生活的紧密联系，培养学生的社会责任感，注重环保和可持续发展，引导学生创作具有社会价值的作品。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B4D08C7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  <w:tr w:rsidR="00480EF2" w14:paraId="2132DD43" w14:textId="77777777">
        <w:trPr>
          <w:trHeight w:val="1208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E98582E" w14:textId="375F0F35" w:rsidR="00480EF2" w:rsidRDefault="00480EF2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357BCD08" w14:textId="67C181B2" w:rsidR="00480EF2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动态视觉设计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9756A2B" w14:textId="71031733" w:rsidR="00480EF2" w:rsidRDefault="00480EF2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提升动态视觉呈现能力，掌握交互设计逻辑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5876F1A6" w14:textId="2E43A0E4" w:rsidR="00480EF2" w:rsidRDefault="00480EF2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 w:rsidRPr="00480EF2">
              <w:rPr>
                <w:rFonts w:ascii="宋体" w:eastAsia="宋体" w:hAnsi="宋体" w:cs="宋体"/>
                <w:color w:val="262626"/>
                <w:sz w:val="24"/>
                <w:szCs w:val="24"/>
                <w:shd w:val="clear" w:color="auto" w:fill="FFFFFF"/>
              </w:rPr>
              <w:t>讲解动态视觉设计原则、帧率优化、交互响应设计；实操 GIF、短视频及 H5 动态页面制作。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66215B13" w14:textId="49AC1FCC" w:rsidR="00480EF2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（1）</w:t>
            </w: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教学方法：项目驱动 + 实践操作；</w:t>
            </w: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（2）</w:t>
            </w: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教学活动：动态视觉作品评比。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8AFC5B7" w14:textId="7467FBAF" w:rsidR="00480EF2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职业情怀 &amp; 工匠精神：结合绿色设计，优化动态效果能耗。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A40C0D6" w14:textId="1D1DB877" w:rsidR="00480EF2" w:rsidRDefault="00480EF2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  <w:tr w:rsidR="00480EF2" w14:paraId="19A78543" w14:textId="77777777">
        <w:trPr>
          <w:trHeight w:val="1208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EC3025B" w14:textId="4AB020F3" w:rsidR="00480EF2" w:rsidRDefault="00480EF2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3A3E1063" w14:textId="0F483F94" w:rsidR="00480EF2" w:rsidRPr="00480EF2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智能设计工具实战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A0769B2" w14:textId="215F5B78" w:rsidR="00480EF2" w:rsidRPr="00480EF2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</w:pPr>
            <w:r w:rsidRPr="00480EF2">
              <w:rPr>
                <w:rFonts w:ascii="宋体" w:eastAsia="宋体" w:hAnsi="宋体" w:cs="宋体"/>
                <w:color w:val="262626"/>
                <w:sz w:val="24"/>
                <w:szCs w:val="24"/>
                <w:shd w:val="clear" w:color="auto" w:fill="FFFFFF"/>
              </w:rPr>
              <w:t>强化 AIGC 与数据工具的综合应用能力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096ED9AA" w14:textId="710115C4" w:rsidR="00480EF2" w:rsidRDefault="00480EF2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完成</w:t>
            </w:r>
            <w:r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“AIGC </w:t>
            </w: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商品图生成</w:t>
            </w:r>
            <w:r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+ </w:t>
            </w: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数据可视化报表</w:t>
            </w:r>
            <w:r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” </w:t>
            </w: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全流程项目；训练</w:t>
            </w:r>
            <w:r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AIGC </w:t>
            </w: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出图速度与合规率优化。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7CA0F5F1" w14:textId="75E81CAD" w:rsidR="00480EF2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（1）</w:t>
            </w: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教学方法：小组项目实战 + 企业导师指导；</w:t>
            </w: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（2）</w:t>
            </w: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教学活动：智能设计项目验收。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46081EAE" w14:textId="202D42CF" w:rsidR="00480EF2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职业情怀 &amp; 工匠精神：培养技术创新与责任担当，杜绝 AI 设计抄袭。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08DC411" w14:textId="183A63EE" w:rsidR="00480EF2" w:rsidRDefault="00480EF2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  <w:tr w:rsidR="00EA0760" w14:paraId="6581A4BA" w14:textId="77777777">
        <w:trPr>
          <w:trHeight w:val="1208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BE9E41F" w14:textId="567F9583" w:rsidR="00EA0760" w:rsidRDefault="00480EF2">
            <w:pPr>
              <w:spacing w:line="240" w:lineRule="auto"/>
              <w:ind w:firstLineChars="0" w:firstLine="0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56E16EE6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21684E4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项目实战与案例分析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9903377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巩固学生所学知识，提升独立完成视觉营销项目的能力</w:t>
            </w:r>
          </w:p>
        </w:tc>
        <w:tc>
          <w:tcPr>
            <w:tcW w:w="1481" w:type="dxa"/>
            <w:tcBorders>
              <w:tl2br w:val="nil"/>
              <w:tr2bl w:val="nil"/>
            </w:tcBorders>
            <w:vAlign w:val="center"/>
          </w:tcPr>
          <w:p w14:paraId="6C133A1D" w14:textId="1C9995B5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通过实际案例分析，帮助学生理解视觉营销设计的实现方法和成功经验。分组完成完整的视觉营销项目，并进行展示和互评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 w:rsidR="00480EF2" w:rsidRPr="00480EF2">
              <w:rPr>
                <w:rFonts w:ascii="Helvetica" w:eastAsia="宋体" w:hAnsi="Helvetica" w:cs="Helvetica"/>
                <w:color w:val="262626"/>
                <w:sz w:val="24"/>
                <w:szCs w:val="24"/>
                <w:shd w:val="clear" w:color="auto" w:fill="FFFFFF"/>
              </w:rPr>
              <w:t>从</w:t>
            </w:r>
            <w:r w:rsidR="00480EF2" w:rsidRPr="00480EF2">
              <w:rPr>
                <w:rFonts w:ascii="Helvetica" w:eastAsia="宋体" w:hAnsi="Helvetica" w:cs="Helvetica"/>
                <w:color w:val="262626"/>
                <w:sz w:val="24"/>
                <w:szCs w:val="24"/>
                <w:shd w:val="clear" w:color="auto" w:fill="FFFFFF"/>
              </w:rPr>
              <w:t xml:space="preserve"> </w:t>
            </w:r>
            <w:r w:rsidR="00480EF2" w:rsidRPr="00480EF2">
              <w:rPr>
                <w:rFonts w:ascii="Helvetica" w:eastAsia="宋体" w:hAnsi="Helvetica" w:cs="Helvetica"/>
                <w:color w:val="262626"/>
                <w:sz w:val="24"/>
                <w:szCs w:val="24"/>
                <w:shd w:val="clear" w:color="auto" w:fill="FFFFFF"/>
              </w:rPr>
              <w:lastRenderedPageBreak/>
              <w:t xml:space="preserve">AIGC </w:t>
            </w:r>
            <w:r w:rsidR="00480EF2" w:rsidRPr="00480EF2">
              <w:rPr>
                <w:rFonts w:ascii="Helvetica" w:eastAsia="宋体" w:hAnsi="Helvetica" w:cs="Helvetica"/>
                <w:color w:val="262626"/>
                <w:sz w:val="24"/>
                <w:szCs w:val="24"/>
                <w:shd w:val="clear" w:color="auto" w:fill="FFFFFF"/>
              </w:rPr>
              <w:t>创意生成、三维场景搭建到直播视觉策划、数字孪生店铺装修；分析元宇宙展厅设计案例。</w:t>
            </w:r>
          </w:p>
        </w:tc>
        <w:tc>
          <w:tcPr>
            <w:tcW w:w="2297" w:type="dxa"/>
            <w:tcBorders>
              <w:tl2br w:val="nil"/>
              <w:tr2bl w:val="nil"/>
            </w:tcBorders>
            <w:vAlign w:val="center"/>
          </w:tcPr>
          <w:p w14:paraId="38A95B3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（1）教学方法：案例分析、实践操作、小组讨论。</w:t>
            </w:r>
          </w:p>
          <w:p w14:paraId="541DA11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（2）教学手段：多媒体教学、在线平台、设计软件。</w:t>
            </w:r>
          </w:p>
          <w:p w14:paraId="0FBA44E8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（3）教学活动设计：专题研讨、设计竞赛、实践项目。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77F21F51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职业情怀&amp;工匠精神</w:t>
            </w:r>
          </w:p>
          <w:p w14:paraId="1EA8589E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强调穿搭配饰与时尚文化的结合，培养学生的文化自信和社会责任感，注重环保和可持续发展，引导学生创作具有社会价值的作品。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3B5C7858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</w:tr>
    </w:tbl>
    <w:p w14:paraId="39996ED4" w14:textId="77777777" w:rsidR="00EA0760" w:rsidRDefault="00EA0760">
      <w:pPr>
        <w:ind w:firstLine="480"/>
        <w:jc w:val="left"/>
        <w:rPr>
          <w:rFonts w:ascii="仿宋_GB2312" w:hAnsi="仿宋_GB2312" w:cs="仿宋_GB2312" w:hint="eastAsia"/>
          <w:b/>
          <w:bCs/>
          <w:sz w:val="24"/>
          <w:szCs w:val="21"/>
        </w:rPr>
      </w:pPr>
    </w:p>
    <w:p w14:paraId="4E3D8D23" w14:textId="77777777" w:rsidR="00EA0760" w:rsidRDefault="00000000">
      <w:pPr>
        <w:pStyle w:val="1"/>
        <w:ind w:firstLine="643"/>
      </w:pPr>
      <w:bookmarkStart w:id="31" w:name="_Toc502337267"/>
      <w:bookmarkStart w:id="32" w:name="_Toc20287"/>
      <w:bookmarkStart w:id="33" w:name="_Toc18126"/>
      <w:r>
        <w:rPr>
          <w:rFonts w:hint="eastAsia"/>
        </w:rPr>
        <w:t>七、学习评价</w:t>
      </w:r>
      <w:bookmarkEnd w:id="31"/>
      <w:bookmarkEnd w:id="32"/>
      <w:bookmarkEnd w:id="33"/>
    </w:p>
    <w:p w14:paraId="2A5C548D" w14:textId="77777777" w:rsidR="00EA0760" w:rsidRDefault="00000000"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 w14:paraId="33248116" w14:textId="77777777" w:rsidR="00EA0760" w:rsidRDefault="00000000">
      <w:pPr>
        <w:ind w:firstLine="480"/>
        <w:jc w:val="center"/>
        <w:rPr>
          <w:rFonts w:ascii="仿宋_GB2312" w:hAnsi="仿宋_GB2312" w:cs="仿宋_GB2312" w:hint="eastAsia"/>
          <w:b/>
          <w:bCs/>
          <w:sz w:val="24"/>
          <w:szCs w:val="21"/>
        </w:rPr>
      </w:pPr>
      <w:r>
        <w:rPr>
          <w:rFonts w:ascii="仿宋_GB2312" w:hAnsi="仿宋_GB2312" w:cs="仿宋_GB2312" w:hint="eastAsia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ascii="仿宋_GB2312" w:hAnsi="仿宋_GB2312" w:cs="仿宋_GB2312" w:hint="eastAsia"/>
          <w:b/>
          <w:bCs/>
          <w:sz w:val="24"/>
          <w:szCs w:val="21"/>
        </w:rPr>
        <w:t>学习评价表</w:t>
      </w:r>
    </w:p>
    <w:tbl>
      <w:tblPr>
        <w:tblStyle w:val="ab"/>
        <w:tblW w:w="880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4"/>
        <w:gridCol w:w="757"/>
        <w:gridCol w:w="2016"/>
        <w:gridCol w:w="3150"/>
        <w:gridCol w:w="1984"/>
        <w:gridCol w:w="493"/>
      </w:tblGrid>
      <w:tr w:rsidR="00EA0760" w14:paraId="55BCB43A" w14:textId="77777777">
        <w:trPr>
          <w:trHeight w:val="90"/>
          <w:jc w:val="center"/>
        </w:trPr>
        <w:tc>
          <w:tcPr>
            <w:tcW w:w="404" w:type="dxa"/>
            <w:tcBorders>
              <w:tl2br w:val="nil"/>
              <w:tr2bl w:val="nil"/>
            </w:tcBorders>
            <w:vAlign w:val="center"/>
          </w:tcPr>
          <w:p w14:paraId="1A78F6FF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2DA84B7C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课程内容</w:t>
            </w:r>
          </w:p>
          <w:p w14:paraId="2C64AC64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2016" w:type="dxa"/>
            <w:tcBorders>
              <w:tl2br w:val="nil"/>
              <w:tr2bl w:val="nil"/>
            </w:tcBorders>
            <w:vAlign w:val="center"/>
          </w:tcPr>
          <w:p w14:paraId="2D3631BA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 w14:paraId="131E654B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评价标准</w:t>
            </w:r>
          </w:p>
          <w:p w14:paraId="1020B4FB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1984" w:type="dxa"/>
            <w:tcBorders>
              <w:tl2br w:val="nil"/>
              <w:tr2bl w:val="nil"/>
            </w:tcBorders>
            <w:vAlign w:val="center"/>
          </w:tcPr>
          <w:p w14:paraId="51CBC6A4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评价方法</w:t>
            </w:r>
          </w:p>
          <w:p w14:paraId="11906A08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493" w:type="dxa"/>
            <w:tcBorders>
              <w:tl2br w:val="nil"/>
              <w:tr2bl w:val="nil"/>
            </w:tcBorders>
            <w:vAlign w:val="center"/>
          </w:tcPr>
          <w:p w14:paraId="6C407052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占比</w:t>
            </w:r>
          </w:p>
          <w:p w14:paraId="7F21FB90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（%）</w:t>
            </w:r>
          </w:p>
        </w:tc>
      </w:tr>
      <w:tr w:rsidR="00EA0760" w14:paraId="74E2BB89" w14:textId="77777777">
        <w:trPr>
          <w:trHeight w:val="293"/>
          <w:jc w:val="center"/>
        </w:trPr>
        <w:tc>
          <w:tcPr>
            <w:tcW w:w="404" w:type="dxa"/>
            <w:vMerge w:val="restart"/>
            <w:tcBorders>
              <w:tl2br w:val="nil"/>
              <w:tr2bl w:val="nil"/>
            </w:tcBorders>
            <w:vAlign w:val="center"/>
          </w:tcPr>
          <w:p w14:paraId="435B0B15" w14:textId="77777777" w:rsidR="00EA0760" w:rsidRDefault="00EA076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</w:p>
          <w:p w14:paraId="16C501B1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过程性评</w:t>
            </w:r>
            <w:r>
              <w:rPr>
                <w:rFonts w:ascii="仿宋_GB2312" w:hint="eastAsia"/>
                <w:b/>
                <w:bCs/>
                <w:sz w:val="24"/>
                <w:szCs w:val="24"/>
              </w:rPr>
              <w:lastRenderedPageBreak/>
              <w:t>价</w:t>
            </w: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1EDEADB5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5FBABA64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视觉营销概述</w:t>
            </w:r>
          </w:p>
        </w:tc>
        <w:tc>
          <w:tcPr>
            <w:tcW w:w="2016" w:type="dxa"/>
            <w:tcBorders>
              <w:tl2br w:val="nil"/>
              <w:tr2bl w:val="nil"/>
            </w:tcBorders>
            <w:vAlign w:val="center"/>
          </w:tcPr>
          <w:p w14:paraId="198D6CA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帮助学生建立视觉营销的全局认知，理解其在商业活动中的核心作用</w:t>
            </w:r>
          </w:p>
        </w:tc>
        <w:tc>
          <w:tcPr>
            <w:tcW w:w="3150" w:type="dxa"/>
            <w:tcBorders>
              <w:tl2br w:val="nil"/>
              <w:tr2bl w:val="nil"/>
            </w:tcBorders>
          </w:tcPr>
          <w:p w14:paraId="618E8388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理论知识掌握（60%）：能够准确回答视觉营销的基本概念和应用场景。</w:t>
            </w:r>
          </w:p>
          <w:p w14:paraId="3358E714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案例分析能力（40%）：能够结合实际案例分析视觉营销在不同场景中的价值和作用。</w:t>
            </w:r>
          </w:p>
          <w:p w14:paraId="74A5A89A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 w14:paraId="124220F2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课堂测验：通过简答题和案例分析题测试学生对视觉营销理论的理解。</w:t>
            </w:r>
          </w:p>
          <w:p w14:paraId="0DF6A747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案例分析报告：提交一份案例分析报告，分析视觉营销在实际中的应用价值。</w:t>
            </w:r>
          </w:p>
          <w:p w14:paraId="4A7C0D95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93" w:type="dxa"/>
            <w:tcBorders>
              <w:tl2br w:val="nil"/>
              <w:tr2bl w:val="nil"/>
            </w:tcBorders>
            <w:vAlign w:val="center"/>
          </w:tcPr>
          <w:p w14:paraId="1421EF37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lastRenderedPageBreak/>
              <w:t>10%</w:t>
            </w:r>
          </w:p>
        </w:tc>
      </w:tr>
      <w:tr w:rsidR="00EA0760" w14:paraId="7C68B06F" w14:textId="77777777">
        <w:trPr>
          <w:trHeight w:val="293"/>
          <w:jc w:val="center"/>
        </w:trPr>
        <w:tc>
          <w:tcPr>
            <w:tcW w:w="404" w:type="dxa"/>
            <w:vMerge/>
            <w:tcBorders>
              <w:tl2br w:val="nil"/>
              <w:tr2bl w:val="nil"/>
            </w:tcBorders>
            <w:vAlign w:val="center"/>
          </w:tcPr>
          <w:p w14:paraId="39417D91" w14:textId="77777777" w:rsidR="00EA0760" w:rsidRDefault="00EA076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207AF4D3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280F11A1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视觉营销与视觉层次设计</w:t>
            </w:r>
          </w:p>
        </w:tc>
        <w:tc>
          <w:tcPr>
            <w:tcW w:w="2016" w:type="dxa"/>
            <w:tcBorders>
              <w:tl2br w:val="nil"/>
              <w:tr2bl w:val="nil"/>
            </w:tcBorders>
            <w:vAlign w:val="center"/>
          </w:tcPr>
          <w:p w14:paraId="65241232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提升学生对色彩在视觉营销中重要性的认识，掌握色彩搭配的基本技巧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帮助学生掌握排版设计的核心技巧，提升视觉引导能力。提升学生对视觉层次和节奏感的理解，增强画面的空间感和吸引力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</w:p>
        </w:tc>
        <w:tc>
          <w:tcPr>
            <w:tcW w:w="3150" w:type="dxa"/>
            <w:tcBorders>
              <w:tl2br w:val="nil"/>
              <w:tr2bl w:val="nil"/>
            </w:tcBorders>
          </w:tcPr>
          <w:p w14:paraId="33DAF7A9" w14:textId="6E39A3E3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色彩搭配能力（</w:t>
            </w:r>
            <w:r w:rsidR="00480EF2">
              <w:rPr>
                <w:rFonts w:ascii="Helvetica" w:eastAsiaTheme="minorEastAsia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35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%）：能够根据品牌定位和用户需求设计合理的配色方案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，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根据设计需求完成具有层次感的视觉作品。</w:t>
            </w:r>
          </w:p>
          <w:p w14:paraId="725BCCA8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案例分析能力（30%）：能够结合案例分析色彩搭配在视觉营销中的作用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，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能够在设计中合理运用节奏感技巧，增强画面吸引力。</w:t>
            </w:r>
          </w:p>
          <w:p w14:paraId="46C74710" w14:textId="25F06982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工具操作能力（20%）：能够使用工具（如Photoshop、Color Hunt）完成配色方案设计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，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能够熟练使用工具完成视觉层次与节奏感设计任务。</w:t>
            </w:r>
          </w:p>
          <w:p w14:paraId="5B8F2B14" w14:textId="6954C899" w:rsidR="00480EF2" w:rsidRDefault="00480EF2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 w:hint="eastAsia"/>
                <w:color w:val="262626"/>
                <w:sz w:val="24"/>
                <w:szCs w:val="24"/>
                <w:shd w:val="clear" w:color="auto" w:fill="FFFFFF"/>
              </w:rPr>
            </w:pP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三维层次设计合理性</w:t>
            </w:r>
            <w:r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（15%）</w:t>
            </w:r>
          </w:p>
          <w:p w14:paraId="65FDF85E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 w14:paraId="5B2E19E5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工具操作考试：通过现场操作考试测试学生对工具的掌握程度。</w:t>
            </w:r>
          </w:p>
          <w:p w14:paraId="12A447AD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配色方案设计：提交一份配色方案设计作品，并附带设计说明。</w:t>
            </w:r>
          </w:p>
          <w:p w14:paraId="435E7763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93" w:type="dxa"/>
            <w:tcBorders>
              <w:tl2br w:val="nil"/>
              <w:tr2bl w:val="nil"/>
            </w:tcBorders>
            <w:vAlign w:val="center"/>
          </w:tcPr>
          <w:p w14:paraId="1A16EC01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10%</w:t>
            </w:r>
          </w:p>
        </w:tc>
      </w:tr>
      <w:tr w:rsidR="00EA0760" w14:paraId="6AD08D03" w14:textId="77777777">
        <w:trPr>
          <w:trHeight w:val="2067"/>
          <w:jc w:val="center"/>
        </w:trPr>
        <w:tc>
          <w:tcPr>
            <w:tcW w:w="404" w:type="dxa"/>
            <w:vMerge/>
            <w:tcBorders>
              <w:tl2br w:val="nil"/>
              <w:tr2bl w:val="nil"/>
            </w:tcBorders>
            <w:vAlign w:val="center"/>
          </w:tcPr>
          <w:p w14:paraId="57459CDE" w14:textId="77777777" w:rsidR="00EA0760" w:rsidRDefault="00EA0760">
            <w:pPr>
              <w:spacing w:line="240" w:lineRule="auto"/>
              <w:ind w:firstLineChars="0" w:firstLine="0"/>
              <w:jc w:val="center"/>
              <w:rPr>
                <w:rFonts w:ascii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249FC4F2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205338A8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电商视觉设计</w:t>
            </w:r>
          </w:p>
        </w:tc>
        <w:tc>
          <w:tcPr>
            <w:tcW w:w="2016" w:type="dxa"/>
            <w:tcBorders>
              <w:tl2br w:val="nil"/>
              <w:tr2bl w:val="nil"/>
            </w:tcBorders>
            <w:vAlign w:val="center"/>
          </w:tcPr>
          <w:p w14:paraId="33B1361C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帮助学生掌握电商主图的设计技巧，提升产品吸引力和点击率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提升学生设计电商海报和活动页面的能力，增强活动的传播效果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帮助学生掌握详情页设计方法，提升用户购买决策的转化率和满意度</w:t>
            </w:r>
            <w:r>
              <w:rPr>
                <w:rFonts w:ascii="Helvetica" w:eastAsia="宋体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。</w:t>
            </w:r>
          </w:p>
        </w:tc>
        <w:tc>
          <w:tcPr>
            <w:tcW w:w="3150" w:type="dxa"/>
            <w:tcBorders>
              <w:tl2br w:val="nil"/>
              <w:tr2bl w:val="nil"/>
            </w:tcBorders>
          </w:tcPr>
          <w:p w14:paraId="3075A90A" w14:textId="72A2ED53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设计作品质量（</w:t>
            </w:r>
            <w:r w:rsidR="00480EF2">
              <w:rPr>
                <w:rFonts w:ascii="Helvetica" w:eastAsiaTheme="minorEastAsia" w:hAnsi="Helvetica" w:cs="Helvetica" w:hint="eastAsia"/>
                <w:color w:val="262626"/>
                <w:sz w:val="24"/>
                <w:szCs w:val="24"/>
                <w:shd w:val="clear" w:color="auto" w:fill="FFFFFF"/>
              </w:rPr>
              <w:t>50</w:t>
            </w: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%）：能够根据产品特点和用户需求设计高质量的电商主图。</w:t>
            </w:r>
          </w:p>
          <w:p w14:paraId="2CE2A872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特效设计能力（20%）：能够熟练运用特效设计技巧（如动感光线、冰裂纹）提升主图的视觉冲击力。</w:t>
            </w:r>
          </w:p>
          <w:p w14:paraId="6C30E075" w14:textId="72F627FE" w:rsidR="00480EF2" w:rsidRDefault="00480EF2">
            <w:pPr>
              <w:widowControl/>
              <w:spacing w:line="240" w:lineRule="auto"/>
              <w:ind w:firstLineChars="0" w:firstLine="0"/>
              <w:rPr>
                <w:rFonts w:ascii="Helvetica" w:eastAsiaTheme="minorEastAsi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直播场景视觉优化效果（</w:t>
            </w:r>
            <w:r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15%</w:t>
            </w: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）</w:t>
            </w:r>
            <w:r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：能优化直播场景，提升直播视觉观感</w:t>
            </w:r>
          </w:p>
          <w:p w14:paraId="4EE4D306" w14:textId="6D99E49A" w:rsidR="00EA0760" w:rsidRDefault="00480EF2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用户点击转化预测（</w:t>
            </w:r>
            <w:r w:rsidRPr="00480EF2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15%</w:t>
            </w:r>
            <w:r w:rsidRPr="00480EF2"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）</w:t>
            </w:r>
            <w:r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：通过后台数据观测，能报告用户点击转化率</w:t>
            </w:r>
          </w:p>
        </w:tc>
        <w:tc>
          <w:tcPr>
            <w:tcW w:w="1984" w:type="dxa"/>
            <w:tcBorders>
              <w:tl2br w:val="nil"/>
              <w:tr2bl w:val="nil"/>
            </w:tcBorders>
          </w:tcPr>
          <w:p w14:paraId="3B80605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工具操作考试：通过现场操作考试测试学生对工具的掌握程度。</w:t>
            </w:r>
          </w:p>
          <w:p w14:paraId="46FD2800" w14:textId="232E9A11" w:rsidR="00EA0760" w:rsidRDefault="00480EF2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直播场景模拟，</w:t>
            </w:r>
            <w:r w:rsidR="00000000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并附带设计说明</w:t>
            </w:r>
          </w:p>
          <w:p w14:paraId="78F45087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93" w:type="dxa"/>
            <w:tcBorders>
              <w:tl2br w:val="nil"/>
              <w:tr2bl w:val="nil"/>
            </w:tcBorders>
            <w:vAlign w:val="center"/>
          </w:tcPr>
          <w:p w14:paraId="4FC244A7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20%</w:t>
            </w:r>
          </w:p>
        </w:tc>
      </w:tr>
      <w:tr w:rsidR="00EA0760" w14:paraId="374B4FA7" w14:textId="77777777">
        <w:trPr>
          <w:trHeight w:val="614"/>
          <w:jc w:val="center"/>
        </w:trPr>
        <w:tc>
          <w:tcPr>
            <w:tcW w:w="404" w:type="dxa"/>
            <w:vMerge/>
            <w:tcBorders>
              <w:tl2br w:val="nil"/>
              <w:tr2bl w:val="nil"/>
            </w:tcBorders>
          </w:tcPr>
          <w:p w14:paraId="5DBE9DD4" w14:textId="77777777" w:rsidR="00EA0760" w:rsidRDefault="00EA076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74B9C406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15A21D9B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移动端视觉优化</w:t>
            </w:r>
          </w:p>
        </w:tc>
        <w:tc>
          <w:tcPr>
            <w:tcW w:w="2016" w:type="dxa"/>
            <w:tcBorders>
              <w:tl2br w:val="nil"/>
              <w:tr2bl w:val="nil"/>
            </w:tcBorders>
            <w:vAlign w:val="center"/>
          </w:tcPr>
          <w:p w14:paraId="07568DDE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提升学生对移动端视觉设计的理解，优化视觉内容以适应移动端用户需求。</w:t>
            </w:r>
          </w:p>
        </w:tc>
        <w:tc>
          <w:tcPr>
            <w:tcW w:w="3150" w:type="dxa"/>
            <w:tcBorders>
              <w:tl2br w:val="nil"/>
              <w:tr2bl w:val="nil"/>
            </w:tcBorders>
          </w:tcPr>
          <w:p w14:paraId="1E8D26DD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设计作品质量（60%）：能够根据移动端特点设计符合用户体验的视觉内容。</w:t>
            </w:r>
          </w:p>
          <w:p w14:paraId="28189C04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视觉优化能力（20%）：能够在设计中合理运用移动端视觉优化技巧。</w:t>
            </w:r>
          </w:p>
          <w:p w14:paraId="532613FA" w14:textId="2F318C6C" w:rsidR="00EA0760" w:rsidRDefault="00480EF2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适老化设计合规率</w:t>
            </w:r>
            <w:r w:rsidR="00000000"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（20%）：能够结合</w:t>
            </w:r>
            <w:r>
              <w:rPr>
                <w:rFonts w:ascii="宋体" w:eastAsia="宋体" w:hAnsi="宋体" w:cs="宋体" w:hint="eastAsia"/>
                <w:color w:val="262626"/>
                <w:sz w:val="24"/>
                <w:szCs w:val="24"/>
                <w:shd w:val="clear" w:color="auto" w:fill="FFFFFF"/>
              </w:rPr>
              <w:t>现实做适老化设计</w:t>
            </w:r>
          </w:p>
          <w:p w14:paraId="76D94571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 w14:paraId="084A0846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工具操作考试：通过现场操作考试测试学生对工具的掌握程度。</w:t>
            </w:r>
          </w:p>
          <w:p w14:paraId="1B2C219A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移动端视觉优化设计作品：提交一份设计作品，并附带设计说明</w:t>
            </w:r>
          </w:p>
          <w:p w14:paraId="0711BEF5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3" w:type="dxa"/>
            <w:tcBorders>
              <w:tl2br w:val="nil"/>
              <w:tr2bl w:val="nil"/>
            </w:tcBorders>
            <w:vAlign w:val="center"/>
          </w:tcPr>
          <w:p w14:paraId="4ED75E59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20%</w:t>
            </w:r>
          </w:p>
        </w:tc>
      </w:tr>
      <w:tr w:rsidR="00EA0760" w14:paraId="6B492099" w14:textId="77777777">
        <w:trPr>
          <w:trHeight w:val="585"/>
          <w:jc w:val="center"/>
        </w:trPr>
        <w:tc>
          <w:tcPr>
            <w:tcW w:w="404" w:type="dxa"/>
            <w:vMerge/>
            <w:tcBorders>
              <w:tl2br w:val="nil"/>
              <w:tr2bl w:val="nil"/>
            </w:tcBorders>
          </w:tcPr>
          <w:p w14:paraId="5F3B92E8" w14:textId="77777777" w:rsidR="00EA0760" w:rsidRDefault="00EA076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0B7FB4F0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3D4D08D2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视觉设计工具基础</w:t>
            </w:r>
          </w:p>
        </w:tc>
        <w:tc>
          <w:tcPr>
            <w:tcW w:w="2016" w:type="dxa"/>
            <w:tcBorders>
              <w:tl2br w:val="nil"/>
              <w:tr2bl w:val="nil"/>
            </w:tcBorders>
            <w:vAlign w:val="center"/>
          </w:tcPr>
          <w:p w14:paraId="4F582B84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帮助学生掌握工具的基本操作，提升视觉设计效率和质量。</w:t>
            </w:r>
          </w:p>
          <w:p w14:paraId="048A4EE2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</w:tcPr>
          <w:p w14:paraId="4900E51B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工具操作能力（80%）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：能够熟练使用工具完成基础设计任务。</w:t>
            </w:r>
          </w:p>
          <w:p w14:paraId="42620EB5" w14:textId="7AEE7394" w:rsidR="00EA0760" w:rsidRDefault="00480EF2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AIGC 出图合规率（20%）</w:t>
            </w:r>
            <w:r w:rsidR="00000000">
              <w:rPr>
                <w:rFonts w:ascii="宋体" w:eastAsia="宋体" w:hAnsi="宋体" w:cs="宋体"/>
                <w:kern w:val="0"/>
                <w:sz w:val="24"/>
                <w:szCs w:val="24"/>
              </w:rPr>
              <w:t>：能够熟练运用特效设计技巧完成设计任务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，展现</w:t>
            </w:r>
            <w:r w:rsidRPr="00480EF2">
              <w:rPr>
                <w:rFonts w:ascii="宋体" w:eastAsia="宋体" w:hAnsi="宋体" w:cs="宋体"/>
                <w:kern w:val="0"/>
                <w:sz w:val="24"/>
                <w:szCs w:val="24"/>
              </w:rPr>
              <w:t>三维建模完整性</w:t>
            </w:r>
          </w:p>
          <w:p w14:paraId="46DAFDAF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 w14:paraId="5A430ACC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工具操作考试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：通过现场操作考试测试学生对工具的掌握程度。</w:t>
            </w:r>
          </w:p>
          <w:p w14:paraId="59022759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493" w:type="dxa"/>
            <w:tcBorders>
              <w:tl2br w:val="nil"/>
              <w:tr2bl w:val="nil"/>
            </w:tcBorders>
            <w:vAlign w:val="center"/>
          </w:tcPr>
          <w:p w14:paraId="42AC691C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20%</w:t>
            </w:r>
          </w:p>
        </w:tc>
      </w:tr>
      <w:tr w:rsidR="00EA0760" w14:paraId="518A810B" w14:textId="77777777">
        <w:trPr>
          <w:trHeight w:val="2788"/>
          <w:jc w:val="center"/>
        </w:trPr>
        <w:tc>
          <w:tcPr>
            <w:tcW w:w="404" w:type="dxa"/>
            <w:vMerge/>
          </w:tcPr>
          <w:p w14:paraId="6F748E15" w14:textId="77777777" w:rsidR="00EA0760" w:rsidRDefault="00EA0760">
            <w:pPr>
              <w:spacing w:line="240" w:lineRule="auto"/>
              <w:ind w:firstLineChars="0" w:firstLine="0"/>
              <w:rPr>
                <w:rFonts w:ascii="仿宋_GB2312" w:hAnsi="仿宋_GB2312" w:cs="仿宋_GB2312" w:hint="eastAsia"/>
                <w:sz w:val="24"/>
                <w:szCs w:val="24"/>
              </w:rPr>
            </w:pPr>
            <w:bookmarkStart w:id="34" w:name="_Toc502337268"/>
            <w:bookmarkStart w:id="35" w:name="_Toc18233"/>
            <w:bookmarkStart w:id="36" w:name="_Toc11140"/>
          </w:p>
        </w:tc>
        <w:tc>
          <w:tcPr>
            <w:tcW w:w="757" w:type="dxa"/>
            <w:vAlign w:val="center"/>
          </w:tcPr>
          <w:p w14:paraId="657BA93F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14:paraId="5418CC33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项目实战与案例分析</w:t>
            </w:r>
          </w:p>
        </w:tc>
        <w:tc>
          <w:tcPr>
            <w:tcW w:w="2016" w:type="dxa"/>
            <w:vAlign w:val="center"/>
          </w:tcPr>
          <w:p w14:paraId="565E9319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巩固学生所学知识，提升独立完成视觉营销项目的能力</w:t>
            </w:r>
          </w:p>
        </w:tc>
        <w:tc>
          <w:tcPr>
            <w:tcW w:w="3150" w:type="dxa"/>
          </w:tcPr>
          <w:p w14:paraId="053E065E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项目完成度（60%）：能够独立完成从策划到执行的完整视觉营销项目。</w:t>
            </w:r>
          </w:p>
          <w:p w14:paraId="37870749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案例分析能力（20%）：能够结合案例分析视觉营销设计的成功经验。</w:t>
            </w:r>
          </w:p>
          <w:p w14:paraId="522F4BC4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团队协作与沟通能力（20%）：在小组讨论和实践中表现出良好的团队协作能力和沟通能力。</w:t>
            </w:r>
          </w:p>
          <w:p w14:paraId="7B7A8CA5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984" w:type="dxa"/>
          </w:tcPr>
          <w:p w14:paraId="27728C1B" w14:textId="77777777" w:rsidR="00EA0760" w:rsidRDefault="0000000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  <w:t>项目实战展示：分组完成一个完整的视觉营销项目，并进行展示和互评。</w:t>
            </w:r>
          </w:p>
          <w:p w14:paraId="7075AC84" w14:textId="77777777" w:rsidR="00EA0760" w:rsidRDefault="00EA0760">
            <w:pPr>
              <w:widowControl/>
              <w:spacing w:line="240" w:lineRule="auto"/>
              <w:ind w:firstLineChars="0" w:firstLine="0"/>
              <w:rPr>
                <w:rFonts w:ascii="Helvetica" w:eastAsia="Helvetica" w:hAnsi="Helvetica" w:cs="Helvetica"/>
                <w:color w:val="262626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93" w:type="dxa"/>
            <w:vAlign w:val="center"/>
          </w:tcPr>
          <w:p w14:paraId="6D683372" w14:textId="77777777" w:rsidR="00EA0760" w:rsidRDefault="00000000">
            <w:pPr>
              <w:spacing w:line="240" w:lineRule="auto"/>
              <w:ind w:firstLineChars="0" w:firstLine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ascii="仿宋_GB2312" w:hint="eastAsia"/>
                <w:b/>
                <w:bCs/>
                <w:sz w:val="24"/>
                <w:szCs w:val="24"/>
              </w:rPr>
              <w:t>20%</w:t>
            </w:r>
          </w:p>
        </w:tc>
      </w:tr>
    </w:tbl>
    <w:p w14:paraId="49855ABD" w14:textId="77777777" w:rsidR="00EA0760" w:rsidRDefault="00000000">
      <w:pPr>
        <w:pStyle w:val="1"/>
        <w:ind w:firstLine="643"/>
      </w:pPr>
      <w:r>
        <w:rPr>
          <w:rFonts w:hint="eastAsia"/>
        </w:rPr>
        <w:t>八、教学资源</w:t>
      </w:r>
      <w:bookmarkEnd w:id="34"/>
      <w:bookmarkEnd w:id="35"/>
      <w:bookmarkEnd w:id="36"/>
    </w:p>
    <w:p w14:paraId="1BF6D30A" w14:textId="77777777" w:rsidR="00EA0760" w:rsidRDefault="00000000">
      <w:pPr>
        <w:pStyle w:val="2"/>
        <w:ind w:firstLine="560"/>
      </w:pPr>
      <w:bookmarkStart w:id="37" w:name="_Toc16925"/>
      <w:bookmarkStart w:id="38" w:name="_Toc20587"/>
      <w:r>
        <w:rPr>
          <w:rFonts w:hint="eastAsia"/>
        </w:rPr>
        <w:t>（一）主要参考教材</w:t>
      </w:r>
      <w:bookmarkEnd w:id="37"/>
      <w:bookmarkEnd w:id="38"/>
    </w:p>
    <w:p w14:paraId="670AD9F5" w14:textId="77777777" w:rsidR="00EA0760" w:rsidRDefault="00000000">
      <w:pPr>
        <w:spacing w:line="600" w:lineRule="exact"/>
        <w:ind w:firstLine="560"/>
        <w:rPr>
          <w:rFonts w:ascii="仿宋_GB2312" w:hAnsi="宋体" w:cs="宋体" w:hint="eastAsia"/>
          <w:kern w:val="0"/>
          <w:szCs w:val="28"/>
        </w:rPr>
      </w:pPr>
      <w:r>
        <w:rPr>
          <w:rFonts w:ascii="仿宋_GB2312" w:hAnsi="宋体" w:cs="宋体" w:hint="eastAsia"/>
          <w:kern w:val="0"/>
          <w:szCs w:val="28"/>
        </w:rPr>
        <w:t>清华大学出版社《网店美工》</w:t>
      </w:r>
      <w:bookmarkStart w:id="39" w:name="_Toc17555"/>
      <w:bookmarkStart w:id="40" w:name="_Toc29665"/>
    </w:p>
    <w:p w14:paraId="2658761B" w14:textId="77777777" w:rsidR="00EA0760" w:rsidRDefault="00000000">
      <w:pPr>
        <w:pStyle w:val="2"/>
        <w:numPr>
          <w:ilvl w:val="0"/>
          <w:numId w:val="3"/>
        </w:numPr>
        <w:ind w:firstLine="560"/>
      </w:pPr>
      <w:r>
        <w:rPr>
          <w:rFonts w:hint="eastAsia"/>
        </w:rPr>
        <w:t>其他参考资料</w:t>
      </w:r>
      <w:bookmarkEnd w:id="39"/>
      <w:bookmarkEnd w:id="40"/>
    </w:p>
    <w:p w14:paraId="2AB7A514" w14:textId="77777777" w:rsidR="00EA0760" w:rsidRDefault="00000000">
      <w:pPr>
        <w:spacing w:line="600" w:lineRule="exact"/>
        <w:ind w:firstLine="560"/>
        <w:rPr>
          <w:rFonts w:ascii="仿宋_GB2312" w:hAnsi="宋体" w:cs="宋体" w:hint="eastAsia"/>
          <w:kern w:val="0"/>
          <w:szCs w:val="28"/>
        </w:rPr>
      </w:pPr>
      <w:r>
        <w:rPr>
          <w:rFonts w:ascii="仿宋_GB2312" w:hAnsi="宋体" w:cs="宋体" w:hint="eastAsia"/>
          <w:kern w:val="0"/>
          <w:szCs w:val="28"/>
        </w:rPr>
        <w:t>主要参考资料：人民邮电出版社《网店美工（微课版）》</w:t>
      </w:r>
    </w:p>
    <w:p w14:paraId="6244BDBD" w14:textId="77777777" w:rsidR="00EA0760" w:rsidRDefault="00000000">
      <w:pPr>
        <w:pStyle w:val="2"/>
        <w:ind w:firstLine="560"/>
      </w:pPr>
      <w:bookmarkStart w:id="41" w:name="_Toc21776"/>
      <w:bookmarkStart w:id="42" w:name="_Toc27934"/>
      <w:r>
        <w:rPr>
          <w:rFonts w:hint="eastAsia"/>
        </w:rPr>
        <w:t>（三）实训条件</w:t>
      </w:r>
      <w:bookmarkEnd w:id="41"/>
      <w:bookmarkEnd w:id="42"/>
    </w:p>
    <w:p w14:paraId="022FF4D3" w14:textId="77777777" w:rsidR="00EA0760" w:rsidRDefault="00000000">
      <w:pPr>
        <w:ind w:firstLine="600"/>
        <w:rPr>
          <w:rFonts w:ascii="仿宋" w:eastAsia="仿宋" w:hAnsi="仿宋" w:cs="仿宋" w:hint="eastAsia"/>
          <w:sz w:val="30"/>
          <w:szCs w:val="30"/>
        </w:rPr>
      </w:pPr>
      <w:bookmarkStart w:id="43" w:name="_Toc7079"/>
      <w:bookmarkStart w:id="44" w:name="_Toc29888"/>
      <w:r>
        <w:rPr>
          <w:rFonts w:ascii="仿宋_GB2312" w:hAnsi="仿宋_GB2312" w:cs="仿宋_GB2312" w:hint="eastAsia"/>
          <w:sz w:val="30"/>
          <w:szCs w:val="30"/>
        </w:rPr>
        <w:t>1.硬件设施：</w:t>
      </w:r>
      <w:r>
        <w:rPr>
          <w:rFonts w:ascii="仿宋" w:eastAsia="仿宋" w:hAnsi="仿宋" w:cs="仿宋" w:hint="eastAsia"/>
          <w:sz w:val="30"/>
          <w:szCs w:val="30"/>
        </w:rPr>
        <w:t>小组讨论室、多媒体教室</w:t>
      </w:r>
    </w:p>
    <w:p w14:paraId="382D9D54" w14:textId="77777777" w:rsidR="00B3527D" w:rsidRDefault="00000000" w:rsidP="00B3527D">
      <w:pPr>
        <w:ind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_GB2312" w:hAnsi="仿宋_GB2312" w:cs="仿宋_GB2312" w:hint="eastAsia"/>
          <w:sz w:val="30"/>
          <w:szCs w:val="30"/>
        </w:rPr>
        <w:t>2.软件设施：</w:t>
      </w:r>
      <w:r w:rsidR="00B3527D" w:rsidRPr="00B3527D">
        <w:rPr>
          <w:rFonts w:ascii="仿宋" w:eastAsia="仿宋" w:hAnsi="仿宋" w:cs="仿宋"/>
          <w:sz w:val="30"/>
          <w:szCs w:val="30"/>
        </w:rPr>
        <w:t>AIGC 工具授权账号、Blender/C4D 软件、Tableau/</w:t>
      </w:r>
      <w:proofErr w:type="spellStart"/>
      <w:r w:rsidR="00B3527D" w:rsidRPr="00B3527D">
        <w:rPr>
          <w:rFonts w:ascii="仿宋" w:eastAsia="仿宋" w:hAnsi="仿宋" w:cs="仿宋"/>
          <w:sz w:val="30"/>
          <w:szCs w:val="30"/>
        </w:rPr>
        <w:t>PowerBI</w:t>
      </w:r>
      <w:proofErr w:type="spellEnd"/>
      <w:r w:rsidR="00B3527D" w:rsidRPr="00B3527D">
        <w:rPr>
          <w:rFonts w:ascii="仿宋" w:eastAsia="仿宋" w:hAnsi="仿宋" w:cs="仿宋"/>
          <w:sz w:val="30"/>
          <w:szCs w:val="30"/>
        </w:rPr>
        <w:t xml:space="preserve"> 教育版、虚拟仿真设计软件。</w:t>
      </w:r>
    </w:p>
    <w:p w14:paraId="377B94AD" w14:textId="229B3ADB" w:rsidR="00EA0760" w:rsidRDefault="00000000" w:rsidP="00B3527D">
      <w:pPr>
        <w:ind w:firstLine="560"/>
      </w:pPr>
      <w:r>
        <w:rPr>
          <w:rFonts w:hint="eastAsia"/>
        </w:rPr>
        <w:lastRenderedPageBreak/>
        <w:t>（四）信息化教学资源</w:t>
      </w:r>
      <w:bookmarkEnd w:id="43"/>
      <w:bookmarkEnd w:id="44"/>
    </w:p>
    <w:p w14:paraId="1B0372DA" w14:textId="6DBE7514" w:rsidR="00EA0760" w:rsidRDefault="00000000">
      <w:pPr>
        <w:spacing w:line="600" w:lineRule="exact"/>
        <w:ind w:firstLine="560"/>
        <w:rPr>
          <w:rFonts w:ascii="仿宋_GB2312" w:hAnsi="宋体" w:cs="宋体" w:hint="eastAsia"/>
          <w:kern w:val="0"/>
          <w:szCs w:val="28"/>
        </w:rPr>
      </w:pPr>
      <w:r>
        <w:rPr>
          <w:rFonts w:ascii="仿宋_GB2312" w:hAnsi="宋体" w:cs="宋体" w:hint="eastAsia"/>
          <w:kern w:val="0"/>
          <w:szCs w:val="28"/>
        </w:rPr>
        <w:t>该课程信息化教学资源丰富多样，包括</w:t>
      </w:r>
      <w:r w:rsidR="00B3527D" w:rsidRPr="00B3527D">
        <w:rPr>
          <w:rFonts w:ascii="仿宋_GB2312" w:hAnsi="宋体" w:cs="宋体"/>
          <w:kern w:val="0"/>
          <w:szCs w:val="28"/>
        </w:rPr>
        <w:t>数字孪生店铺装修案例库</w:t>
      </w:r>
      <w:r w:rsidR="00B3527D">
        <w:rPr>
          <w:rFonts w:ascii="仿宋_GB2312" w:hAnsi="宋体" w:cs="宋体" w:hint="eastAsia"/>
          <w:kern w:val="0"/>
          <w:szCs w:val="28"/>
        </w:rPr>
        <w:t>、</w:t>
      </w:r>
      <w:r w:rsidR="00B3527D" w:rsidRPr="00B3527D">
        <w:rPr>
          <w:rFonts w:ascii="仿宋_GB2312" w:hAnsi="宋体" w:cs="宋体"/>
          <w:kern w:val="0"/>
          <w:szCs w:val="28"/>
        </w:rPr>
        <w:t>元宇宙展厅设计素材库</w:t>
      </w:r>
      <w:r w:rsidR="00B3527D">
        <w:rPr>
          <w:rFonts w:ascii="仿宋_GB2312" w:hAnsi="宋体" w:cs="宋体" w:hint="eastAsia"/>
          <w:kern w:val="0"/>
          <w:szCs w:val="28"/>
        </w:rPr>
        <w:t>、</w:t>
      </w:r>
      <w:r w:rsidR="00B3527D" w:rsidRPr="00B3527D">
        <w:rPr>
          <w:rFonts w:ascii="仿宋_GB2312" w:hAnsi="宋体" w:cs="宋体"/>
          <w:kern w:val="0"/>
          <w:szCs w:val="28"/>
        </w:rPr>
        <w:t>AIGC 设计教程视频库</w:t>
      </w:r>
      <w:r>
        <w:rPr>
          <w:rFonts w:ascii="仿宋_GB2312" w:hAnsi="宋体" w:cs="宋体" w:hint="eastAsia"/>
          <w:kern w:val="0"/>
          <w:szCs w:val="28"/>
        </w:rPr>
        <w:t>多媒体课件、素材库、电子图书等。这些资源为学生提供生动、直观的学习体验，提高学习效果和技能掌握。</w:t>
      </w:r>
    </w:p>
    <w:p w14:paraId="6E59E0B8" w14:textId="77777777" w:rsidR="00EA0760" w:rsidRDefault="00000000">
      <w:pPr>
        <w:pStyle w:val="1"/>
        <w:numPr>
          <w:ilvl w:val="0"/>
          <w:numId w:val="4"/>
        </w:numPr>
        <w:ind w:firstLine="643"/>
      </w:pPr>
      <w:bookmarkStart w:id="45" w:name="_Toc12227"/>
      <w:bookmarkStart w:id="46" w:name="_Toc6694"/>
      <w:bookmarkStart w:id="47" w:name="_Hlk90479468"/>
      <w:r>
        <w:rPr>
          <w:rFonts w:hint="eastAsia"/>
        </w:rPr>
        <w:t>师资要求</w:t>
      </w:r>
      <w:bookmarkEnd w:id="45"/>
      <w:bookmarkEnd w:id="46"/>
    </w:p>
    <w:p w14:paraId="090EF6A5" w14:textId="77777777" w:rsidR="00EA0760" w:rsidRDefault="00000000">
      <w:pPr>
        <w:pStyle w:val="2"/>
        <w:ind w:firstLine="560"/>
      </w:pPr>
      <w:r>
        <w:rPr>
          <w:rFonts w:hint="eastAsia"/>
        </w:rPr>
        <w:t>（一）对“双师型”教学团队的基本要求</w:t>
      </w:r>
    </w:p>
    <w:p w14:paraId="1E18DEE7" w14:textId="3D9D8F04" w:rsidR="00EA0760" w:rsidRDefault="00000000">
      <w:pPr>
        <w:ind w:firstLine="560"/>
        <w:rPr>
          <w:rFonts w:ascii="仿宋_GB2312" w:hAnsi="宋体" w:cs="宋体" w:hint="eastAsia"/>
          <w:kern w:val="0"/>
          <w:szCs w:val="28"/>
        </w:rPr>
      </w:pPr>
      <w:r>
        <w:rPr>
          <w:rFonts w:ascii="仿宋_GB2312" w:hAnsi="宋体" w:cs="宋体"/>
          <w:kern w:val="0"/>
          <w:szCs w:val="28"/>
        </w:rPr>
        <w:t>具备全面的教师资格、行业企业工作经历、职业资格及知识和能力结构的要求，</w:t>
      </w:r>
      <w:r>
        <w:rPr>
          <w:rFonts w:ascii="仿宋_GB2312" w:hAnsi="宋体" w:cs="宋体" w:hint="eastAsia"/>
          <w:kern w:val="0"/>
          <w:szCs w:val="28"/>
        </w:rPr>
        <w:t>具有较强的摄影技术功底与实践经验；</w:t>
      </w:r>
      <w:r w:rsidR="00B3527D" w:rsidRPr="00B3527D">
        <w:rPr>
          <w:rFonts w:ascii="仿宋_GB2312" w:hAnsi="宋体" w:cs="宋体"/>
          <w:kern w:val="0"/>
          <w:szCs w:val="28"/>
        </w:rPr>
        <w:t xml:space="preserve">具有 </w:t>
      </w:r>
      <w:r w:rsidR="00B3527D" w:rsidRPr="00B3527D">
        <w:rPr>
          <w:rFonts w:ascii="仿宋_GB2312" w:hAnsi="宋体" w:cs="宋体"/>
          <w:kern w:val="0"/>
          <w:szCs w:val="28"/>
        </w:rPr>
        <w:t>“</w:t>
      </w:r>
      <w:r w:rsidR="00B3527D" w:rsidRPr="00B3527D">
        <w:rPr>
          <w:rFonts w:ascii="仿宋_GB2312" w:hAnsi="宋体" w:cs="宋体"/>
          <w:kern w:val="0"/>
          <w:szCs w:val="28"/>
        </w:rPr>
        <w:t>AIGC 工具应用认证</w:t>
      </w:r>
      <w:r w:rsidR="00B3527D" w:rsidRPr="00B3527D">
        <w:rPr>
          <w:rFonts w:ascii="仿宋_GB2312" w:hAnsi="宋体" w:cs="宋体"/>
          <w:kern w:val="0"/>
          <w:szCs w:val="28"/>
        </w:rPr>
        <w:t>”</w:t>
      </w:r>
      <w:r w:rsidR="00B3527D" w:rsidRPr="00B3527D">
        <w:rPr>
          <w:rFonts w:ascii="仿宋_GB2312" w:hAnsi="宋体" w:cs="宋体"/>
          <w:kern w:val="0"/>
          <w:szCs w:val="28"/>
        </w:rPr>
        <w:t xml:space="preserve"> 及全链路视觉设计项目经验；熟练掌握三维设计、数据可视化技术；具有较强的数字伦理与绿色设计教学能力。</w:t>
      </w:r>
      <w:r>
        <w:rPr>
          <w:rFonts w:ascii="仿宋_GB2312" w:hAnsi="宋体" w:cs="宋体" w:hint="eastAsia"/>
          <w:kern w:val="0"/>
          <w:szCs w:val="28"/>
        </w:rPr>
        <w:t>具有一定摄影技术理论教学经验；具有比较强的驾驭课堂的能力；教师应注意充分调动学生学习的主动性和积极性，采用任务驱动等教学方法，实现知行合一。具有良好的职业道德和责任心。</w:t>
      </w:r>
      <w:r>
        <w:rPr>
          <w:rFonts w:ascii="仿宋_GB2312" w:hAnsi="宋体" w:cs="宋体"/>
          <w:kern w:val="0"/>
          <w:szCs w:val="28"/>
        </w:rPr>
        <w:t>以确保为学生提供高质量的教育教学服务。</w:t>
      </w:r>
    </w:p>
    <w:p w14:paraId="3B2BF7EB" w14:textId="77777777" w:rsidR="00EA0760" w:rsidRDefault="00000000">
      <w:pPr>
        <w:pStyle w:val="2"/>
        <w:ind w:firstLine="560"/>
      </w:pPr>
      <w:r>
        <w:rPr>
          <w:rFonts w:hint="eastAsia"/>
        </w:rPr>
        <w:t>（二）对兼职教师的基本要求</w:t>
      </w:r>
    </w:p>
    <w:p w14:paraId="20D2CE76" w14:textId="73A0C2A9" w:rsidR="00EA0760" w:rsidRDefault="00000000">
      <w:pPr>
        <w:ind w:firstLine="560"/>
        <w:rPr>
          <w:rFonts w:ascii="仿宋_GB2312" w:hAnsi="宋体" w:cs="宋体" w:hint="eastAsia"/>
          <w:kern w:val="0"/>
          <w:szCs w:val="28"/>
        </w:rPr>
      </w:pPr>
      <w:r>
        <w:rPr>
          <w:rFonts w:ascii="仿宋_GB2312" w:hAnsi="宋体" w:cs="宋体" w:hint="eastAsia"/>
          <w:kern w:val="0"/>
          <w:szCs w:val="28"/>
        </w:rPr>
        <w:t>兼职教师</w:t>
      </w:r>
      <w:r>
        <w:rPr>
          <w:rFonts w:ascii="宋体" w:eastAsia="宋体" w:hAnsi="宋体" w:cs="宋体" w:hint="eastAsia"/>
          <w:kern w:val="0"/>
          <w:szCs w:val="28"/>
        </w:rPr>
        <w:t>专业符合本专业要求</w:t>
      </w:r>
      <w:r>
        <w:rPr>
          <w:rFonts w:ascii="仿宋_GB2312" w:hAnsi="宋体" w:cs="宋体" w:hint="eastAsia"/>
          <w:kern w:val="0"/>
          <w:szCs w:val="28"/>
        </w:rPr>
        <w:t>需具备至少3～5年相关行业企业工作经验，</w:t>
      </w:r>
      <w:r w:rsidR="00B3527D" w:rsidRPr="00B3527D">
        <w:rPr>
          <w:rFonts w:ascii="仿宋_GB2312" w:hAnsi="宋体" w:cs="宋体"/>
          <w:kern w:val="0"/>
          <w:szCs w:val="28"/>
        </w:rPr>
        <w:t>熟悉 AIGC 设计流程与全渠道运营逻辑；具备虚拟仿真教学指导能力</w:t>
      </w:r>
      <w:r>
        <w:rPr>
          <w:rFonts w:ascii="仿宋_GB2312" w:hAnsi="宋体" w:cs="宋体" w:hint="eastAsia"/>
          <w:kern w:val="0"/>
          <w:szCs w:val="28"/>
        </w:rPr>
        <w:t>以确保对行业的深入了解。同时，应具备相应的职业资格，如</w:t>
      </w:r>
      <w:r w:rsidR="00B3527D" w:rsidRPr="00B3527D">
        <w:rPr>
          <w:rFonts w:ascii="仿宋_GB2312" w:hAnsi="宋体" w:cs="宋体"/>
          <w:kern w:val="0"/>
          <w:szCs w:val="28"/>
        </w:rPr>
        <w:t>持有数字创意设计中级以上职业技能等级证书；</w:t>
      </w:r>
      <w:r>
        <w:rPr>
          <w:rFonts w:ascii="仿宋_GB2312" w:hAnsi="宋体" w:cs="宋体" w:hint="eastAsia"/>
          <w:kern w:val="0"/>
          <w:szCs w:val="28"/>
        </w:rPr>
        <w:t>摄影师证书和</w:t>
      </w:r>
      <w:r>
        <w:rPr>
          <w:rFonts w:ascii="仿宋_GB2312" w:hAnsi="宋体" w:cs="宋体" w:hint="eastAsia"/>
          <w:kern w:val="0"/>
          <w:szCs w:val="28"/>
        </w:rPr>
        <w:lastRenderedPageBreak/>
        <w:t>图像处理师证书，并具备良好的教学能力、沟通能力和知识结构，包括图像处理能力和设计装修能力等。</w:t>
      </w:r>
    </w:p>
    <w:p w14:paraId="52474169" w14:textId="77777777" w:rsidR="00EA0760" w:rsidRDefault="00000000">
      <w:pPr>
        <w:pStyle w:val="1"/>
        <w:ind w:firstLine="643"/>
      </w:pPr>
      <w:bookmarkStart w:id="48" w:name="_Toc502337269"/>
      <w:bookmarkStart w:id="49" w:name="_Toc29184"/>
      <w:bookmarkStart w:id="50" w:name="_Toc3001"/>
      <w:r>
        <w:rPr>
          <w:rFonts w:hint="eastAsia"/>
        </w:rPr>
        <w:t>十、其它说明</w:t>
      </w:r>
      <w:bookmarkEnd w:id="48"/>
      <w:bookmarkEnd w:id="49"/>
      <w:bookmarkEnd w:id="50"/>
    </w:p>
    <w:bookmarkEnd w:id="3"/>
    <w:bookmarkEnd w:id="4"/>
    <w:bookmarkEnd w:id="5"/>
    <w:bookmarkEnd w:id="47"/>
    <w:p w14:paraId="12A529FF" w14:textId="103CA1A6" w:rsidR="00EA0760" w:rsidRDefault="00B3527D">
      <w:pPr>
        <w:ind w:firstLine="560"/>
        <w:rPr>
          <w:rFonts w:ascii="仿宋_GB2312" w:hAnsi="宋体" w:cs="宋体" w:hint="eastAsia"/>
          <w:kern w:val="0"/>
          <w:szCs w:val="28"/>
        </w:rPr>
      </w:pPr>
      <w:r w:rsidRPr="00B3527D">
        <w:rPr>
          <w:rFonts w:ascii="仿宋_GB2312" w:hAnsi="宋体" w:cs="宋体"/>
          <w:kern w:val="0"/>
          <w:szCs w:val="28"/>
        </w:rPr>
        <w:t xml:space="preserve">本课程标准依据 2025 版《中华人民共和国职业分类大典》及 </w:t>
      </w:r>
      <w:r w:rsidRPr="00B3527D">
        <w:rPr>
          <w:rFonts w:ascii="仿宋_GB2312" w:hAnsi="宋体" w:cs="宋体"/>
          <w:kern w:val="0"/>
          <w:szCs w:val="28"/>
        </w:rPr>
        <w:t>“</w:t>
      </w:r>
      <w:r w:rsidRPr="00B3527D">
        <w:rPr>
          <w:rFonts w:ascii="仿宋_GB2312" w:hAnsi="宋体" w:cs="宋体"/>
          <w:kern w:val="0"/>
          <w:szCs w:val="28"/>
        </w:rPr>
        <w:t>岗课赛证</w:t>
      </w:r>
      <w:r w:rsidRPr="00B3527D">
        <w:rPr>
          <w:rFonts w:ascii="仿宋_GB2312" w:hAnsi="宋体" w:cs="宋体"/>
          <w:kern w:val="0"/>
          <w:szCs w:val="28"/>
        </w:rPr>
        <w:t>”</w:t>
      </w:r>
      <w:r w:rsidRPr="00B3527D">
        <w:rPr>
          <w:rFonts w:ascii="仿宋_GB2312" w:hAnsi="宋体" w:cs="宋体"/>
          <w:kern w:val="0"/>
          <w:szCs w:val="28"/>
        </w:rPr>
        <w:t xml:space="preserve"> 融通要求修订，同步对接 </w:t>
      </w:r>
      <w:r w:rsidRPr="00B3527D">
        <w:rPr>
          <w:rFonts w:ascii="仿宋_GB2312" w:hAnsi="宋体" w:cs="宋体"/>
          <w:kern w:val="0"/>
          <w:szCs w:val="28"/>
        </w:rPr>
        <w:t>“</w:t>
      </w:r>
      <w:r w:rsidRPr="00B3527D">
        <w:rPr>
          <w:rFonts w:ascii="仿宋_GB2312" w:hAnsi="宋体" w:cs="宋体"/>
          <w:kern w:val="0"/>
          <w:szCs w:val="28"/>
        </w:rPr>
        <w:t>全媒体运营师</w:t>
      </w:r>
      <w:r w:rsidRPr="00B3527D">
        <w:rPr>
          <w:rFonts w:ascii="仿宋_GB2312" w:hAnsi="宋体" w:cs="宋体"/>
          <w:kern w:val="0"/>
          <w:szCs w:val="28"/>
        </w:rPr>
        <w:t>”</w:t>
      </w:r>
      <w:r w:rsidRPr="00B3527D">
        <w:rPr>
          <w:rFonts w:ascii="仿宋_GB2312" w:hAnsi="宋体" w:cs="宋体"/>
          <w:kern w:val="0"/>
          <w:szCs w:val="28"/>
        </w:rPr>
        <w:t xml:space="preserve"> 职业技能等级证书考核点。</w:t>
      </w:r>
    </w:p>
    <w:sectPr w:rsidR="00EA0760">
      <w:headerReference w:type="default" r:id="rId16"/>
      <w:footerReference w:type="default" r:id="rId17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747BE" w14:textId="77777777" w:rsidR="009E398C" w:rsidRDefault="009E398C">
      <w:pPr>
        <w:spacing w:line="240" w:lineRule="auto"/>
        <w:ind w:firstLine="560"/>
      </w:pPr>
      <w:r>
        <w:separator/>
      </w:r>
    </w:p>
  </w:endnote>
  <w:endnote w:type="continuationSeparator" w:id="0">
    <w:p w14:paraId="43BCDE76" w14:textId="77777777" w:rsidR="009E398C" w:rsidRDefault="009E398C"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方正流行体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B0ED5" w14:textId="77777777" w:rsidR="00EA0760" w:rsidRDefault="00EA0760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CAC21" w14:textId="77777777" w:rsidR="00EA0760" w:rsidRDefault="00000000">
    <w:pPr>
      <w:pStyle w:val="a5"/>
      <w:ind w:firstLine="360"/>
      <w:jc w:val="center"/>
    </w:pPr>
    <w:r>
      <w:rPr>
        <w:lang w:val="zh-CN"/>
      </w:rPr>
      <w:t xml:space="preserve"> </w:t>
    </w:r>
  </w:p>
  <w:p w14:paraId="44D443EE" w14:textId="77777777" w:rsidR="00EA0760" w:rsidRDefault="00EA0760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D7F97" w14:textId="77777777" w:rsidR="00EA0760" w:rsidRDefault="00EA0760">
    <w:pPr>
      <w:pStyle w:val="a5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A23CA" w14:textId="77777777" w:rsidR="00EA0760" w:rsidRDefault="00000000">
    <w:pPr>
      <w:pStyle w:val="a5"/>
      <w:ind w:firstLine="360"/>
      <w:jc w:val="center"/>
    </w:pPr>
    <w:r>
      <w:rPr>
        <w:lang w:val="zh-CN"/>
      </w:rPr>
      <w:t xml:space="preserve"> </w:t>
    </w:r>
  </w:p>
  <w:p w14:paraId="0E9BC7D7" w14:textId="77777777" w:rsidR="00EA0760" w:rsidRDefault="00EA0760">
    <w:pPr>
      <w:pStyle w:val="a5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BD9B64" w14:textId="77777777" w:rsidR="00EA0760" w:rsidRDefault="00000000">
    <w:pPr>
      <w:pStyle w:val="a5"/>
      <w:ind w:firstLine="360"/>
      <w:jc w:val="center"/>
    </w:pPr>
    <w:r>
      <w:rPr>
        <w:lang w:val="zh-CN"/>
      </w:rPr>
      <w:t xml:space="preserve"> </w:t>
    </w:r>
  </w:p>
  <w:p w14:paraId="1BFEF5BD" w14:textId="77777777" w:rsidR="00EA0760" w:rsidRDefault="00EA0760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2889F" w14:textId="77777777" w:rsidR="009E398C" w:rsidRDefault="009E398C">
      <w:pPr>
        <w:spacing w:line="240" w:lineRule="auto"/>
        <w:ind w:firstLine="560"/>
      </w:pPr>
      <w:r>
        <w:separator/>
      </w:r>
    </w:p>
  </w:footnote>
  <w:footnote w:type="continuationSeparator" w:id="0">
    <w:p w14:paraId="3BCB6194" w14:textId="77777777" w:rsidR="009E398C" w:rsidRDefault="009E398C"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97E40" w14:textId="77777777" w:rsidR="00EA0760" w:rsidRDefault="00EA0760">
    <w:pPr>
      <w:pStyle w:val="a7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68AFD" w14:textId="77777777" w:rsidR="00EA0760" w:rsidRDefault="00EA0760">
    <w:pPr>
      <w:pStyle w:val="a7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6F403" w14:textId="77777777" w:rsidR="00EA0760" w:rsidRDefault="00EA0760">
    <w:pPr>
      <w:pStyle w:val="a7"/>
      <w:ind w:firstLine="36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F69A0" w14:textId="77777777" w:rsidR="00EA0760" w:rsidRDefault="00000000">
    <w:pPr>
      <w:pStyle w:val="a7"/>
      <w:pBdr>
        <w:bottom w:val="none" w:sz="0" w:space="1" w:color="auto"/>
      </w:pBdr>
      <w:spacing w:line="240" w:lineRule="atLeast"/>
      <w:ind w:firstLineChars="100" w:firstLine="180"/>
      <w:jc w:val="both"/>
      <w:rPr>
        <w:rFonts w:eastAsia="方正流行体简体"/>
      </w:rPr>
    </w:pPr>
    <w:r>
      <w:rPr>
        <w:rFonts w:eastAsia="方正流行体简体" w:hint="eastAsia"/>
        <w:noProof/>
      </w:rPr>
      <w:drawing>
        <wp:inline distT="0" distB="0" distL="114300" distR="114300" wp14:anchorId="35F13D17" wp14:editId="02C16B3C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C46F812"/>
    <w:multiLevelType w:val="singleLevel"/>
    <w:tmpl w:val="9C46F812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A6051DD1"/>
    <w:multiLevelType w:val="singleLevel"/>
    <w:tmpl w:val="A6051DD1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 w15:restartNumberingAfterBreak="0">
    <w:nsid w:val="2A23BC07"/>
    <w:multiLevelType w:val="singleLevel"/>
    <w:tmpl w:val="2A23BC07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 w15:restartNumberingAfterBreak="0">
    <w:nsid w:val="670CC046"/>
    <w:multiLevelType w:val="singleLevel"/>
    <w:tmpl w:val="670CC046"/>
    <w:lvl w:ilvl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 w16cid:durableId="2049134862">
    <w:abstractNumId w:val="0"/>
  </w:num>
  <w:num w:numId="2" w16cid:durableId="1929579498">
    <w:abstractNumId w:val="2"/>
  </w:num>
  <w:num w:numId="3" w16cid:durableId="1223254534">
    <w:abstractNumId w:val="1"/>
  </w:num>
  <w:num w:numId="4" w16cid:durableId="19752096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Tk1YmE4NWYxMzZjMWE3ZjFhYWVjN2U4ZGYxOGQyMWMifQ=="/>
    <w:docVar w:name="KSO_WPS_MARK_KEY" w:val="0d8210af-f239-42ec-8ca6-b1ee207286fe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80EF2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A5954"/>
    <w:rsid w:val="008B7E2C"/>
    <w:rsid w:val="008C0E17"/>
    <w:rsid w:val="008C559B"/>
    <w:rsid w:val="008E5607"/>
    <w:rsid w:val="008E785F"/>
    <w:rsid w:val="008F2620"/>
    <w:rsid w:val="008F695F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398C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3527D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0760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BB2826"/>
    <w:rsid w:val="04F36FCB"/>
    <w:rsid w:val="06264DD4"/>
    <w:rsid w:val="065B42BD"/>
    <w:rsid w:val="071F59E5"/>
    <w:rsid w:val="0B4B3EED"/>
    <w:rsid w:val="0FE26E99"/>
    <w:rsid w:val="13C6123F"/>
    <w:rsid w:val="152B70E8"/>
    <w:rsid w:val="15D56A42"/>
    <w:rsid w:val="169325B8"/>
    <w:rsid w:val="16C451A9"/>
    <w:rsid w:val="172F601F"/>
    <w:rsid w:val="1761002E"/>
    <w:rsid w:val="17735D8C"/>
    <w:rsid w:val="18493218"/>
    <w:rsid w:val="18BA29FE"/>
    <w:rsid w:val="1E0C36DB"/>
    <w:rsid w:val="22152F30"/>
    <w:rsid w:val="2392755E"/>
    <w:rsid w:val="259B0973"/>
    <w:rsid w:val="273677B9"/>
    <w:rsid w:val="29790743"/>
    <w:rsid w:val="2D276405"/>
    <w:rsid w:val="2E7B7787"/>
    <w:rsid w:val="2F6A77B8"/>
    <w:rsid w:val="30611F0A"/>
    <w:rsid w:val="317D4E81"/>
    <w:rsid w:val="33670DA7"/>
    <w:rsid w:val="33BD324E"/>
    <w:rsid w:val="34710AAF"/>
    <w:rsid w:val="3A9340B4"/>
    <w:rsid w:val="3AAE7B07"/>
    <w:rsid w:val="3DD96F86"/>
    <w:rsid w:val="3EBC5DDD"/>
    <w:rsid w:val="3FF42CA8"/>
    <w:rsid w:val="4013025E"/>
    <w:rsid w:val="425D3A13"/>
    <w:rsid w:val="44883AC1"/>
    <w:rsid w:val="44890655"/>
    <w:rsid w:val="47DB4379"/>
    <w:rsid w:val="489268FC"/>
    <w:rsid w:val="49564CEF"/>
    <w:rsid w:val="4CCD5FB7"/>
    <w:rsid w:val="4E053309"/>
    <w:rsid w:val="53596C0B"/>
    <w:rsid w:val="54A518C5"/>
    <w:rsid w:val="562A3B61"/>
    <w:rsid w:val="575F1A59"/>
    <w:rsid w:val="59B04FCC"/>
    <w:rsid w:val="5A502305"/>
    <w:rsid w:val="5A63129F"/>
    <w:rsid w:val="5ADE57B1"/>
    <w:rsid w:val="5B5A4B3C"/>
    <w:rsid w:val="5BCF6EC1"/>
    <w:rsid w:val="5E8A4E8C"/>
    <w:rsid w:val="65AD5D5E"/>
    <w:rsid w:val="685B2491"/>
    <w:rsid w:val="694C5B6A"/>
    <w:rsid w:val="6C072882"/>
    <w:rsid w:val="6C932E12"/>
    <w:rsid w:val="6D695A44"/>
    <w:rsid w:val="6E8A7606"/>
    <w:rsid w:val="70D22201"/>
    <w:rsid w:val="76607052"/>
    <w:rsid w:val="76AA6A38"/>
    <w:rsid w:val="778E2BA0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8EAEE4"/>
  <w15:docId w15:val="{E9B8807B-D7B9-4277-AB1E-A96DC5A97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unhideWhenUsed="1" w:qFormat="1"/>
    <w:lsdException w:name="toc 2" w:uiPriority="39" w:unhideWhenUsed="1" w:qFormat="1"/>
    <w:lsdException w:name="toc 3" w:uiPriority="39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able of figures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pacing w:line="560" w:lineRule="exact"/>
      <w:ind w:firstLineChars="200" w:firstLine="1160"/>
      <w:jc w:val="both"/>
    </w:pPr>
    <w:rPr>
      <w:rFonts w:eastAsia="仿宋_GB2312"/>
      <w:kern w:val="2"/>
      <w:sz w:val="28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pPr>
      <w:spacing w:before="120" w:after="120"/>
      <w:jc w:val="left"/>
    </w:pPr>
    <w:rPr>
      <w:b/>
      <w:bCs/>
      <w:caps/>
      <w:szCs w:val="20"/>
    </w:rPr>
  </w:style>
  <w:style w:type="paragraph" w:styleId="a9">
    <w:name w:val="table of figures"/>
    <w:basedOn w:val="a"/>
    <w:next w:val="a"/>
    <w:qFormat/>
    <w:pPr>
      <w:ind w:leftChars="200" w:left="200" w:hangingChars="200" w:hanging="200"/>
    </w:pPr>
  </w:style>
  <w:style w:type="paragraph" w:styleId="TOC2">
    <w:name w:val="toc 2"/>
    <w:basedOn w:val="a"/>
    <w:next w:val="a"/>
    <w:uiPriority w:val="39"/>
    <w:unhideWhenUsed/>
    <w:qFormat/>
    <w:pPr>
      <w:ind w:left="210"/>
      <w:jc w:val="left"/>
    </w:pPr>
    <w:rPr>
      <w:smallCaps/>
      <w:sz w:val="24"/>
      <w:szCs w:val="20"/>
    </w:rPr>
  </w:style>
  <w:style w:type="paragraph" w:styleId="aa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table" w:styleId="ab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basedOn w:val="a0"/>
    <w:qFormat/>
    <w:rPr>
      <w:b/>
    </w:rPr>
  </w:style>
  <w:style w:type="character" w:styleId="ad">
    <w:name w:val="Hyperlink"/>
    <w:uiPriority w:val="99"/>
    <w:unhideWhenUsed/>
    <w:qFormat/>
    <w:rPr>
      <w:color w:val="0000FF"/>
      <w:u w:val="single"/>
    </w:rPr>
  </w:style>
  <w:style w:type="character" w:customStyle="1" w:styleId="a4">
    <w:name w:val="批注框文本 字符"/>
    <w:basedOn w:val="a0"/>
    <w:link w:val="a3"/>
    <w:qFormat/>
    <w:rPr>
      <w:rFonts w:ascii="Calibri" w:hAnsi="Calibri"/>
      <w:kern w:val="2"/>
      <w:sz w:val="18"/>
      <w:szCs w:val="18"/>
    </w:rPr>
  </w:style>
  <w:style w:type="character" w:customStyle="1" w:styleId="10">
    <w:name w:val="标题 1 字符"/>
    <w:basedOn w:val="a0"/>
    <w:link w:val="1"/>
    <w:qFormat/>
    <w:rPr>
      <w:rFonts w:ascii="Calibri" w:eastAsia="黑体" w:hAnsi="Calibri"/>
      <w:b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qFormat/>
    <w:rPr>
      <w:rFonts w:ascii="Times New Roman" w:eastAsia="仿宋_GB2312" w:hAnsi="Times New Roman"/>
      <w:b/>
      <w:bCs/>
      <w:kern w:val="2"/>
      <w:sz w:val="28"/>
      <w:szCs w:val="32"/>
    </w:rPr>
  </w:style>
  <w:style w:type="character" w:customStyle="1" w:styleId="30">
    <w:name w:val="标题 3 字符"/>
    <w:basedOn w:val="a0"/>
    <w:link w:val="3"/>
    <w:uiPriority w:val="9"/>
    <w:qFormat/>
    <w:rPr>
      <w:rFonts w:ascii="Calibri" w:eastAsia="仿宋_GB2312" w:hAnsi="Calibri"/>
      <w:bCs/>
      <w:kern w:val="2"/>
      <w:sz w:val="28"/>
      <w:szCs w:val="32"/>
    </w:rPr>
  </w:style>
  <w:style w:type="character" w:customStyle="1" w:styleId="40">
    <w:name w:val="标题 4 字符"/>
    <w:basedOn w:val="a0"/>
    <w:link w:val="4"/>
    <w:uiPriority w:val="9"/>
    <w:qFormat/>
    <w:rPr>
      <w:rFonts w:ascii="Cambria" w:hAnsi="Cambria"/>
      <w:b/>
      <w:bCs/>
      <w:kern w:val="2"/>
      <w:sz w:val="28"/>
      <w:szCs w:val="28"/>
    </w:rPr>
  </w:style>
  <w:style w:type="paragraph" w:customStyle="1" w:styleId="TOC10">
    <w:name w:val="TOC 标题1"/>
    <w:basedOn w:val="1"/>
    <w:next w:val="a"/>
    <w:uiPriority w:val="39"/>
    <w:semiHidden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</w:rPr>
  </w:style>
  <w:style w:type="paragraph" w:customStyle="1" w:styleId="WPSOffice1">
    <w:name w:val="WPSOffice手动目录 1"/>
    <w:qFormat/>
  </w:style>
  <w:style w:type="paragraph" w:customStyle="1" w:styleId="WPSOffice2">
    <w:name w:val="WPSOffice手动目录 2"/>
    <w:qFormat/>
    <w:pPr>
      <w:ind w:leftChars="200" w:left="200"/>
    </w:pPr>
  </w:style>
  <w:style w:type="character" w:customStyle="1" w:styleId="style41">
    <w:name w:val="style41"/>
    <w:basedOn w:val="a0"/>
    <w:qFormat/>
    <w:rPr>
      <w:sz w:val="18"/>
    </w:rPr>
  </w:style>
  <w:style w:type="paragraph" w:customStyle="1" w:styleId="msolistparagraph0">
    <w:name w:val="msolistparagraph"/>
    <w:basedOn w:val="a"/>
    <w:qFormat/>
    <w:pPr>
      <w:ind w:firstLine="420"/>
    </w:pPr>
    <w:rPr>
      <w:rFonts w:ascii="Calibri" w:eastAsia="宋体" w:hAnsi="Calibri"/>
      <w:sz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spacing w:line="240" w:lineRule="auto"/>
      <w:ind w:firstLineChars="0" w:firstLine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a6">
    <w:name w:val="页脚 字符"/>
    <w:basedOn w:val="a0"/>
    <w:link w:val="a5"/>
    <w:uiPriority w:val="99"/>
    <w:qFormat/>
    <w:rPr>
      <w:rFonts w:eastAsia="仿宋_GB2312"/>
      <w:kern w:val="2"/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rFonts w:eastAsia="仿宋_GB2312"/>
      <w:kern w:val="2"/>
      <w:sz w:val="18"/>
      <w:szCs w:val="18"/>
    </w:rPr>
  </w:style>
  <w:style w:type="paragraph" w:styleId="ae">
    <w:name w:val="List Paragraph"/>
    <w:basedOn w:val="a"/>
    <w:uiPriority w:val="99"/>
    <w:qFormat/>
    <w:pPr>
      <w:ind w:firstLine="420"/>
    </w:pPr>
  </w:style>
  <w:style w:type="paragraph" w:customStyle="1" w:styleId="af">
    <w:name w:val="其他"/>
    <w:basedOn w:val="a"/>
    <w:qFormat/>
    <w:pPr>
      <w:spacing w:line="360" w:lineRule="auto"/>
      <w:ind w:firstLine="400"/>
    </w:pPr>
    <w:rPr>
      <w:rFonts w:ascii="宋体" w:eastAsia="宋体" w:hAnsi="宋体" w:cs="宋体"/>
      <w:sz w:val="22"/>
      <w:lang w:val="zh-CN" w:bidi="zh-CN"/>
    </w:rPr>
  </w:style>
  <w:style w:type="table" w:customStyle="1" w:styleId="TableNormal">
    <w:name w:val="Table Normal"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20</Pages>
  <Words>5050</Words>
  <Characters>5152</Characters>
  <Application>Microsoft Office Word</Application>
  <DocSecurity>0</DocSecurity>
  <Lines>736</Lines>
  <Paragraphs>408</Paragraphs>
  <ScaleCrop>false</ScaleCrop>
  <Company>Microsoft</Company>
  <LinksUpToDate>false</LinksUpToDate>
  <CharactersWithSpaces>9794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玄冰石</dc:creator>
  <cp:lastModifiedBy>admin</cp:lastModifiedBy>
  <cp:revision>3</cp:revision>
  <cp:lastPrinted>2024-07-02T05:20:00Z</cp:lastPrinted>
  <dcterms:created xsi:type="dcterms:W3CDTF">2024-07-04T08:12:00Z</dcterms:created>
  <dcterms:modified xsi:type="dcterms:W3CDTF">2025-08-14T06:16:00Z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1789449F728D46A185E0D41412ED4834_13</vt:lpwstr>
  </property>
  <property fmtid="{D5CDD505-2E9C-101B-9397-08002B2CF9AE}" pid="4" name="KSOTemplateDocerSaveRecord">
    <vt:lpwstr>eyJoZGlkIjoiMWFiZDBmZDdjOGZlMGM4YmRiMDI5MDBmYTFkNjNlN2IifQ==</vt:lpwstr>
  </property>
</Properties>
</file>