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5986AE" w14:textId="77777777" w:rsidR="00C06BE8" w:rsidRDefault="00000000">
      <w:pPr>
        <w:widowControl/>
        <w:spacing w:line="240" w:lineRule="auto"/>
        <w:ind w:firstLineChars="0" w:firstLine="0"/>
        <w:rPr>
          <w:rFonts w:eastAsia="方正流行体简体"/>
          <w:spacing w:val="-10"/>
          <w:sz w:val="60"/>
          <w:szCs w:val="60"/>
        </w:rPr>
      </w:pPr>
      <w:r>
        <w:rPr>
          <w:rFonts w:eastAsia="方正流行体简体" w:hint="eastAsia"/>
          <w:noProof/>
          <w:spacing w:val="-10"/>
          <w:sz w:val="60"/>
          <w:szCs w:val="60"/>
        </w:rPr>
        <w:drawing>
          <wp:inline distT="0" distB="0" distL="114300" distR="114300" wp14:anchorId="536BB1B5" wp14:editId="658D43E5">
            <wp:extent cx="5267325" cy="1393825"/>
            <wp:effectExtent l="0" t="0" r="9525" b="15875"/>
            <wp:docPr id="3" name="图片 3" descr="logo最终_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logo最终_00"/>
                    <pic:cNvPicPr>
                      <a:picLocks noChangeAspect="1"/>
                    </pic:cNvPicPr>
                  </pic:nvPicPr>
                  <pic:blipFill>
                    <a:blip r:embed="rId7"/>
                    <a:stretch>
                      <a:fillRect/>
                    </a:stretch>
                  </pic:blipFill>
                  <pic:spPr>
                    <a:xfrm>
                      <a:off x="0" y="0"/>
                      <a:ext cx="5267325" cy="1393825"/>
                    </a:xfrm>
                    <a:prstGeom prst="rect">
                      <a:avLst/>
                    </a:prstGeom>
                  </pic:spPr>
                </pic:pic>
              </a:graphicData>
            </a:graphic>
          </wp:inline>
        </w:drawing>
      </w:r>
    </w:p>
    <w:p w14:paraId="23909F19" w14:textId="77777777" w:rsidR="00C06BE8" w:rsidRDefault="00C06BE8">
      <w:pPr>
        <w:spacing w:line="240" w:lineRule="auto"/>
        <w:ind w:firstLineChars="0" w:firstLine="0"/>
        <w:rPr>
          <w:rFonts w:ascii="隶书" w:eastAsia="隶书"/>
          <w:spacing w:val="-60"/>
          <w:sz w:val="32"/>
          <w:szCs w:val="32"/>
        </w:rPr>
      </w:pPr>
    </w:p>
    <w:p w14:paraId="7E344C68" w14:textId="77777777" w:rsidR="00C06BE8" w:rsidRDefault="00C06BE8">
      <w:pPr>
        <w:spacing w:line="240" w:lineRule="auto"/>
        <w:ind w:firstLine="400"/>
        <w:rPr>
          <w:rFonts w:ascii="隶书" w:eastAsia="隶书"/>
          <w:spacing w:val="-60"/>
          <w:sz w:val="32"/>
          <w:szCs w:val="32"/>
        </w:rPr>
      </w:pPr>
    </w:p>
    <w:p w14:paraId="3764392D" w14:textId="77777777" w:rsidR="00C06BE8" w:rsidRDefault="00000000">
      <w:pPr>
        <w:spacing w:line="240" w:lineRule="auto"/>
        <w:ind w:firstLineChars="0" w:firstLine="0"/>
        <w:jc w:val="center"/>
        <w:rPr>
          <w:rFonts w:ascii="黑体" w:eastAsia="黑体" w:hAnsi="楷体" w:hint="eastAsia"/>
          <w:b/>
          <w:sz w:val="72"/>
          <w:szCs w:val="72"/>
        </w:rPr>
      </w:pPr>
      <w:r>
        <w:rPr>
          <w:rFonts w:ascii="黑体" w:eastAsia="黑体" w:hAnsi="楷体" w:hint="eastAsia"/>
          <w:b/>
          <w:sz w:val="144"/>
          <w:szCs w:val="144"/>
        </w:rPr>
        <w:t>数据可视化</w:t>
      </w:r>
    </w:p>
    <w:p w14:paraId="1AF255E2" w14:textId="77777777" w:rsidR="00C06BE8" w:rsidRDefault="00000000">
      <w:pPr>
        <w:spacing w:line="240" w:lineRule="auto"/>
        <w:ind w:firstLineChars="0" w:firstLine="0"/>
        <w:jc w:val="center"/>
      </w:pPr>
      <w:r>
        <w:rPr>
          <w:rFonts w:ascii="黑体" w:eastAsia="黑体" w:hAnsi="楷体" w:hint="eastAsia"/>
          <w:b/>
          <w:sz w:val="72"/>
          <w:szCs w:val="72"/>
        </w:rPr>
        <w:t>课程标准</w:t>
      </w:r>
    </w:p>
    <w:p w14:paraId="5DD56D1B" w14:textId="77777777" w:rsidR="00C06BE8" w:rsidRDefault="00C06BE8">
      <w:pPr>
        <w:ind w:firstLine="560"/>
      </w:pPr>
    </w:p>
    <w:p w14:paraId="5FC792E0" w14:textId="77777777" w:rsidR="00C06BE8" w:rsidRDefault="00C06BE8">
      <w:pPr>
        <w:ind w:firstLineChars="0" w:firstLine="0"/>
      </w:pPr>
    </w:p>
    <w:tbl>
      <w:tblPr>
        <w:tblpPr w:leftFromText="180" w:rightFromText="180" w:vertAnchor="text" w:horzAnchor="page" w:tblpX="1592" w:tblpY="282"/>
        <w:tblOverlap w:val="never"/>
        <w:tblW w:w="851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1860"/>
        <w:gridCol w:w="2208"/>
        <w:gridCol w:w="1801"/>
        <w:gridCol w:w="2647"/>
      </w:tblGrid>
      <w:tr w:rsidR="00C06BE8" w14:paraId="58EB2C42" w14:textId="77777777">
        <w:trPr>
          <w:trHeight w:val="1042"/>
        </w:trPr>
        <w:tc>
          <w:tcPr>
            <w:tcW w:w="1860" w:type="dxa"/>
            <w:tcBorders>
              <w:tl2br w:val="nil"/>
              <w:tr2bl w:val="nil"/>
            </w:tcBorders>
            <w:tcMar>
              <w:top w:w="28" w:type="dxa"/>
              <w:bottom w:w="28" w:type="dxa"/>
            </w:tcMar>
            <w:vAlign w:val="center"/>
          </w:tcPr>
          <w:p w14:paraId="065A9510" w14:textId="77777777" w:rsidR="00C06BE8" w:rsidRDefault="00000000">
            <w:pPr>
              <w:widowControl/>
              <w:adjustRightInd w:val="0"/>
              <w:snapToGrid w:val="0"/>
              <w:ind w:firstLineChars="0" w:firstLine="0"/>
              <w:jc w:val="center"/>
              <w:textAlignment w:val="center"/>
              <w:rPr>
                <w:rFonts w:cs="宋体"/>
                <w:sz w:val="24"/>
                <w:szCs w:val="24"/>
              </w:rPr>
            </w:pPr>
            <w:r>
              <w:rPr>
                <w:rFonts w:cs="宋体" w:hint="eastAsia"/>
                <w:sz w:val="24"/>
                <w:szCs w:val="24"/>
              </w:rPr>
              <w:t>课程负责人</w:t>
            </w:r>
          </w:p>
          <w:p w14:paraId="5C1539B0" w14:textId="77777777" w:rsidR="00C06BE8" w:rsidRDefault="00000000">
            <w:pPr>
              <w:widowControl/>
              <w:adjustRightInd w:val="0"/>
              <w:snapToGrid w:val="0"/>
              <w:ind w:firstLineChars="0" w:firstLine="0"/>
              <w:jc w:val="center"/>
              <w:textAlignment w:val="center"/>
              <w:rPr>
                <w:rFonts w:eastAsia="宋体"/>
                <w:sz w:val="24"/>
                <w:szCs w:val="24"/>
              </w:rPr>
            </w:pPr>
            <w:r>
              <w:rPr>
                <w:rFonts w:cs="宋体" w:hint="eastAsia"/>
                <w:sz w:val="24"/>
                <w:szCs w:val="24"/>
              </w:rPr>
              <w:t>审核</w:t>
            </w:r>
          </w:p>
        </w:tc>
        <w:tc>
          <w:tcPr>
            <w:tcW w:w="2208" w:type="dxa"/>
            <w:tcBorders>
              <w:tl2br w:val="nil"/>
              <w:tr2bl w:val="nil"/>
            </w:tcBorders>
            <w:tcMar>
              <w:top w:w="28" w:type="dxa"/>
              <w:bottom w:w="28" w:type="dxa"/>
            </w:tcMar>
            <w:vAlign w:val="center"/>
          </w:tcPr>
          <w:p w14:paraId="3552FB97" w14:textId="77777777" w:rsidR="00C06BE8" w:rsidRDefault="00000000">
            <w:pPr>
              <w:widowControl/>
              <w:adjustRightInd w:val="0"/>
              <w:snapToGrid w:val="0"/>
              <w:ind w:firstLineChars="300" w:firstLine="720"/>
              <w:textAlignment w:val="center"/>
              <w:rPr>
                <w:rFonts w:eastAsia="宋体"/>
                <w:sz w:val="24"/>
                <w:szCs w:val="24"/>
              </w:rPr>
            </w:pPr>
            <w:r>
              <w:rPr>
                <w:rFonts w:eastAsia="宋体" w:hint="eastAsia"/>
                <w:sz w:val="24"/>
                <w:szCs w:val="24"/>
              </w:rPr>
              <w:t xml:space="preserve"> </w:t>
            </w:r>
          </w:p>
        </w:tc>
        <w:tc>
          <w:tcPr>
            <w:tcW w:w="1801" w:type="dxa"/>
            <w:tcBorders>
              <w:tl2br w:val="nil"/>
              <w:tr2bl w:val="nil"/>
            </w:tcBorders>
            <w:tcMar>
              <w:top w:w="28" w:type="dxa"/>
              <w:bottom w:w="28" w:type="dxa"/>
            </w:tcMar>
            <w:vAlign w:val="center"/>
          </w:tcPr>
          <w:p w14:paraId="4B8AA3DA" w14:textId="77777777" w:rsidR="00C06BE8" w:rsidRDefault="00000000">
            <w:pPr>
              <w:widowControl/>
              <w:adjustRightInd w:val="0"/>
              <w:snapToGrid w:val="0"/>
              <w:ind w:firstLineChars="0" w:firstLine="0"/>
              <w:jc w:val="center"/>
              <w:textAlignment w:val="center"/>
              <w:rPr>
                <w:rFonts w:cs="宋体"/>
                <w:sz w:val="24"/>
                <w:szCs w:val="24"/>
              </w:rPr>
            </w:pPr>
            <w:r>
              <w:rPr>
                <w:rFonts w:cs="宋体" w:hint="eastAsia"/>
                <w:sz w:val="24"/>
                <w:szCs w:val="24"/>
              </w:rPr>
              <w:t>教研组组长</w:t>
            </w:r>
          </w:p>
          <w:p w14:paraId="20BCAD6D" w14:textId="77777777" w:rsidR="00C06BE8" w:rsidRDefault="00000000">
            <w:pPr>
              <w:widowControl/>
              <w:adjustRightInd w:val="0"/>
              <w:snapToGrid w:val="0"/>
              <w:ind w:firstLineChars="0" w:firstLine="0"/>
              <w:jc w:val="center"/>
              <w:textAlignment w:val="center"/>
              <w:rPr>
                <w:rFonts w:eastAsia="宋体"/>
                <w:sz w:val="24"/>
                <w:szCs w:val="24"/>
              </w:rPr>
            </w:pPr>
            <w:r>
              <w:rPr>
                <w:rFonts w:cs="宋体" w:hint="eastAsia"/>
                <w:sz w:val="24"/>
                <w:szCs w:val="24"/>
              </w:rPr>
              <w:t>审核</w:t>
            </w:r>
          </w:p>
        </w:tc>
        <w:tc>
          <w:tcPr>
            <w:tcW w:w="2647" w:type="dxa"/>
            <w:tcBorders>
              <w:tl2br w:val="nil"/>
              <w:tr2bl w:val="nil"/>
            </w:tcBorders>
            <w:tcMar>
              <w:top w:w="28" w:type="dxa"/>
              <w:bottom w:w="28" w:type="dxa"/>
            </w:tcMar>
            <w:vAlign w:val="center"/>
          </w:tcPr>
          <w:p w14:paraId="0155F02A" w14:textId="77777777" w:rsidR="00C06BE8" w:rsidRDefault="00000000">
            <w:pPr>
              <w:widowControl/>
              <w:adjustRightInd w:val="0"/>
              <w:snapToGrid w:val="0"/>
              <w:ind w:firstLineChars="400" w:firstLine="960"/>
              <w:textAlignment w:val="center"/>
              <w:rPr>
                <w:rFonts w:eastAsia="宋体"/>
                <w:sz w:val="24"/>
                <w:szCs w:val="24"/>
              </w:rPr>
            </w:pPr>
            <w:r>
              <w:rPr>
                <w:rFonts w:eastAsia="宋体" w:hint="eastAsia"/>
                <w:sz w:val="24"/>
                <w:szCs w:val="24"/>
              </w:rPr>
              <w:t xml:space="preserve"> </w:t>
            </w:r>
          </w:p>
        </w:tc>
      </w:tr>
      <w:tr w:rsidR="00C06BE8" w14:paraId="4ABFB90D" w14:textId="77777777">
        <w:trPr>
          <w:trHeight w:val="1021"/>
        </w:trPr>
        <w:tc>
          <w:tcPr>
            <w:tcW w:w="1860" w:type="dxa"/>
            <w:tcBorders>
              <w:tl2br w:val="nil"/>
              <w:tr2bl w:val="nil"/>
            </w:tcBorders>
            <w:tcMar>
              <w:top w:w="28" w:type="dxa"/>
              <w:bottom w:w="28" w:type="dxa"/>
            </w:tcMar>
            <w:vAlign w:val="center"/>
          </w:tcPr>
          <w:p w14:paraId="510DD83D" w14:textId="77777777" w:rsidR="00C06BE8" w:rsidRDefault="00000000">
            <w:pPr>
              <w:widowControl/>
              <w:adjustRightInd w:val="0"/>
              <w:snapToGrid w:val="0"/>
              <w:ind w:firstLineChars="0" w:firstLine="0"/>
              <w:jc w:val="center"/>
              <w:textAlignment w:val="center"/>
              <w:rPr>
                <w:sz w:val="24"/>
                <w:szCs w:val="24"/>
              </w:rPr>
            </w:pPr>
            <w:r>
              <w:rPr>
                <w:rFonts w:hint="eastAsia"/>
                <w:sz w:val="24"/>
                <w:szCs w:val="24"/>
              </w:rPr>
              <w:t>教学单位</w:t>
            </w:r>
          </w:p>
          <w:p w14:paraId="1B2D6F8F" w14:textId="77777777" w:rsidR="00C06BE8" w:rsidRDefault="00000000">
            <w:pPr>
              <w:widowControl/>
              <w:adjustRightInd w:val="0"/>
              <w:snapToGrid w:val="0"/>
              <w:ind w:firstLineChars="0" w:firstLine="0"/>
              <w:jc w:val="center"/>
              <w:textAlignment w:val="center"/>
              <w:rPr>
                <w:rFonts w:eastAsia="宋体"/>
                <w:sz w:val="24"/>
                <w:szCs w:val="24"/>
              </w:rPr>
            </w:pPr>
            <w:r>
              <w:rPr>
                <w:rFonts w:hint="eastAsia"/>
                <w:sz w:val="24"/>
                <w:szCs w:val="24"/>
              </w:rPr>
              <w:t>负责人审核</w:t>
            </w:r>
          </w:p>
        </w:tc>
        <w:tc>
          <w:tcPr>
            <w:tcW w:w="2208" w:type="dxa"/>
            <w:tcBorders>
              <w:tl2br w:val="nil"/>
              <w:tr2bl w:val="nil"/>
            </w:tcBorders>
            <w:tcMar>
              <w:top w:w="28" w:type="dxa"/>
              <w:bottom w:w="28" w:type="dxa"/>
            </w:tcMar>
            <w:vAlign w:val="center"/>
          </w:tcPr>
          <w:p w14:paraId="391D7ACB" w14:textId="77777777" w:rsidR="00C06BE8" w:rsidRDefault="00000000">
            <w:pPr>
              <w:widowControl/>
              <w:adjustRightInd w:val="0"/>
              <w:snapToGrid w:val="0"/>
              <w:ind w:firstLineChars="300" w:firstLine="720"/>
              <w:textAlignment w:val="center"/>
              <w:rPr>
                <w:rFonts w:eastAsia="宋体"/>
                <w:sz w:val="24"/>
                <w:szCs w:val="24"/>
              </w:rPr>
            </w:pPr>
            <w:r>
              <w:rPr>
                <w:rFonts w:eastAsia="宋体" w:hint="eastAsia"/>
                <w:sz w:val="24"/>
                <w:szCs w:val="24"/>
              </w:rPr>
              <w:t xml:space="preserve"> </w:t>
            </w:r>
          </w:p>
        </w:tc>
        <w:tc>
          <w:tcPr>
            <w:tcW w:w="1801" w:type="dxa"/>
            <w:tcBorders>
              <w:tl2br w:val="nil"/>
              <w:tr2bl w:val="nil"/>
            </w:tcBorders>
            <w:tcMar>
              <w:top w:w="28" w:type="dxa"/>
              <w:bottom w:w="28" w:type="dxa"/>
            </w:tcMar>
            <w:vAlign w:val="center"/>
          </w:tcPr>
          <w:p w14:paraId="3AFCA047" w14:textId="77777777" w:rsidR="00C06BE8" w:rsidRDefault="00000000">
            <w:pPr>
              <w:widowControl/>
              <w:adjustRightInd w:val="0"/>
              <w:snapToGrid w:val="0"/>
              <w:ind w:firstLineChars="0" w:firstLine="0"/>
              <w:jc w:val="center"/>
              <w:textAlignment w:val="center"/>
              <w:rPr>
                <w:rFonts w:cs="宋体"/>
                <w:sz w:val="24"/>
                <w:szCs w:val="24"/>
              </w:rPr>
            </w:pPr>
            <w:r>
              <w:rPr>
                <w:rFonts w:cs="宋体" w:hint="eastAsia"/>
                <w:sz w:val="24"/>
                <w:szCs w:val="24"/>
              </w:rPr>
              <w:t>教学管理部</w:t>
            </w:r>
          </w:p>
          <w:p w14:paraId="089D982A" w14:textId="77777777" w:rsidR="00C06BE8" w:rsidRDefault="00000000">
            <w:pPr>
              <w:widowControl/>
              <w:adjustRightInd w:val="0"/>
              <w:snapToGrid w:val="0"/>
              <w:ind w:firstLineChars="0" w:firstLine="0"/>
              <w:jc w:val="center"/>
              <w:textAlignment w:val="center"/>
              <w:rPr>
                <w:rFonts w:eastAsia="宋体"/>
                <w:sz w:val="24"/>
                <w:szCs w:val="24"/>
              </w:rPr>
            </w:pPr>
            <w:r>
              <w:rPr>
                <w:rFonts w:cs="宋体" w:hint="eastAsia"/>
                <w:sz w:val="24"/>
                <w:szCs w:val="24"/>
              </w:rPr>
              <w:t>负责人审核</w:t>
            </w:r>
          </w:p>
        </w:tc>
        <w:tc>
          <w:tcPr>
            <w:tcW w:w="2647" w:type="dxa"/>
            <w:tcBorders>
              <w:tl2br w:val="nil"/>
              <w:tr2bl w:val="nil"/>
            </w:tcBorders>
            <w:tcMar>
              <w:top w:w="28" w:type="dxa"/>
              <w:bottom w:w="28" w:type="dxa"/>
            </w:tcMar>
            <w:vAlign w:val="center"/>
          </w:tcPr>
          <w:p w14:paraId="20E34AF7" w14:textId="77777777" w:rsidR="00C06BE8" w:rsidRDefault="00000000">
            <w:pPr>
              <w:widowControl/>
              <w:adjustRightInd w:val="0"/>
              <w:snapToGrid w:val="0"/>
              <w:ind w:firstLineChars="400" w:firstLine="960"/>
              <w:textAlignment w:val="center"/>
              <w:rPr>
                <w:rFonts w:eastAsia="宋体"/>
                <w:sz w:val="24"/>
                <w:szCs w:val="24"/>
              </w:rPr>
            </w:pPr>
            <w:r>
              <w:rPr>
                <w:rFonts w:eastAsia="宋体" w:hint="eastAsia"/>
                <w:sz w:val="24"/>
                <w:szCs w:val="24"/>
              </w:rPr>
              <w:t xml:space="preserve"> </w:t>
            </w:r>
          </w:p>
        </w:tc>
      </w:tr>
    </w:tbl>
    <w:p w14:paraId="382B00F7" w14:textId="77777777" w:rsidR="00C06BE8" w:rsidRDefault="00C06BE8">
      <w:pPr>
        <w:ind w:firstLineChars="0" w:firstLine="0"/>
      </w:pPr>
    </w:p>
    <w:p w14:paraId="64D0C404" w14:textId="77777777" w:rsidR="00C06BE8" w:rsidRDefault="00C06BE8">
      <w:pPr>
        <w:snapToGrid w:val="0"/>
        <w:spacing w:line="360" w:lineRule="auto"/>
        <w:ind w:firstLine="720"/>
        <w:jc w:val="center"/>
        <w:rPr>
          <w:rFonts w:ascii="宋体" w:hAnsi="宋体" w:cs="宋体" w:hint="eastAsia"/>
          <w:b/>
          <w:bCs/>
          <w:kern w:val="36"/>
          <w:sz w:val="36"/>
          <w:szCs w:val="36"/>
        </w:rPr>
      </w:pPr>
    </w:p>
    <w:p w14:paraId="37FCC7D0" w14:textId="77777777" w:rsidR="00C06BE8" w:rsidRDefault="00000000">
      <w:pPr>
        <w:snapToGrid w:val="0"/>
        <w:spacing w:line="360" w:lineRule="auto"/>
        <w:ind w:firstLine="720"/>
        <w:jc w:val="center"/>
        <w:rPr>
          <w:b/>
          <w:bCs/>
          <w:kern w:val="36"/>
          <w:sz w:val="36"/>
          <w:szCs w:val="36"/>
        </w:rPr>
        <w:sectPr w:rsidR="00C06BE8">
          <w:headerReference w:type="even" r:id="rId8"/>
          <w:headerReference w:type="default" r:id="rId9"/>
          <w:footerReference w:type="even" r:id="rId10"/>
          <w:footerReference w:type="default" r:id="rId11"/>
          <w:headerReference w:type="first" r:id="rId12"/>
          <w:footerReference w:type="first" r:id="rId13"/>
          <w:pgSz w:w="11906" w:h="16838"/>
          <w:pgMar w:top="1440" w:right="1800" w:bottom="1440" w:left="1800" w:header="851" w:footer="992" w:gutter="0"/>
          <w:pgNumType w:start="1"/>
          <w:cols w:space="425"/>
          <w:docGrid w:type="lines" w:linePitch="312"/>
        </w:sectPr>
      </w:pPr>
      <w:r>
        <w:rPr>
          <w:kern w:val="36"/>
          <w:sz w:val="36"/>
          <w:szCs w:val="36"/>
        </w:rPr>
        <w:t>202</w:t>
      </w:r>
      <w:r>
        <w:rPr>
          <w:rFonts w:hint="eastAsia"/>
          <w:kern w:val="36"/>
          <w:sz w:val="36"/>
          <w:szCs w:val="36"/>
        </w:rPr>
        <w:t>5</w:t>
      </w:r>
      <w:r>
        <w:rPr>
          <w:b/>
          <w:bCs/>
          <w:kern w:val="36"/>
          <w:sz w:val="36"/>
          <w:szCs w:val="36"/>
        </w:rPr>
        <w:t>年</w:t>
      </w:r>
      <w:r>
        <w:rPr>
          <w:rFonts w:hint="eastAsia"/>
          <w:b/>
          <w:bCs/>
          <w:kern w:val="36"/>
          <w:sz w:val="36"/>
          <w:szCs w:val="36"/>
        </w:rPr>
        <w:t>04</w:t>
      </w:r>
      <w:r>
        <w:rPr>
          <w:b/>
          <w:bCs/>
          <w:kern w:val="36"/>
          <w:sz w:val="36"/>
          <w:szCs w:val="36"/>
        </w:rPr>
        <w:t>月</w:t>
      </w:r>
    </w:p>
    <w:p w14:paraId="778A41CA" w14:textId="77777777" w:rsidR="00C06BE8" w:rsidRDefault="00C06BE8">
      <w:pPr>
        <w:snapToGrid w:val="0"/>
        <w:spacing w:line="360" w:lineRule="auto"/>
        <w:ind w:firstLineChars="0" w:firstLine="0"/>
        <w:rPr>
          <w:b/>
          <w:bCs/>
          <w:kern w:val="36"/>
          <w:sz w:val="36"/>
          <w:szCs w:val="36"/>
        </w:rPr>
      </w:pPr>
    </w:p>
    <w:sdt>
      <w:sdtPr>
        <w:rPr>
          <w:rFonts w:ascii="宋体" w:eastAsia="宋体" w:hAnsi="宋体"/>
          <w:sz w:val="21"/>
        </w:rPr>
        <w:id w:val="147451310"/>
        <w15:color w:val="DBDBDB"/>
        <w:docPartObj>
          <w:docPartGallery w:val="Table of Contents"/>
          <w:docPartUnique/>
        </w:docPartObj>
      </w:sdtPr>
      <w:sdtEndPr>
        <w:rPr>
          <w:rFonts w:cs="宋体" w:hint="eastAsia"/>
          <w:bCs/>
          <w:kern w:val="36"/>
          <w:szCs w:val="36"/>
        </w:rPr>
      </w:sdtEndPr>
      <w:sdtContent>
        <w:p w14:paraId="0E0ACA50" w14:textId="77777777" w:rsidR="00C06BE8" w:rsidRDefault="00C06BE8">
          <w:pPr>
            <w:spacing w:line="240" w:lineRule="auto"/>
            <w:ind w:firstLineChars="0" w:firstLine="0"/>
            <w:jc w:val="center"/>
            <w:rPr>
              <w:rFonts w:ascii="宋体" w:eastAsia="宋体" w:hAnsi="宋体" w:hint="eastAsia"/>
              <w:sz w:val="21"/>
            </w:rPr>
          </w:pPr>
        </w:p>
        <w:p w14:paraId="4F001024" w14:textId="77777777" w:rsidR="00C06BE8" w:rsidRDefault="00000000">
          <w:pPr>
            <w:spacing w:line="240" w:lineRule="auto"/>
            <w:ind w:firstLineChars="0" w:firstLine="0"/>
            <w:jc w:val="center"/>
            <w:rPr>
              <w:rFonts w:ascii="黑体" w:eastAsia="黑体" w:hAnsi="黑体" w:cs="黑体" w:hint="eastAsia"/>
              <w:sz w:val="32"/>
              <w:szCs w:val="32"/>
            </w:rPr>
          </w:pPr>
          <w:r>
            <w:rPr>
              <w:rFonts w:ascii="黑体" w:eastAsia="黑体" w:hAnsi="黑体" w:cs="黑体" w:hint="eastAsia"/>
              <w:sz w:val="32"/>
              <w:szCs w:val="32"/>
            </w:rPr>
            <w:t>目  录</w:t>
          </w:r>
        </w:p>
        <w:p w14:paraId="50780DF1" w14:textId="77777777" w:rsidR="00C06BE8" w:rsidRDefault="00000000">
          <w:pPr>
            <w:pStyle w:val="TOC1"/>
            <w:tabs>
              <w:tab w:val="right" w:leader="middleDot" w:pos="8306"/>
            </w:tabs>
            <w:spacing w:line="520" w:lineRule="exact"/>
            <w:ind w:firstLineChars="266" w:firstLine="561"/>
          </w:pPr>
          <w:r>
            <w:rPr>
              <w:rFonts w:ascii="宋体" w:eastAsia="宋体" w:hAnsi="宋体" w:cs="宋体" w:hint="eastAsia"/>
              <w:kern w:val="36"/>
              <w:sz w:val="21"/>
              <w:szCs w:val="36"/>
            </w:rPr>
            <w:fldChar w:fldCharType="begin"/>
          </w:r>
          <w:r>
            <w:rPr>
              <w:rFonts w:ascii="宋体" w:eastAsia="宋体" w:hAnsi="宋体" w:cs="宋体" w:hint="eastAsia"/>
              <w:kern w:val="36"/>
              <w:sz w:val="21"/>
              <w:szCs w:val="36"/>
            </w:rPr>
            <w:instrText xml:space="preserve">TOC \o "1-3" \h \u </w:instrText>
          </w:r>
          <w:r>
            <w:rPr>
              <w:rFonts w:ascii="宋体" w:eastAsia="宋体" w:hAnsi="宋体" w:cs="宋体" w:hint="eastAsia"/>
              <w:kern w:val="36"/>
              <w:sz w:val="21"/>
              <w:szCs w:val="36"/>
            </w:rPr>
            <w:fldChar w:fldCharType="separate"/>
          </w:r>
          <w:hyperlink w:anchor="_Toc2179" w:history="1">
            <w:r>
              <w:rPr>
                <w:rFonts w:hint="eastAsia"/>
              </w:rPr>
              <w:t>一、课程基本信息</w:t>
            </w:r>
            <w:r>
              <w:tab/>
            </w:r>
            <w:fldSimple w:instr=" PAGEREF _Toc2179 ">
              <w:r>
                <w:t>1</w:t>
              </w:r>
            </w:fldSimple>
          </w:hyperlink>
        </w:p>
        <w:p w14:paraId="28BBC0BA" w14:textId="77777777" w:rsidR="00C06BE8" w:rsidRDefault="00000000">
          <w:pPr>
            <w:pStyle w:val="TOC1"/>
            <w:tabs>
              <w:tab w:val="right" w:leader="middleDot" w:pos="8306"/>
            </w:tabs>
            <w:spacing w:line="520" w:lineRule="exact"/>
            <w:ind w:firstLine="560"/>
          </w:pPr>
          <w:hyperlink w:anchor="_Toc4255" w:history="1">
            <w:r>
              <w:rPr>
                <w:rFonts w:hint="eastAsia"/>
              </w:rPr>
              <w:t>二、课程任务</w:t>
            </w:r>
            <w:r>
              <w:tab/>
            </w:r>
            <w:fldSimple w:instr=" PAGEREF _Toc4255 ">
              <w:r>
                <w:t>1</w:t>
              </w:r>
            </w:fldSimple>
          </w:hyperlink>
        </w:p>
        <w:p w14:paraId="45DD61CF" w14:textId="77777777" w:rsidR="00C06BE8" w:rsidRDefault="00000000">
          <w:pPr>
            <w:pStyle w:val="TOC1"/>
            <w:tabs>
              <w:tab w:val="right" w:leader="middleDot" w:pos="8306"/>
            </w:tabs>
            <w:spacing w:line="520" w:lineRule="exact"/>
            <w:ind w:firstLine="560"/>
          </w:pPr>
          <w:hyperlink w:anchor="_Toc1651" w:history="1">
            <w:r>
              <w:rPr>
                <w:rFonts w:hint="eastAsia"/>
              </w:rPr>
              <w:t>三、课程目标</w:t>
            </w:r>
            <w:r>
              <w:tab/>
            </w:r>
            <w:fldSimple w:instr=" PAGEREF _Toc1651 ">
              <w:r>
                <w:t>2</w:t>
              </w:r>
            </w:fldSimple>
          </w:hyperlink>
        </w:p>
        <w:p w14:paraId="58FE0B8E" w14:textId="77777777" w:rsidR="00C06BE8" w:rsidRDefault="00000000">
          <w:pPr>
            <w:pStyle w:val="TOC2"/>
            <w:tabs>
              <w:tab w:val="right" w:leader="middleDot" w:pos="8306"/>
            </w:tabs>
            <w:spacing w:line="520" w:lineRule="exact"/>
            <w:ind w:firstLine="480"/>
          </w:pPr>
          <w:hyperlink w:anchor="_Toc1453" w:history="1">
            <w:r>
              <w:rPr>
                <w:rFonts w:hint="eastAsia"/>
              </w:rPr>
              <w:t>（一）</w:t>
            </w:r>
            <w:r>
              <w:rPr>
                <w:rFonts w:hint="eastAsia"/>
              </w:rPr>
              <w:t xml:space="preserve"> </w:t>
            </w:r>
            <w:r>
              <w:rPr>
                <w:rFonts w:hint="eastAsia"/>
              </w:rPr>
              <w:t>素质目标</w:t>
            </w:r>
            <w:r>
              <w:tab/>
            </w:r>
            <w:fldSimple w:instr=" PAGEREF _Toc1453 ">
              <w:r>
                <w:t>2</w:t>
              </w:r>
            </w:fldSimple>
          </w:hyperlink>
        </w:p>
        <w:p w14:paraId="250E19C2" w14:textId="77777777" w:rsidR="00C06BE8" w:rsidRDefault="00000000">
          <w:pPr>
            <w:pStyle w:val="TOC2"/>
            <w:tabs>
              <w:tab w:val="right" w:leader="middleDot" w:pos="8306"/>
            </w:tabs>
            <w:spacing w:line="520" w:lineRule="exact"/>
            <w:ind w:firstLine="480"/>
          </w:pPr>
          <w:hyperlink w:anchor="_Toc1104" w:history="1">
            <w:r>
              <w:rPr>
                <w:rFonts w:hint="eastAsia"/>
              </w:rPr>
              <w:t>（二）</w:t>
            </w:r>
            <w:r>
              <w:rPr>
                <w:rFonts w:hint="eastAsia"/>
              </w:rPr>
              <w:t xml:space="preserve"> </w:t>
            </w:r>
            <w:r>
              <w:rPr>
                <w:rFonts w:hint="eastAsia"/>
              </w:rPr>
              <w:t>知识目标</w:t>
            </w:r>
            <w:r>
              <w:tab/>
            </w:r>
            <w:fldSimple w:instr=" PAGEREF _Toc1104 ">
              <w:r>
                <w:t>2</w:t>
              </w:r>
            </w:fldSimple>
          </w:hyperlink>
        </w:p>
        <w:p w14:paraId="28FEF2C8" w14:textId="77777777" w:rsidR="00C06BE8" w:rsidRDefault="00000000">
          <w:pPr>
            <w:pStyle w:val="TOC2"/>
            <w:tabs>
              <w:tab w:val="right" w:leader="middleDot" w:pos="8306"/>
            </w:tabs>
            <w:spacing w:line="520" w:lineRule="exact"/>
            <w:ind w:firstLine="480"/>
          </w:pPr>
          <w:hyperlink w:anchor="_Toc30755" w:history="1">
            <w:r>
              <w:rPr>
                <w:rFonts w:hint="eastAsia"/>
              </w:rPr>
              <w:t>（三）</w:t>
            </w:r>
            <w:r>
              <w:rPr>
                <w:rFonts w:hint="eastAsia"/>
              </w:rPr>
              <w:t xml:space="preserve"> </w:t>
            </w:r>
            <w:r>
              <w:rPr>
                <w:rFonts w:hint="eastAsia"/>
              </w:rPr>
              <w:t>能力目标</w:t>
            </w:r>
            <w:r>
              <w:tab/>
            </w:r>
            <w:fldSimple w:instr=" PAGEREF _Toc30755 ">
              <w:r>
                <w:t>2</w:t>
              </w:r>
            </w:fldSimple>
          </w:hyperlink>
        </w:p>
        <w:p w14:paraId="57B4AB30" w14:textId="77777777" w:rsidR="00C06BE8" w:rsidRDefault="00000000">
          <w:pPr>
            <w:pStyle w:val="TOC1"/>
            <w:tabs>
              <w:tab w:val="right" w:leader="middleDot" w:pos="8306"/>
            </w:tabs>
            <w:spacing w:line="520" w:lineRule="exact"/>
            <w:ind w:firstLine="560"/>
          </w:pPr>
          <w:hyperlink w:anchor="_Toc24423" w:history="1">
            <w:r>
              <w:rPr>
                <w:rFonts w:hint="eastAsia"/>
              </w:rPr>
              <w:t>四、课程职业能力分析</w:t>
            </w:r>
            <w:r>
              <w:tab/>
            </w:r>
            <w:fldSimple w:instr=" PAGEREF _Toc24423 ">
              <w:r>
                <w:t>3</w:t>
              </w:r>
            </w:fldSimple>
          </w:hyperlink>
        </w:p>
        <w:p w14:paraId="491823AF" w14:textId="77777777" w:rsidR="00C06BE8" w:rsidRDefault="00000000">
          <w:pPr>
            <w:pStyle w:val="TOC1"/>
            <w:tabs>
              <w:tab w:val="right" w:leader="middleDot" w:pos="8306"/>
            </w:tabs>
            <w:spacing w:line="520" w:lineRule="exact"/>
            <w:ind w:firstLine="560"/>
          </w:pPr>
          <w:hyperlink w:anchor="_Toc27541" w:history="1">
            <w:r>
              <w:rPr>
                <w:rFonts w:hint="eastAsia"/>
              </w:rPr>
              <w:t>五、课程设计思路</w:t>
            </w:r>
            <w:r>
              <w:tab/>
            </w:r>
            <w:fldSimple w:instr=" PAGEREF _Toc27541 ">
              <w:r>
                <w:t>6</w:t>
              </w:r>
            </w:fldSimple>
          </w:hyperlink>
        </w:p>
        <w:p w14:paraId="3E1DC2D9" w14:textId="77777777" w:rsidR="00C06BE8" w:rsidRDefault="00000000">
          <w:pPr>
            <w:pStyle w:val="TOC1"/>
            <w:tabs>
              <w:tab w:val="right" w:leader="middleDot" w:pos="8306"/>
            </w:tabs>
            <w:spacing w:line="520" w:lineRule="exact"/>
            <w:ind w:firstLine="560"/>
          </w:pPr>
          <w:hyperlink w:anchor="_Toc8844" w:history="1">
            <w:r>
              <w:rPr>
                <w:rFonts w:hint="eastAsia"/>
              </w:rPr>
              <w:t>六、课程结构与内容</w:t>
            </w:r>
            <w:r>
              <w:tab/>
            </w:r>
            <w:r>
              <w:rPr>
                <w:rFonts w:hint="eastAsia"/>
              </w:rPr>
              <w:t>7</w:t>
            </w:r>
          </w:hyperlink>
        </w:p>
        <w:p w14:paraId="16C8C33F" w14:textId="77777777" w:rsidR="00C06BE8" w:rsidRDefault="00000000">
          <w:pPr>
            <w:pStyle w:val="TOC1"/>
            <w:tabs>
              <w:tab w:val="right" w:leader="middleDot" w:pos="8306"/>
            </w:tabs>
            <w:spacing w:line="520" w:lineRule="exact"/>
            <w:ind w:firstLine="560"/>
          </w:pPr>
          <w:hyperlink w:anchor="_Toc18126" w:history="1">
            <w:r>
              <w:rPr>
                <w:rFonts w:hint="eastAsia"/>
              </w:rPr>
              <w:t>七、学习评价</w:t>
            </w:r>
            <w:r>
              <w:tab/>
            </w:r>
            <w:fldSimple w:instr=" PAGEREF _Toc18126 ">
              <w:r>
                <w:t>8</w:t>
              </w:r>
            </w:fldSimple>
          </w:hyperlink>
        </w:p>
        <w:p w14:paraId="2EF6F525" w14:textId="77777777" w:rsidR="00C06BE8" w:rsidRDefault="00000000">
          <w:pPr>
            <w:pStyle w:val="TOC1"/>
            <w:tabs>
              <w:tab w:val="right" w:leader="middleDot" w:pos="8306"/>
            </w:tabs>
            <w:spacing w:line="520" w:lineRule="exact"/>
            <w:ind w:firstLine="560"/>
          </w:pPr>
          <w:hyperlink w:anchor="_Toc11140" w:history="1">
            <w:r>
              <w:rPr>
                <w:rFonts w:hint="eastAsia"/>
              </w:rPr>
              <w:t>八、教学资源</w:t>
            </w:r>
            <w:r>
              <w:tab/>
            </w:r>
            <w:fldSimple w:instr=" PAGEREF _Toc11140 ">
              <w:r>
                <w:t>9</w:t>
              </w:r>
            </w:fldSimple>
          </w:hyperlink>
        </w:p>
        <w:p w14:paraId="53275B31" w14:textId="77777777" w:rsidR="00C06BE8" w:rsidRDefault="00000000">
          <w:pPr>
            <w:pStyle w:val="TOC2"/>
            <w:tabs>
              <w:tab w:val="right" w:leader="middleDot" w:pos="8306"/>
            </w:tabs>
            <w:spacing w:line="520" w:lineRule="exact"/>
            <w:ind w:firstLine="480"/>
          </w:pPr>
          <w:hyperlink w:anchor="_Toc16925" w:history="1">
            <w:r>
              <w:rPr>
                <w:rFonts w:hint="eastAsia"/>
              </w:rPr>
              <w:t>（一）主要参考教材</w:t>
            </w:r>
            <w:r>
              <w:tab/>
            </w:r>
            <w:fldSimple w:instr=" PAGEREF _Toc16925 ">
              <w:r>
                <w:t>9</w:t>
              </w:r>
            </w:fldSimple>
          </w:hyperlink>
        </w:p>
        <w:p w14:paraId="27E23CF8" w14:textId="77777777" w:rsidR="00C06BE8" w:rsidRDefault="00000000">
          <w:pPr>
            <w:pStyle w:val="TOC2"/>
            <w:tabs>
              <w:tab w:val="right" w:leader="middleDot" w:pos="8306"/>
            </w:tabs>
            <w:spacing w:line="520" w:lineRule="exact"/>
            <w:ind w:firstLine="480"/>
          </w:pPr>
          <w:hyperlink w:anchor="_Toc17555" w:history="1">
            <w:r>
              <w:rPr>
                <w:rFonts w:hint="eastAsia"/>
              </w:rPr>
              <w:t>（二）其他参考资料</w:t>
            </w:r>
            <w:r>
              <w:tab/>
            </w:r>
            <w:fldSimple w:instr=" PAGEREF _Toc17555 ">
              <w:r>
                <w:t>9</w:t>
              </w:r>
            </w:fldSimple>
          </w:hyperlink>
        </w:p>
        <w:p w14:paraId="2D49CB97" w14:textId="77777777" w:rsidR="00C06BE8" w:rsidRDefault="00000000">
          <w:pPr>
            <w:pStyle w:val="TOC2"/>
            <w:tabs>
              <w:tab w:val="right" w:leader="middleDot" w:pos="8306"/>
            </w:tabs>
            <w:spacing w:line="520" w:lineRule="exact"/>
            <w:ind w:firstLine="480"/>
          </w:pPr>
          <w:hyperlink w:anchor="_Toc27934" w:history="1">
            <w:r>
              <w:rPr>
                <w:rFonts w:hint="eastAsia"/>
              </w:rPr>
              <w:t>（三）实训条件</w:t>
            </w:r>
            <w:r>
              <w:tab/>
            </w:r>
            <w:fldSimple w:instr=" PAGEREF _Toc27934 ">
              <w:r>
                <w:t>10</w:t>
              </w:r>
            </w:fldSimple>
          </w:hyperlink>
        </w:p>
        <w:p w14:paraId="03141D00" w14:textId="77777777" w:rsidR="00C06BE8" w:rsidRDefault="00000000">
          <w:pPr>
            <w:pStyle w:val="TOC2"/>
            <w:tabs>
              <w:tab w:val="right" w:leader="middleDot" w:pos="8306"/>
            </w:tabs>
            <w:spacing w:line="520" w:lineRule="exact"/>
            <w:ind w:firstLine="480"/>
          </w:pPr>
          <w:hyperlink w:anchor="_Toc7079" w:history="1">
            <w:r>
              <w:rPr>
                <w:rFonts w:hint="eastAsia"/>
              </w:rPr>
              <w:t>（四）信息化教学资源</w:t>
            </w:r>
            <w:r>
              <w:tab/>
            </w:r>
            <w:fldSimple w:instr=" PAGEREF _Toc7079 ">
              <w:r>
                <w:t>10</w:t>
              </w:r>
            </w:fldSimple>
          </w:hyperlink>
        </w:p>
        <w:p w14:paraId="35A944DE" w14:textId="77777777" w:rsidR="00C06BE8" w:rsidRDefault="00000000">
          <w:pPr>
            <w:pStyle w:val="TOC1"/>
            <w:tabs>
              <w:tab w:val="right" w:leader="middleDot" w:pos="8306"/>
            </w:tabs>
            <w:spacing w:line="520" w:lineRule="exact"/>
            <w:ind w:firstLine="560"/>
          </w:pPr>
          <w:hyperlink w:anchor="_Toc12227" w:history="1">
            <w:r>
              <w:rPr>
                <w:rFonts w:hint="eastAsia"/>
              </w:rPr>
              <w:t>九、师资要求</w:t>
            </w:r>
            <w:r>
              <w:tab/>
            </w:r>
            <w:fldSimple w:instr=" PAGEREF _Toc12227 ">
              <w:r>
                <w:t>10</w:t>
              </w:r>
            </w:fldSimple>
          </w:hyperlink>
        </w:p>
        <w:p w14:paraId="39C3D783" w14:textId="77777777" w:rsidR="00C06BE8" w:rsidRDefault="00000000">
          <w:pPr>
            <w:pStyle w:val="TOC1"/>
            <w:tabs>
              <w:tab w:val="right" w:leader="middleDot" w:pos="8306"/>
            </w:tabs>
            <w:spacing w:line="520" w:lineRule="exact"/>
            <w:ind w:firstLine="560"/>
          </w:pPr>
          <w:hyperlink w:anchor="_Toc3001" w:history="1">
            <w:r>
              <w:rPr>
                <w:rFonts w:hint="eastAsia"/>
              </w:rPr>
              <w:t>十、其它说明</w:t>
            </w:r>
            <w:r>
              <w:tab/>
            </w:r>
            <w:fldSimple w:instr=" PAGEREF _Toc3001 ">
              <w:r>
                <w:t>10</w:t>
              </w:r>
            </w:fldSimple>
          </w:hyperlink>
        </w:p>
        <w:p w14:paraId="292F856C" w14:textId="77777777" w:rsidR="00C06BE8" w:rsidRDefault="00000000">
          <w:pPr>
            <w:snapToGrid w:val="0"/>
            <w:spacing w:line="520" w:lineRule="exact"/>
            <w:ind w:firstLine="560"/>
            <w:rPr>
              <w:rFonts w:ascii="宋体" w:eastAsia="宋体" w:hAnsi="宋体" w:cs="宋体" w:hint="eastAsia"/>
              <w:bCs/>
              <w:kern w:val="36"/>
              <w:sz w:val="21"/>
              <w:szCs w:val="36"/>
            </w:rPr>
          </w:pPr>
          <w:r>
            <w:rPr>
              <w:rFonts w:ascii="宋体" w:eastAsia="宋体" w:hAnsi="宋体" w:cs="宋体" w:hint="eastAsia"/>
              <w:bCs/>
              <w:kern w:val="36"/>
              <w:szCs w:val="36"/>
            </w:rPr>
            <w:fldChar w:fldCharType="end"/>
          </w:r>
        </w:p>
        <w:p w14:paraId="1F1E48FE" w14:textId="77777777" w:rsidR="00C06BE8" w:rsidRDefault="00000000">
          <w:pPr>
            <w:snapToGrid w:val="0"/>
            <w:spacing w:line="360" w:lineRule="auto"/>
            <w:ind w:firstLine="420"/>
            <w:rPr>
              <w:rFonts w:ascii="宋体" w:hAnsi="宋体" w:cs="宋体" w:hint="eastAsia"/>
              <w:b/>
              <w:bCs/>
              <w:kern w:val="36"/>
              <w:sz w:val="36"/>
              <w:szCs w:val="36"/>
            </w:rPr>
            <w:sectPr w:rsidR="00C06BE8">
              <w:footerReference w:type="default" r:id="rId14"/>
              <w:pgSz w:w="11906" w:h="16838"/>
              <w:pgMar w:top="1440" w:right="1800" w:bottom="1440" w:left="1800" w:header="851" w:footer="992" w:gutter="0"/>
              <w:pgNumType w:start="1"/>
              <w:cols w:space="425"/>
              <w:docGrid w:type="lines" w:linePitch="312"/>
            </w:sectPr>
          </w:pPr>
        </w:p>
      </w:sdtContent>
    </w:sdt>
    <w:p w14:paraId="67E2FA0F" w14:textId="77777777" w:rsidR="00C06BE8" w:rsidRDefault="00000000">
      <w:pPr>
        <w:pStyle w:val="1"/>
        <w:ind w:firstLine="643"/>
      </w:pPr>
      <w:bookmarkStart w:id="0" w:name="_Toc502337258"/>
      <w:bookmarkStart w:id="1" w:name="_Toc10917"/>
      <w:bookmarkStart w:id="2" w:name="_Toc2179"/>
      <w:bookmarkStart w:id="3" w:name="_Toc8847"/>
      <w:bookmarkStart w:id="4" w:name="_Toc16819"/>
      <w:bookmarkStart w:id="5" w:name="_Toc2469"/>
      <w:r>
        <w:rPr>
          <w:rFonts w:hint="eastAsia"/>
        </w:rPr>
        <w:lastRenderedPageBreak/>
        <w:t>一、课程</w:t>
      </w:r>
      <w:bookmarkEnd w:id="0"/>
      <w:r>
        <w:rPr>
          <w:rFonts w:hint="eastAsia"/>
        </w:rPr>
        <w:t>基本信息</w:t>
      </w:r>
      <w:bookmarkEnd w:id="1"/>
      <w:bookmarkEnd w:id="2"/>
    </w:p>
    <w:p w14:paraId="099FFDB9" w14:textId="77777777" w:rsidR="00C06BE8" w:rsidRDefault="00000000">
      <w:pPr>
        <w:ind w:firstLineChars="0" w:firstLine="0"/>
        <w:jc w:val="center"/>
        <w:rPr>
          <w:rFonts w:ascii="仿宋_GB2312" w:hAnsi="仿宋_GB2312" w:cs="仿宋_GB2312" w:hint="eastAsia"/>
          <w:b/>
          <w:bCs/>
          <w:sz w:val="24"/>
          <w:szCs w:val="21"/>
        </w:rPr>
      </w:pPr>
      <w:r>
        <w:rPr>
          <w:rFonts w:ascii="仿宋_GB2312" w:hAnsi="仿宋_GB2312" w:cs="仿宋_GB2312" w:hint="eastAsia"/>
          <w:b/>
          <w:bCs/>
          <w:sz w:val="24"/>
          <w:szCs w:val="21"/>
        </w:rPr>
        <w:t>表1. 课程基本信息表</w:t>
      </w:r>
    </w:p>
    <w:tbl>
      <w:tblPr>
        <w:tblStyle w:val="a5"/>
        <w:tblW w:w="8522" w:type="dxa"/>
        <w:tblLayout w:type="fixed"/>
        <w:tblLook w:val="04A0" w:firstRow="1" w:lastRow="0" w:firstColumn="1" w:lastColumn="0" w:noHBand="0" w:noVBand="1"/>
      </w:tblPr>
      <w:tblGrid>
        <w:gridCol w:w="1951"/>
        <w:gridCol w:w="2450"/>
        <w:gridCol w:w="1615"/>
        <w:gridCol w:w="2506"/>
      </w:tblGrid>
      <w:tr w:rsidR="00C06BE8" w14:paraId="7FC92B3C" w14:textId="77777777">
        <w:tc>
          <w:tcPr>
            <w:tcW w:w="1951" w:type="dxa"/>
            <w:tcBorders>
              <w:top w:val="single" w:sz="12" w:space="0" w:color="auto"/>
              <w:left w:val="single" w:sz="12" w:space="0" w:color="auto"/>
              <w:bottom w:val="single" w:sz="4" w:space="0" w:color="auto"/>
              <w:right w:val="single" w:sz="4" w:space="0" w:color="auto"/>
            </w:tcBorders>
            <w:vAlign w:val="center"/>
          </w:tcPr>
          <w:p w14:paraId="59D567BD" w14:textId="77777777" w:rsidR="00C06BE8" w:rsidRDefault="00000000">
            <w:pPr>
              <w:ind w:firstLineChars="0" w:firstLine="0"/>
              <w:jc w:val="center"/>
              <w:rPr>
                <w:rFonts w:ascii="仿宋_GB2312" w:hAnsi="仿宋_GB2312" w:cs="仿宋_GB2312" w:hint="eastAsia"/>
                <w:b/>
                <w:bCs/>
                <w:sz w:val="24"/>
                <w:szCs w:val="24"/>
              </w:rPr>
            </w:pPr>
            <w:r>
              <w:rPr>
                <w:rFonts w:ascii="仿宋_GB2312" w:hAnsi="仿宋_GB2312" w:cs="仿宋_GB2312" w:hint="eastAsia"/>
                <w:b/>
                <w:bCs/>
                <w:sz w:val="24"/>
                <w:szCs w:val="24"/>
              </w:rPr>
              <w:t>课程名称</w:t>
            </w:r>
          </w:p>
        </w:tc>
        <w:tc>
          <w:tcPr>
            <w:tcW w:w="2450" w:type="dxa"/>
            <w:tcBorders>
              <w:top w:val="single" w:sz="12" w:space="0" w:color="auto"/>
              <w:left w:val="single" w:sz="4" w:space="0" w:color="auto"/>
              <w:bottom w:val="single" w:sz="4" w:space="0" w:color="auto"/>
              <w:right w:val="single" w:sz="4" w:space="0" w:color="auto"/>
            </w:tcBorders>
            <w:vAlign w:val="center"/>
          </w:tcPr>
          <w:p w14:paraId="6AF9AD14" w14:textId="77777777" w:rsidR="00C06BE8" w:rsidRDefault="00000000">
            <w:pPr>
              <w:ind w:firstLineChars="0" w:firstLine="0"/>
              <w:jc w:val="center"/>
              <w:rPr>
                <w:sz w:val="24"/>
                <w:szCs w:val="21"/>
              </w:rPr>
            </w:pPr>
            <w:r>
              <w:rPr>
                <w:rFonts w:hint="eastAsia"/>
                <w:sz w:val="24"/>
                <w:szCs w:val="21"/>
              </w:rPr>
              <w:t>数据可视化</w:t>
            </w:r>
          </w:p>
        </w:tc>
        <w:tc>
          <w:tcPr>
            <w:tcW w:w="1615" w:type="dxa"/>
            <w:tcBorders>
              <w:top w:val="single" w:sz="12" w:space="0" w:color="auto"/>
              <w:left w:val="single" w:sz="4" w:space="0" w:color="auto"/>
              <w:bottom w:val="single" w:sz="4" w:space="0" w:color="auto"/>
              <w:right w:val="single" w:sz="4" w:space="0" w:color="auto"/>
            </w:tcBorders>
            <w:vAlign w:val="center"/>
          </w:tcPr>
          <w:p w14:paraId="0771B5EE" w14:textId="77777777" w:rsidR="00C06BE8" w:rsidRDefault="00000000">
            <w:pPr>
              <w:ind w:firstLineChars="0" w:firstLine="0"/>
              <w:jc w:val="center"/>
              <w:rPr>
                <w:rFonts w:ascii="仿宋_GB2312" w:hAnsi="仿宋_GB2312" w:cs="仿宋_GB2312" w:hint="eastAsia"/>
                <w:b/>
                <w:bCs/>
                <w:sz w:val="24"/>
                <w:szCs w:val="24"/>
              </w:rPr>
            </w:pPr>
            <w:r>
              <w:rPr>
                <w:rFonts w:ascii="仿宋_GB2312" w:hAnsi="仿宋_GB2312" w:cs="仿宋_GB2312" w:hint="eastAsia"/>
                <w:b/>
                <w:bCs/>
                <w:sz w:val="24"/>
                <w:szCs w:val="24"/>
              </w:rPr>
              <w:t>课程代码</w:t>
            </w:r>
          </w:p>
        </w:tc>
        <w:tc>
          <w:tcPr>
            <w:tcW w:w="2506" w:type="dxa"/>
            <w:tcBorders>
              <w:top w:val="single" w:sz="12" w:space="0" w:color="auto"/>
              <w:left w:val="single" w:sz="4" w:space="0" w:color="auto"/>
              <w:bottom w:val="single" w:sz="4" w:space="0" w:color="auto"/>
              <w:right w:val="single" w:sz="12" w:space="0" w:color="auto"/>
            </w:tcBorders>
            <w:vAlign w:val="center"/>
          </w:tcPr>
          <w:p w14:paraId="305D2109" w14:textId="77777777" w:rsidR="00C06BE8" w:rsidRDefault="00000000">
            <w:pPr>
              <w:ind w:firstLineChars="0" w:firstLine="0"/>
              <w:jc w:val="center"/>
              <w:rPr>
                <w:sz w:val="24"/>
                <w:szCs w:val="21"/>
              </w:rPr>
            </w:pPr>
            <w:r>
              <w:rPr>
                <w:rFonts w:hint="eastAsia"/>
                <w:sz w:val="24"/>
                <w:szCs w:val="21"/>
              </w:rPr>
              <w:t>JG012507</w:t>
            </w:r>
          </w:p>
        </w:tc>
      </w:tr>
      <w:tr w:rsidR="00C06BE8" w14:paraId="5A4F6236" w14:textId="77777777">
        <w:tc>
          <w:tcPr>
            <w:tcW w:w="1951" w:type="dxa"/>
            <w:tcBorders>
              <w:top w:val="single" w:sz="4" w:space="0" w:color="auto"/>
              <w:left w:val="single" w:sz="12" w:space="0" w:color="auto"/>
              <w:bottom w:val="single" w:sz="4" w:space="0" w:color="auto"/>
              <w:right w:val="single" w:sz="4" w:space="0" w:color="auto"/>
            </w:tcBorders>
            <w:vAlign w:val="center"/>
          </w:tcPr>
          <w:p w14:paraId="638C9C40" w14:textId="77777777" w:rsidR="00C06BE8" w:rsidRDefault="00000000">
            <w:pPr>
              <w:ind w:firstLineChars="0" w:firstLine="0"/>
              <w:jc w:val="center"/>
              <w:rPr>
                <w:rFonts w:ascii="仿宋_GB2312" w:hAnsi="仿宋_GB2312" w:cs="仿宋_GB2312" w:hint="eastAsia"/>
                <w:b/>
                <w:bCs/>
                <w:sz w:val="24"/>
                <w:szCs w:val="24"/>
              </w:rPr>
            </w:pPr>
            <w:r>
              <w:rPr>
                <w:rFonts w:ascii="仿宋_GB2312" w:hAnsi="仿宋_GB2312" w:cs="仿宋_GB2312" w:hint="eastAsia"/>
                <w:b/>
                <w:bCs/>
                <w:sz w:val="24"/>
                <w:szCs w:val="24"/>
              </w:rPr>
              <w:t>课程类别</w:t>
            </w:r>
          </w:p>
        </w:tc>
        <w:tc>
          <w:tcPr>
            <w:tcW w:w="2450" w:type="dxa"/>
            <w:tcBorders>
              <w:top w:val="single" w:sz="4" w:space="0" w:color="auto"/>
              <w:left w:val="single" w:sz="4" w:space="0" w:color="auto"/>
              <w:bottom w:val="single" w:sz="4" w:space="0" w:color="auto"/>
              <w:right w:val="single" w:sz="4" w:space="0" w:color="auto"/>
            </w:tcBorders>
            <w:vAlign w:val="center"/>
          </w:tcPr>
          <w:p w14:paraId="24531C0B" w14:textId="77777777" w:rsidR="00C06BE8" w:rsidRDefault="00000000">
            <w:pPr>
              <w:ind w:firstLineChars="0" w:firstLine="0"/>
              <w:jc w:val="center"/>
              <w:rPr>
                <w:sz w:val="24"/>
                <w:szCs w:val="21"/>
              </w:rPr>
            </w:pPr>
            <w:r>
              <w:rPr>
                <w:rFonts w:hint="eastAsia"/>
                <w:sz w:val="24"/>
                <w:szCs w:val="21"/>
              </w:rPr>
              <w:t>□公共课</w:t>
            </w:r>
            <w:r>
              <w:rPr>
                <w:rFonts w:hint="eastAsia"/>
                <w:sz w:val="24"/>
                <w:szCs w:val="21"/>
              </w:rPr>
              <w:t xml:space="preserve">  </w:t>
            </w:r>
            <w:r>
              <w:rPr>
                <w:sz w:val="24"/>
                <w:szCs w:val="21"/>
              </w:rPr>
              <w:fldChar w:fldCharType="begin"/>
            </w:r>
            <w:r>
              <w:rPr>
                <w:sz w:val="24"/>
                <w:szCs w:val="21"/>
              </w:rPr>
              <w:instrText xml:space="preserve"> </w:instrText>
            </w:r>
            <w:r>
              <w:rPr>
                <w:rFonts w:hint="eastAsia"/>
                <w:sz w:val="24"/>
                <w:szCs w:val="21"/>
              </w:rPr>
              <w:instrText>eq \o\ac(</w:instrText>
            </w:r>
            <w:r>
              <w:rPr>
                <w:rFonts w:hint="eastAsia"/>
                <w:sz w:val="24"/>
                <w:szCs w:val="21"/>
              </w:rPr>
              <w:instrText>□</w:instrText>
            </w:r>
            <w:r>
              <w:rPr>
                <w:rFonts w:hint="eastAsia"/>
                <w:sz w:val="24"/>
                <w:szCs w:val="21"/>
              </w:rPr>
              <w:instrText>,</w:instrText>
            </w:r>
            <w:r>
              <w:rPr>
                <w:rFonts w:hint="eastAsia"/>
                <w:position w:val="2"/>
                <w:sz w:val="16"/>
                <w:szCs w:val="21"/>
              </w:rPr>
              <w:instrText>√</w:instrText>
            </w:r>
            <w:r>
              <w:rPr>
                <w:rFonts w:hint="eastAsia"/>
                <w:sz w:val="24"/>
                <w:szCs w:val="21"/>
              </w:rPr>
              <w:instrText>)</w:instrText>
            </w:r>
            <w:r>
              <w:rPr>
                <w:sz w:val="24"/>
                <w:szCs w:val="21"/>
              </w:rPr>
              <w:fldChar w:fldCharType="end"/>
            </w:r>
            <w:r>
              <w:rPr>
                <w:rFonts w:hint="eastAsia"/>
                <w:sz w:val="24"/>
                <w:szCs w:val="21"/>
              </w:rPr>
              <w:t>专业课</w:t>
            </w:r>
          </w:p>
        </w:tc>
        <w:tc>
          <w:tcPr>
            <w:tcW w:w="1615" w:type="dxa"/>
            <w:tcBorders>
              <w:top w:val="single" w:sz="4" w:space="0" w:color="auto"/>
              <w:left w:val="single" w:sz="4" w:space="0" w:color="auto"/>
              <w:bottom w:val="single" w:sz="4" w:space="0" w:color="auto"/>
              <w:right w:val="single" w:sz="4" w:space="0" w:color="auto"/>
            </w:tcBorders>
            <w:vAlign w:val="center"/>
          </w:tcPr>
          <w:p w14:paraId="23678ED7" w14:textId="77777777" w:rsidR="00C06BE8" w:rsidRDefault="00000000">
            <w:pPr>
              <w:ind w:firstLineChars="0" w:firstLine="0"/>
              <w:jc w:val="center"/>
              <w:rPr>
                <w:rFonts w:ascii="仿宋_GB2312" w:hAnsi="仿宋_GB2312" w:cs="仿宋_GB2312" w:hint="eastAsia"/>
                <w:b/>
                <w:bCs/>
                <w:sz w:val="24"/>
                <w:szCs w:val="24"/>
              </w:rPr>
            </w:pPr>
            <w:r>
              <w:rPr>
                <w:rFonts w:ascii="仿宋_GB2312" w:hAnsi="仿宋_GB2312" w:cs="仿宋_GB2312" w:hint="eastAsia"/>
                <w:b/>
                <w:bCs/>
                <w:sz w:val="24"/>
                <w:szCs w:val="24"/>
              </w:rPr>
              <w:t>课程性质</w:t>
            </w:r>
          </w:p>
        </w:tc>
        <w:tc>
          <w:tcPr>
            <w:tcW w:w="2506" w:type="dxa"/>
            <w:tcBorders>
              <w:top w:val="single" w:sz="4" w:space="0" w:color="auto"/>
              <w:left w:val="single" w:sz="4" w:space="0" w:color="auto"/>
              <w:bottom w:val="single" w:sz="4" w:space="0" w:color="auto"/>
              <w:right w:val="single" w:sz="12" w:space="0" w:color="auto"/>
            </w:tcBorders>
            <w:vAlign w:val="center"/>
          </w:tcPr>
          <w:p w14:paraId="56DF9476" w14:textId="77777777" w:rsidR="00C06BE8" w:rsidRDefault="00000000">
            <w:pPr>
              <w:ind w:firstLineChars="0" w:firstLine="0"/>
              <w:jc w:val="left"/>
              <w:rPr>
                <w:sz w:val="24"/>
                <w:szCs w:val="21"/>
              </w:rPr>
            </w:pPr>
            <w:r>
              <w:rPr>
                <w:sz w:val="24"/>
                <w:szCs w:val="21"/>
              </w:rPr>
              <w:fldChar w:fldCharType="begin"/>
            </w:r>
            <w:r>
              <w:rPr>
                <w:sz w:val="24"/>
                <w:szCs w:val="21"/>
              </w:rPr>
              <w:instrText xml:space="preserve"> </w:instrText>
            </w:r>
            <w:r>
              <w:rPr>
                <w:rFonts w:hint="eastAsia"/>
                <w:sz w:val="24"/>
                <w:szCs w:val="21"/>
              </w:rPr>
              <w:instrText>eq \o\ac(</w:instrText>
            </w:r>
            <w:r>
              <w:rPr>
                <w:rFonts w:hint="eastAsia"/>
                <w:sz w:val="24"/>
                <w:szCs w:val="21"/>
              </w:rPr>
              <w:instrText>□</w:instrText>
            </w:r>
            <w:r>
              <w:rPr>
                <w:rFonts w:hint="eastAsia"/>
                <w:sz w:val="24"/>
                <w:szCs w:val="21"/>
              </w:rPr>
              <w:instrText>,</w:instrText>
            </w:r>
            <w:r>
              <w:rPr>
                <w:rFonts w:hint="eastAsia"/>
                <w:position w:val="2"/>
                <w:sz w:val="16"/>
                <w:szCs w:val="21"/>
              </w:rPr>
              <w:instrText>√</w:instrText>
            </w:r>
            <w:r>
              <w:rPr>
                <w:rFonts w:hint="eastAsia"/>
                <w:sz w:val="24"/>
                <w:szCs w:val="21"/>
              </w:rPr>
              <w:instrText>)</w:instrText>
            </w:r>
            <w:r>
              <w:rPr>
                <w:sz w:val="24"/>
                <w:szCs w:val="21"/>
              </w:rPr>
              <w:fldChar w:fldCharType="end"/>
            </w:r>
            <w:r>
              <w:rPr>
                <w:rFonts w:hint="eastAsia"/>
                <w:sz w:val="24"/>
                <w:szCs w:val="21"/>
              </w:rPr>
              <w:t>必修□限选□任选</w:t>
            </w:r>
          </w:p>
        </w:tc>
      </w:tr>
      <w:tr w:rsidR="00C06BE8" w14:paraId="77C5E6DE" w14:textId="77777777">
        <w:tc>
          <w:tcPr>
            <w:tcW w:w="1951" w:type="dxa"/>
            <w:tcBorders>
              <w:top w:val="single" w:sz="4" w:space="0" w:color="auto"/>
              <w:left w:val="single" w:sz="12" w:space="0" w:color="auto"/>
              <w:bottom w:val="single" w:sz="4" w:space="0" w:color="auto"/>
              <w:right w:val="single" w:sz="4" w:space="0" w:color="auto"/>
            </w:tcBorders>
            <w:vAlign w:val="center"/>
          </w:tcPr>
          <w:p w14:paraId="3277884F" w14:textId="77777777" w:rsidR="00C06BE8" w:rsidRDefault="00000000">
            <w:pPr>
              <w:ind w:firstLineChars="0" w:firstLine="0"/>
              <w:jc w:val="center"/>
              <w:rPr>
                <w:rFonts w:ascii="仿宋_GB2312" w:hAnsi="仿宋_GB2312" w:cs="仿宋_GB2312" w:hint="eastAsia"/>
                <w:b/>
                <w:bCs/>
                <w:sz w:val="24"/>
                <w:szCs w:val="24"/>
              </w:rPr>
            </w:pPr>
            <w:r>
              <w:rPr>
                <w:rFonts w:ascii="仿宋_GB2312" w:hAnsi="仿宋_GB2312" w:cs="仿宋_GB2312" w:hint="eastAsia"/>
                <w:b/>
                <w:bCs/>
                <w:sz w:val="24"/>
                <w:szCs w:val="24"/>
              </w:rPr>
              <w:t>学   时</w:t>
            </w:r>
          </w:p>
        </w:tc>
        <w:tc>
          <w:tcPr>
            <w:tcW w:w="2450" w:type="dxa"/>
            <w:tcBorders>
              <w:top w:val="single" w:sz="4" w:space="0" w:color="auto"/>
              <w:left w:val="single" w:sz="4" w:space="0" w:color="auto"/>
              <w:bottom w:val="single" w:sz="4" w:space="0" w:color="auto"/>
              <w:right w:val="single" w:sz="4" w:space="0" w:color="auto"/>
            </w:tcBorders>
            <w:vAlign w:val="center"/>
          </w:tcPr>
          <w:p w14:paraId="2EB51E9C" w14:textId="77777777" w:rsidR="00C06BE8" w:rsidRDefault="00000000">
            <w:pPr>
              <w:ind w:firstLineChars="0" w:firstLine="0"/>
              <w:jc w:val="center"/>
              <w:rPr>
                <w:sz w:val="24"/>
                <w:szCs w:val="21"/>
              </w:rPr>
            </w:pPr>
            <w:r>
              <w:rPr>
                <w:rFonts w:hint="eastAsia"/>
                <w:sz w:val="24"/>
                <w:szCs w:val="21"/>
              </w:rPr>
              <w:t>32</w:t>
            </w:r>
          </w:p>
        </w:tc>
        <w:tc>
          <w:tcPr>
            <w:tcW w:w="1615" w:type="dxa"/>
            <w:tcBorders>
              <w:top w:val="single" w:sz="4" w:space="0" w:color="auto"/>
              <w:left w:val="single" w:sz="4" w:space="0" w:color="auto"/>
              <w:bottom w:val="single" w:sz="4" w:space="0" w:color="auto"/>
              <w:right w:val="single" w:sz="4" w:space="0" w:color="auto"/>
            </w:tcBorders>
            <w:vAlign w:val="center"/>
          </w:tcPr>
          <w:p w14:paraId="75640D54" w14:textId="77777777" w:rsidR="00C06BE8" w:rsidRDefault="00000000">
            <w:pPr>
              <w:ind w:firstLineChars="0" w:firstLine="0"/>
              <w:jc w:val="center"/>
              <w:rPr>
                <w:rFonts w:ascii="仿宋_GB2312" w:hAnsi="仿宋_GB2312" w:cs="仿宋_GB2312" w:hint="eastAsia"/>
                <w:b/>
                <w:bCs/>
                <w:sz w:val="24"/>
                <w:szCs w:val="24"/>
              </w:rPr>
            </w:pPr>
            <w:r>
              <w:rPr>
                <w:rFonts w:ascii="仿宋_GB2312" w:hAnsi="仿宋_GB2312" w:cs="仿宋_GB2312" w:hint="eastAsia"/>
                <w:b/>
                <w:bCs/>
                <w:sz w:val="24"/>
                <w:szCs w:val="24"/>
              </w:rPr>
              <w:t>学   分</w:t>
            </w:r>
          </w:p>
        </w:tc>
        <w:tc>
          <w:tcPr>
            <w:tcW w:w="2506" w:type="dxa"/>
            <w:tcBorders>
              <w:top w:val="single" w:sz="4" w:space="0" w:color="auto"/>
              <w:left w:val="single" w:sz="4" w:space="0" w:color="auto"/>
              <w:bottom w:val="single" w:sz="4" w:space="0" w:color="auto"/>
              <w:right w:val="single" w:sz="12" w:space="0" w:color="auto"/>
            </w:tcBorders>
            <w:vAlign w:val="center"/>
          </w:tcPr>
          <w:p w14:paraId="1A60345F" w14:textId="77777777" w:rsidR="00C06BE8" w:rsidRDefault="00000000">
            <w:pPr>
              <w:ind w:firstLineChars="0" w:firstLine="0"/>
              <w:jc w:val="center"/>
              <w:rPr>
                <w:sz w:val="24"/>
                <w:szCs w:val="21"/>
              </w:rPr>
            </w:pPr>
            <w:r>
              <w:rPr>
                <w:rFonts w:hint="eastAsia"/>
                <w:sz w:val="24"/>
                <w:szCs w:val="21"/>
              </w:rPr>
              <w:t>2</w:t>
            </w:r>
          </w:p>
        </w:tc>
      </w:tr>
      <w:tr w:rsidR="00C06BE8" w14:paraId="0F53BA75" w14:textId="77777777">
        <w:tc>
          <w:tcPr>
            <w:tcW w:w="1951" w:type="dxa"/>
            <w:tcBorders>
              <w:top w:val="single" w:sz="4" w:space="0" w:color="auto"/>
              <w:left w:val="single" w:sz="12" w:space="0" w:color="auto"/>
              <w:bottom w:val="single" w:sz="4" w:space="0" w:color="auto"/>
              <w:right w:val="single" w:sz="4" w:space="0" w:color="auto"/>
            </w:tcBorders>
            <w:vAlign w:val="center"/>
          </w:tcPr>
          <w:p w14:paraId="7E36C1FD" w14:textId="77777777" w:rsidR="00C06BE8" w:rsidRDefault="00000000">
            <w:pPr>
              <w:ind w:firstLineChars="0" w:firstLine="0"/>
              <w:rPr>
                <w:rFonts w:ascii="仿宋_GB2312" w:hAnsi="仿宋_GB2312" w:cs="仿宋_GB2312" w:hint="eastAsia"/>
                <w:b/>
                <w:bCs/>
                <w:sz w:val="24"/>
                <w:szCs w:val="24"/>
              </w:rPr>
            </w:pPr>
            <w:r>
              <w:rPr>
                <w:rFonts w:ascii="仿宋_GB2312" w:hAnsi="仿宋_GB2312" w:cs="仿宋_GB2312" w:hint="eastAsia"/>
                <w:b/>
                <w:bCs/>
                <w:sz w:val="24"/>
                <w:szCs w:val="24"/>
              </w:rPr>
              <w:t>是否专业核心课</w:t>
            </w:r>
          </w:p>
        </w:tc>
        <w:tc>
          <w:tcPr>
            <w:tcW w:w="6571" w:type="dxa"/>
            <w:gridSpan w:val="3"/>
            <w:tcBorders>
              <w:top w:val="single" w:sz="4" w:space="0" w:color="auto"/>
              <w:left w:val="single" w:sz="4" w:space="0" w:color="auto"/>
              <w:bottom w:val="single" w:sz="4" w:space="0" w:color="auto"/>
              <w:right w:val="single" w:sz="12" w:space="0" w:color="auto"/>
            </w:tcBorders>
            <w:vAlign w:val="center"/>
          </w:tcPr>
          <w:p w14:paraId="15BD041E" w14:textId="77777777" w:rsidR="00C06BE8" w:rsidRDefault="00000000">
            <w:pPr>
              <w:ind w:firstLineChars="0" w:firstLine="0"/>
              <w:jc w:val="center"/>
              <w:rPr>
                <w:sz w:val="24"/>
                <w:szCs w:val="21"/>
              </w:rPr>
            </w:pPr>
            <w:r>
              <w:rPr>
                <w:sz w:val="24"/>
                <w:szCs w:val="21"/>
              </w:rPr>
              <w:fldChar w:fldCharType="begin"/>
            </w:r>
            <w:r>
              <w:rPr>
                <w:sz w:val="24"/>
                <w:szCs w:val="21"/>
              </w:rPr>
              <w:instrText xml:space="preserve"> </w:instrText>
            </w:r>
            <w:r>
              <w:rPr>
                <w:rFonts w:hint="eastAsia"/>
                <w:sz w:val="24"/>
                <w:szCs w:val="21"/>
              </w:rPr>
              <w:instrText>eq \o\ac(</w:instrText>
            </w:r>
            <w:r>
              <w:rPr>
                <w:rFonts w:hint="eastAsia"/>
                <w:sz w:val="24"/>
                <w:szCs w:val="21"/>
              </w:rPr>
              <w:instrText>□</w:instrText>
            </w:r>
            <w:r>
              <w:rPr>
                <w:rFonts w:hint="eastAsia"/>
                <w:sz w:val="24"/>
                <w:szCs w:val="21"/>
              </w:rPr>
              <w:instrText>)</w:instrText>
            </w:r>
            <w:r>
              <w:rPr>
                <w:sz w:val="24"/>
                <w:szCs w:val="21"/>
              </w:rPr>
              <w:fldChar w:fldCharType="end"/>
            </w:r>
            <w:r>
              <w:rPr>
                <w:rFonts w:hint="eastAsia"/>
                <w:sz w:val="24"/>
                <w:szCs w:val="21"/>
              </w:rPr>
              <w:t>是</w:t>
            </w:r>
            <w:r>
              <w:rPr>
                <w:rFonts w:hint="eastAsia"/>
                <w:sz w:val="24"/>
                <w:szCs w:val="21"/>
              </w:rPr>
              <w:t xml:space="preserve">             </w:t>
            </w:r>
            <w:r>
              <w:rPr>
                <w:rFonts w:hint="eastAsia"/>
                <w:sz w:val="24"/>
                <w:szCs w:val="21"/>
              </w:rPr>
              <w:sym w:font="Wingdings 2" w:char="0052"/>
            </w:r>
            <w:r>
              <w:rPr>
                <w:rFonts w:hint="eastAsia"/>
                <w:sz w:val="24"/>
                <w:szCs w:val="21"/>
              </w:rPr>
              <w:t>否</w:t>
            </w:r>
          </w:p>
        </w:tc>
      </w:tr>
      <w:tr w:rsidR="00C06BE8" w14:paraId="11CE71D2" w14:textId="77777777">
        <w:tc>
          <w:tcPr>
            <w:tcW w:w="1951" w:type="dxa"/>
            <w:tcBorders>
              <w:top w:val="single" w:sz="4" w:space="0" w:color="auto"/>
              <w:left w:val="single" w:sz="12" w:space="0" w:color="auto"/>
              <w:bottom w:val="single" w:sz="4" w:space="0" w:color="auto"/>
              <w:right w:val="single" w:sz="4" w:space="0" w:color="auto"/>
            </w:tcBorders>
            <w:vAlign w:val="center"/>
          </w:tcPr>
          <w:p w14:paraId="1A24DFE4" w14:textId="77777777" w:rsidR="00C06BE8" w:rsidRDefault="00000000">
            <w:pPr>
              <w:ind w:firstLineChars="0" w:firstLine="0"/>
              <w:jc w:val="center"/>
              <w:rPr>
                <w:rFonts w:ascii="仿宋_GB2312" w:hAnsi="仿宋_GB2312" w:cs="仿宋_GB2312" w:hint="eastAsia"/>
                <w:b/>
                <w:bCs/>
                <w:sz w:val="24"/>
                <w:szCs w:val="24"/>
              </w:rPr>
            </w:pPr>
            <w:r>
              <w:rPr>
                <w:rFonts w:ascii="仿宋_GB2312" w:hAnsi="仿宋_GB2312" w:cs="仿宋_GB2312" w:hint="eastAsia"/>
                <w:b/>
                <w:bCs/>
                <w:sz w:val="24"/>
                <w:szCs w:val="24"/>
              </w:rPr>
              <w:t>授课专业</w:t>
            </w:r>
          </w:p>
        </w:tc>
        <w:tc>
          <w:tcPr>
            <w:tcW w:w="6571" w:type="dxa"/>
            <w:gridSpan w:val="3"/>
            <w:tcBorders>
              <w:top w:val="single" w:sz="4" w:space="0" w:color="auto"/>
              <w:left w:val="single" w:sz="4" w:space="0" w:color="auto"/>
              <w:bottom w:val="single" w:sz="4" w:space="0" w:color="auto"/>
              <w:right w:val="single" w:sz="12" w:space="0" w:color="auto"/>
            </w:tcBorders>
            <w:vAlign w:val="center"/>
          </w:tcPr>
          <w:p w14:paraId="13ADE8F3" w14:textId="77777777" w:rsidR="00C06BE8" w:rsidRDefault="00000000">
            <w:pPr>
              <w:ind w:firstLineChars="0" w:firstLine="0"/>
              <w:jc w:val="center"/>
              <w:rPr>
                <w:sz w:val="24"/>
                <w:szCs w:val="21"/>
              </w:rPr>
            </w:pPr>
            <w:r>
              <w:rPr>
                <w:rFonts w:hint="eastAsia"/>
                <w:sz w:val="24"/>
                <w:szCs w:val="21"/>
              </w:rPr>
              <w:t>电子商务</w:t>
            </w:r>
          </w:p>
        </w:tc>
      </w:tr>
      <w:tr w:rsidR="00C06BE8" w14:paraId="6BC57103" w14:textId="77777777">
        <w:tc>
          <w:tcPr>
            <w:tcW w:w="1951" w:type="dxa"/>
            <w:tcBorders>
              <w:top w:val="single" w:sz="4" w:space="0" w:color="auto"/>
              <w:left w:val="single" w:sz="12" w:space="0" w:color="auto"/>
              <w:bottom w:val="single" w:sz="4" w:space="0" w:color="auto"/>
              <w:right w:val="single" w:sz="4" w:space="0" w:color="auto"/>
            </w:tcBorders>
            <w:vAlign w:val="center"/>
          </w:tcPr>
          <w:p w14:paraId="37F139F7" w14:textId="77777777" w:rsidR="00C06BE8" w:rsidRDefault="00000000">
            <w:pPr>
              <w:ind w:firstLineChars="0" w:firstLine="0"/>
              <w:jc w:val="center"/>
              <w:rPr>
                <w:rFonts w:ascii="仿宋_GB2312" w:hAnsi="仿宋_GB2312" w:cs="仿宋_GB2312" w:hint="eastAsia"/>
                <w:b/>
                <w:bCs/>
                <w:sz w:val="24"/>
                <w:szCs w:val="24"/>
              </w:rPr>
            </w:pPr>
            <w:r>
              <w:rPr>
                <w:rFonts w:ascii="仿宋_GB2312" w:hAnsi="仿宋_GB2312" w:cs="仿宋_GB2312" w:hint="eastAsia"/>
                <w:b/>
                <w:bCs/>
                <w:sz w:val="24"/>
                <w:szCs w:val="24"/>
              </w:rPr>
              <w:t>前置课程</w:t>
            </w:r>
          </w:p>
        </w:tc>
        <w:tc>
          <w:tcPr>
            <w:tcW w:w="6571" w:type="dxa"/>
            <w:gridSpan w:val="3"/>
            <w:tcBorders>
              <w:top w:val="single" w:sz="4" w:space="0" w:color="auto"/>
              <w:left w:val="single" w:sz="4" w:space="0" w:color="auto"/>
              <w:bottom w:val="single" w:sz="4" w:space="0" w:color="auto"/>
              <w:right w:val="single" w:sz="12" w:space="0" w:color="auto"/>
            </w:tcBorders>
            <w:vAlign w:val="center"/>
          </w:tcPr>
          <w:p w14:paraId="3C4986CE" w14:textId="32215F62" w:rsidR="00C06BE8" w:rsidRDefault="004B1C92">
            <w:pPr>
              <w:ind w:firstLineChars="0" w:firstLine="0"/>
              <w:jc w:val="center"/>
              <w:rPr>
                <w:sz w:val="24"/>
                <w:szCs w:val="21"/>
              </w:rPr>
            </w:pPr>
            <w:r w:rsidRPr="004B1C92">
              <w:rPr>
                <w:sz w:val="24"/>
                <w:szCs w:val="21"/>
              </w:rPr>
              <w:t>《数据化运营》《商务数据分析》</w:t>
            </w:r>
          </w:p>
        </w:tc>
      </w:tr>
    </w:tbl>
    <w:p w14:paraId="108D7AAD" w14:textId="77777777" w:rsidR="00C06BE8" w:rsidRDefault="00000000">
      <w:pPr>
        <w:pStyle w:val="1"/>
        <w:numPr>
          <w:ilvl w:val="0"/>
          <w:numId w:val="1"/>
        </w:numPr>
        <w:ind w:firstLine="643"/>
      </w:pPr>
      <w:bookmarkStart w:id="6" w:name="_Toc4255"/>
      <w:bookmarkStart w:id="7" w:name="_Toc502337262"/>
      <w:bookmarkStart w:id="8" w:name="_Toc30964"/>
      <w:r>
        <w:rPr>
          <w:rFonts w:hint="eastAsia"/>
        </w:rPr>
        <w:t>课程任务</w:t>
      </w:r>
      <w:bookmarkEnd w:id="6"/>
    </w:p>
    <w:p w14:paraId="325CFA06" w14:textId="77777777" w:rsidR="004B1C92" w:rsidRDefault="00000000">
      <w:pPr>
        <w:ind w:firstLine="560"/>
      </w:pPr>
      <w:r>
        <w:rPr>
          <w:rFonts w:hint="eastAsia"/>
        </w:rPr>
        <w:t>《数据可视化》是电子商务专业的一门专业基础课，</w:t>
      </w:r>
      <w:r w:rsidR="004B1C92" w:rsidRPr="004B1C92">
        <w:t>本课程全面贯彻党的教育方针，落实立德树人根本任务，培养学生勇于创新的精神和对新知识新技能的学习能力与创新能力，锻炼学生的自学能力、理解能力和表达能力。提升学生数据分析意识和较强的项目实操能力，达到使学生具备较强的数据图表读取、分析及整合等能力，能使用常用数据分析方法、商业分析模型，分析经营数据。</w:t>
      </w:r>
    </w:p>
    <w:p w14:paraId="0F2CEC0D" w14:textId="77777777" w:rsidR="004B1C92" w:rsidRDefault="004B1C92" w:rsidP="004B1C92">
      <w:pPr>
        <w:ind w:firstLine="560"/>
      </w:pPr>
      <w:r w:rsidRPr="004B1C92">
        <w:t>通过本课程教学，学生将掌握数据可视化的定义、发展历程及其在电子商务领域的独特作用，能够认识到数据可视化在提升决策效率、优化运营策略、增强用户洞察等方面的重要性；学习数据可视化的设计原则（如准确性、清晰性、美观性）、视觉感知与认知原理，以及如何根据数据特性和业务需求选择合适的可视化形式（如折线图、柱</w:t>
      </w:r>
      <w:r w:rsidRPr="004B1C92">
        <w:lastRenderedPageBreak/>
        <w:t>状图、热力图、地图等）；掌握电子商务数据的特点（如多源性、动态性、复杂性），并能够运用数据清洗、预处理和分析方法（如统计分析、趋势分析、用户行为分析）提取有价值的信息，为数据可视化提供高质量的数据支持。本课程主要是强化学生商务数据可视化的理念与运用</w:t>
      </w:r>
      <w:r w:rsidRPr="004B1C92">
        <w:t xml:space="preserve"> Excel</w:t>
      </w:r>
      <w:r w:rsidRPr="004B1C92">
        <w:t>、</w:t>
      </w:r>
      <w:r w:rsidRPr="004B1C92">
        <w:t>Tableau</w:t>
      </w:r>
      <w:r w:rsidRPr="004B1C92">
        <w:t>、</w:t>
      </w:r>
      <w:r w:rsidRPr="004B1C92">
        <w:t>Power BI</w:t>
      </w:r>
      <w:r w:rsidRPr="004B1C92">
        <w:t>、</w:t>
      </w:r>
      <w:r w:rsidRPr="004B1C92">
        <w:t xml:space="preserve">Python </w:t>
      </w:r>
      <w:r w:rsidRPr="004B1C92">
        <w:t>生态工具（如</w:t>
      </w:r>
      <w:r w:rsidRPr="004B1C92">
        <w:t xml:space="preserve"> </w:t>
      </w:r>
      <w:proofErr w:type="spellStart"/>
      <w:r w:rsidRPr="004B1C92">
        <w:t>PyEcharts</w:t>
      </w:r>
      <w:proofErr w:type="spellEnd"/>
      <w:r w:rsidRPr="004B1C92">
        <w:t>、</w:t>
      </w:r>
      <w:proofErr w:type="spellStart"/>
      <w:r w:rsidRPr="004B1C92">
        <w:t>Streamlit</w:t>
      </w:r>
      <w:proofErr w:type="spellEnd"/>
      <w:r w:rsidRPr="004B1C92">
        <w:t>）等进行商务数据可视化处理的能力；通过学习，学生将能够独立完成数据可视化作品的设计与制作，如销售趋势图、用户行为分析仪表盘、流量分布地图、智能报表、实时大屏等，提高学生分析问题和解决问题的能力，以便使学生实现从学校到社会的平稳过渡，为其将来从事电子商务数据分析相关工作打下坚实的基础。数据可视化不仅是技术工具，更是跨学科的桥梁。</w:t>
      </w:r>
      <w:bookmarkStart w:id="9" w:name="_Toc1651"/>
    </w:p>
    <w:p w14:paraId="1C00394D" w14:textId="3B4CDFA7" w:rsidR="004B1C92" w:rsidRPr="004B1C92" w:rsidRDefault="004B1C92" w:rsidP="004B1C92">
      <w:pPr>
        <w:ind w:firstLine="560"/>
      </w:pPr>
      <w:r w:rsidRPr="004B1C92">
        <w:t>学生将通过课程学习，了解数据可视化在商业、社会、公共卫生等领域的广泛应用，培养跨学科思维能力；通过团队项目和案例讨论，培养学生的团队协作能力、沟通能力以及创新意识。同时，强调数据伦理与职业素养，培养学生在数据可视化实践中保持客观、公正的态度，严格遵守数据安全合</w:t>
      </w:r>
      <w:proofErr w:type="gramStart"/>
      <w:r w:rsidRPr="004B1C92">
        <w:t>规</w:t>
      </w:r>
      <w:proofErr w:type="gramEnd"/>
      <w:r w:rsidRPr="004B1C92">
        <w:t>要求。</w:t>
      </w:r>
    </w:p>
    <w:p w14:paraId="58392041" w14:textId="72FE2C8E" w:rsidR="00C06BE8" w:rsidRDefault="00000000">
      <w:pPr>
        <w:pStyle w:val="1"/>
        <w:ind w:firstLine="643"/>
      </w:pPr>
      <w:r>
        <w:rPr>
          <w:rFonts w:hint="eastAsia"/>
        </w:rPr>
        <w:t>三、课程目标</w:t>
      </w:r>
      <w:bookmarkStart w:id="10" w:name="_Toc502337263"/>
      <w:bookmarkEnd w:id="7"/>
      <w:bookmarkEnd w:id="8"/>
      <w:bookmarkEnd w:id="9"/>
    </w:p>
    <w:p w14:paraId="22973475" w14:textId="77777777" w:rsidR="00C06BE8" w:rsidRDefault="00000000">
      <w:pPr>
        <w:ind w:firstLine="560"/>
      </w:pPr>
      <w:r>
        <w:rPr>
          <w:rFonts w:hint="eastAsia"/>
        </w:rPr>
        <w:t>完成本课程学习后，学生应当具有以下素质、知识和能力：</w:t>
      </w:r>
    </w:p>
    <w:p w14:paraId="1DC433FD" w14:textId="77777777" w:rsidR="00C06BE8" w:rsidRDefault="00000000">
      <w:pPr>
        <w:pStyle w:val="2"/>
        <w:numPr>
          <w:ilvl w:val="0"/>
          <w:numId w:val="2"/>
        </w:numPr>
        <w:ind w:firstLine="560"/>
      </w:pPr>
      <w:bookmarkStart w:id="11" w:name="_Toc7412"/>
      <w:bookmarkStart w:id="12" w:name="_Toc90472987"/>
      <w:bookmarkStart w:id="13" w:name="_Toc1453"/>
      <w:bookmarkEnd w:id="10"/>
      <w:r>
        <w:rPr>
          <w:rFonts w:hint="eastAsia"/>
        </w:rPr>
        <w:t>素质目标</w:t>
      </w:r>
      <w:bookmarkStart w:id="14" w:name="_Toc502337264"/>
      <w:bookmarkEnd w:id="11"/>
      <w:bookmarkEnd w:id="12"/>
      <w:bookmarkEnd w:id="13"/>
    </w:p>
    <w:p w14:paraId="0B0B2F54" w14:textId="77777777" w:rsidR="00C06BE8" w:rsidRDefault="00000000">
      <w:pPr>
        <w:numPr>
          <w:ilvl w:val="0"/>
          <w:numId w:val="3"/>
        </w:numPr>
        <w:ind w:firstLine="560"/>
      </w:pPr>
      <w:r>
        <w:rPr>
          <w:rFonts w:hint="eastAsia"/>
        </w:rPr>
        <w:t>培养对新知识新技能的学习能力与创新能力；</w:t>
      </w:r>
    </w:p>
    <w:p w14:paraId="472368C1" w14:textId="77777777" w:rsidR="00C06BE8" w:rsidRDefault="00000000">
      <w:pPr>
        <w:numPr>
          <w:ilvl w:val="0"/>
          <w:numId w:val="3"/>
        </w:numPr>
        <w:ind w:firstLine="560"/>
      </w:pPr>
      <w:r>
        <w:rPr>
          <w:rFonts w:hint="eastAsia"/>
        </w:rPr>
        <w:t>锻炼学生的自学能力、理解能力和表达能力。</w:t>
      </w:r>
    </w:p>
    <w:p w14:paraId="347699A4" w14:textId="77777777" w:rsidR="00C06BE8" w:rsidRDefault="00000000">
      <w:pPr>
        <w:numPr>
          <w:ilvl w:val="0"/>
          <w:numId w:val="3"/>
        </w:numPr>
        <w:ind w:firstLine="560"/>
      </w:pPr>
      <w:r>
        <w:rPr>
          <w:rFonts w:hint="eastAsia"/>
        </w:rPr>
        <w:lastRenderedPageBreak/>
        <w:t>培养尊重数据、实事求是、科学严谨的精神和态度。</w:t>
      </w:r>
    </w:p>
    <w:p w14:paraId="44F10723" w14:textId="77777777" w:rsidR="00C06BE8" w:rsidRDefault="00000000">
      <w:pPr>
        <w:numPr>
          <w:ilvl w:val="0"/>
          <w:numId w:val="3"/>
        </w:numPr>
        <w:ind w:firstLine="560"/>
      </w:pPr>
      <w:r>
        <w:rPr>
          <w:rFonts w:hint="eastAsia"/>
        </w:rPr>
        <w:t>能够应用现代计算工具和软件分析商务数据。</w:t>
      </w:r>
    </w:p>
    <w:p w14:paraId="6DABAC65" w14:textId="77777777" w:rsidR="00C06BE8" w:rsidRDefault="00000000">
      <w:pPr>
        <w:numPr>
          <w:ilvl w:val="0"/>
          <w:numId w:val="3"/>
        </w:numPr>
        <w:ind w:firstLine="560"/>
      </w:pPr>
      <w:r>
        <w:rPr>
          <w:rFonts w:hint="eastAsia"/>
        </w:rPr>
        <w:t>能够运用专业知识发现电子商务运营中存在的问题。</w:t>
      </w:r>
    </w:p>
    <w:p w14:paraId="6E0180FF" w14:textId="77777777" w:rsidR="00C06BE8" w:rsidRDefault="00000000">
      <w:pPr>
        <w:numPr>
          <w:ilvl w:val="0"/>
          <w:numId w:val="3"/>
        </w:numPr>
        <w:ind w:firstLine="560"/>
      </w:pPr>
      <w:r>
        <w:rPr>
          <w:rFonts w:hint="eastAsia"/>
        </w:rPr>
        <w:t>培养搜集、处理、使用市场调查信息的能力。</w:t>
      </w:r>
    </w:p>
    <w:p w14:paraId="4ABE9C77" w14:textId="77777777" w:rsidR="00C06BE8" w:rsidRDefault="00000000">
      <w:pPr>
        <w:numPr>
          <w:ilvl w:val="0"/>
          <w:numId w:val="3"/>
        </w:numPr>
        <w:ind w:firstLine="560"/>
      </w:pPr>
      <w:r>
        <w:rPr>
          <w:rFonts w:hint="eastAsia"/>
        </w:rPr>
        <w:t>提升团队协作、组织、协调、决策的职业素养。</w:t>
      </w:r>
    </w:p>
    <w:p w14:paraId="0D855561" w14:textId="77777777" w:rsidR="00C06BE8" w:rsidRDefault="00C06BE8">
      <w:pPr>
        <w:ind w:firstLine="560"/>
      </w:pPr>
    </w:p>
    <w:p w14:paraId="4F291D0A" w14:textId="77777777" w:rsidR="00C06BE8" w:rsidRDefault="00000000">
      <w:pPr>
        <w:pStyle w:val="2"/>
        <w:numPr>
          <w:ilvl w:val="0"/>
          <w:numId w:val="2"/>
        </w:numPr>
        <w:ind w:firstLine="560"/>
      </w:pPr>
      <w:bookmarkStart w:id="15" w:name="_Toc90472988"/>
      <w:bookmarkStart w:id="16" w:name="_Toc24734"/>
      <w:bookmarkStart w:id="17" w:name="_Toc1104"/>
      <w:r>
        <w:rPr>
          <w:rFonts w:hint="eastAsia"/>
        </w:rPr>
        <w:t>知识目标</w:t>
      </w:r>
      <w:bookmarkStart w:id="18" w:name="_Toc502337265"/>
      <w:bookmarkEnd w:id="14"/>
      <w:bookmarkEnd w:id="15"/>
      <w:bookmarkEnd w:id="16"/>
      <w:bookmarkEnd w:id="17"/>
    </w:p>
    <w:p w14:paraId="774BE850" w14:textId="77777777" w:rsidR="00C06BE8" w:rsidRDefault="00000000">
      <w:pPr>
        <w:ind w:leftChars="200" w:left="560" w:firstLineChars="0" w:firstLine="0"/>
      </w:pPr>
      <w:r>
        <w:rPr>
          <w:rFonts w:hint="eastAsia"/>
        </w:rPr>
        <w:t>1.</w:t>
      </w:r>
      <w:r>
        <w:rPr>
          <w:rFonts w:hint="eastAsia"/>
        </w:rPr>
        <w:t>掌握数据可视化的基础理论；</w:t>
      </w:r>
    </w:p>
    <w:p w14:paraId="361C438B" w14:textId="77777777" w:rsidR="00C06BE8" w:rsidRDefault="00000000">
      <w:pPr>
        <w:ind w:firstLine="560"/>
      </w:pPr>
      <w:r>
        <w:rPr>
          <w:rFonts w:hint="eastAsia"/>
        </w:rPr>
        <w:t>2.</w:t>
      </w:r>
      <w:r>
        <w:rPr>
          <w:rFonts w:hint="eastAsia"/>
        </w:rPr>
        <w:t>学习数据清洗、预处理及分析方法（如统计分析、趋势分析、用户行为分析）。</w:t>
      </w:r>
    </w:p>
    <w:p w14:paraId="7557F659" w14:textId="0FB38F38" w:rsidR="00C06BE8" w:rsidRDefault="00000000">
      <w:pPr>
        <w:ind w:firstLine="560"/>
      </w:pPr>
      <w:r>
        <w:rPr>
          <w:rFonts w:hint="eastAsia"/>
        </w:rPr>
        <w:t>3.</w:t>
      </w:r>
      <w:r>
        <w:rPr>
          <w:rFonts w:hint="eastAsia"/>
        </w:rPr>
        <w:t>掌握常用数据可视化工具（</w:t>
      </w:r>
      <w:r w:rsidR="004B1C92" w:rsidRPr="004B1C92">
        <w:t>如</w:t>
      </w:r>
      <w:r w:rsidR="004B1C92" w:rsidRPr="004B1C92">
        <w:t xml:space="preserve"> Excel</w:t>
      </w:r>
      <w:r w:rsidR="004B1C92" w:rsidRPr="004B1C92">
        <w:t>、</w:t>
      </w:r>
      <w:r w:rsidR="004B1C92" w:rsidRPr="004B1C92">
        <w:t>Tableau</w:t>
      </w:r>
      <w:r w:rsidR="004B1C92" w:rsidRPr="004B1C92">
        <w:t>、</w:t>
      </w:r>
      <w:r w:rsidR="004B1C92" w:rsidRPr="004B1C92">
        <w:t>Power BI</w:t>
      </w:r>
      <w:r w:rsidR="004B1C92" w:rsidRPr="004B1C92">
        <w:t>、</w:t>
      </w:r>
      <w:r w:rsidR="004B1C92" w:rsidRPr="004B1C92">
        <w:t xml:space="preserve">Python </w:t>
      </w:r>
      <w:r w:rsidR="004B1C92" w:rsidRPr="004B1C92">
        <w:t>的</w:t>
      </w:r>
      <w:r w:rsidR="004B1C92" w:rsidRPr="004B1C92">
        <w:t xml:space="preserve"> Matplotlib</w:t>
      </w:r>
      <w:r w:rsidR="004B1C92" w:rsidRPr="004B1C92">
        <w:t>、</w:t>
      </w:r>
      <w:r w:rsidR="004B1C92" w:rsidRPr="004B1C92">
        <w:t>Seaborn</w:t>
      </w:r>
      <w:r w:rsidR="004B1C92" w:rsidRPr="004B1C92">
        <w:t>、</w:t>
      </w:r>
      <w:proofErr w:type="spellStart"/>
      <w:r w:rsidR="004B1C92" w:rsidRPr="004B1C92">
        <w:t>Plotly</w:t>
      </w:r>
      <w:proofErr w:type="spellEnd"/>
      <w:r w:rsidR="004B1C92" w:rsidRPr="004B1C92">
        <w:t>、</w:t>
      </w:r>
      <w:proofErr w:type="spellStart"/>
      <w:r w:rsidR="004B1C92" w:rsidRPr="004B1C92">
        <w:t>PyEcharts</w:t>
      </w:r>
      <w:proofErr w:type="spellEnd"/>
      <w:r w:rsidR="004B1C92" w:rsidRPr="004B1C92">
        <w:t>、</w:t>
      </w:r>
      <w:proofErr w:type="spellStart"/>
      <w:r w:rsidR="004B1C92" w:rsidRPr="004B1C92">
        <w:t>Streamlit</w:t>
      </w:r>
      <w:proofErr w:type="spellEnd"/>
      <w:r w:rsidR="004B1C92" w:rsidRPr="004B1C92">
        <w:t xml:space="preserve"> </w:t>
      </w:r>
      <w:r w:rsidR="004B1C92" w:rsidRPr="004B1C92">
        <w:t>等</w:t>
      </w:r>
      <w:r>
        <w:rPr>
          <w:rFonts w:hint="eastAsia"/>
        </w:rPr>
        <w:t>）的基本操作与高级功能；</w:t>
      </w:r>
    </w:p>
    <w:p w14:paraId="4A929FC7" w14:textId="77777777" w:rsidR="00C06BE8" w:rsidRDefault="00000000">
      <w:pPr>
        <w:ind w:firstLine="560"/>
      </w:pPr>
      <w:r>
        <w:rPr>
          <w:rFonts w:hint="eastAsia"/>
        </w:rPr>
        <w:t>4.</w:t>
      </w:r>
      <w:r>
        <w:rPr>
          <w:rFonts w:hint="eastAsia"/>
        </w:rPr>
        <w:t>掌握电子商务数据的特点、来源及获取方式；</w:t>
      </w:r>
    </w:p>
    <w:p w14:paraId="76088169" w14:textId="77777777" w:rsidR="00C06BE8" w:rsidRDefault="00000000">
      <w:pPr>
        <w:ind w:firstLine="560"/>
      </w:pPr>
      <w:r>
        <w:rPr>
          <w:rFonts w:hint="eastAsia"/>
        </w:rPr>
        <w:t>5.</w:t>
      </w:r>
      <w:r>
        <w:rPr>
          <w:rFonts w:hint="eastAsia"/>
        </w:rPr>
        <w:t>熟悉图表的整合与分享；</w:t>
      </w:r>
    </w:p>
    <w:p w14:paraId="3F599D78" w14:textId="77777777" w:rsidR="00C06BE8" w:rsidRDefault="00000000">
      <w:pPr>
        <w:ind w:firstLine="560"/>
      </w:pPr>
      <w:r>
        <w:rPr>
          <w:rFonts w:hint="eastAsia"/>
        </w:rPr>
        <w:t>6.</w:t>
      </w:r>
      <w:r>
        <w:rPr>
          <w:rFonts w:hint="eastAsia"/>
        </w:rPr>
        <w:t>了解数据可视化在商业、社会、公共卫生等领域的广泛应用，拓宽学生的跨学科视野。</w:t>
      </w:r>
    </w:p>
    <w:p w14:paraId="4FDB43C5" w14:textId="77777777" w:rsidR="004B1C92" w:rsidRDefault="004B1C92">
      <w:pPr>
        <w:ind w:firstLine="560"/>
      </w:pPr>
      <w:r w:rsidRPr="004B1C92">
        <w:t xml:space="preserve">7. </w:t>
      </w:r>
      <w:r w:rsidRPr="004B1C92">
        <w:t>掌握</w:t>
      </w:r>
      <w:r w:rsidRPr="004B1C92">
        <w:t xml:space="preserve"> AI </w:t>
      </w:r>
      <w:r w:rsidRPr="004B1C92">
        <w:t>驱动的可视化技术原理（如智能报表生成、自然语言生成图表</w:t>
      </w:r>
      <w:r w:rsidRPr="004B1C92">
        <w:t xml:space="preserve"> NLG</w:t>
      </w:r>
      <w:r w:rsidRPr="004B1C92">
        <w:t>）；</w:t>
      </w:r>
    </w:p>
    <w:p w14:paraId="6A669424" w14:textId="0BA4E469" w:rsidR="004B1C92" w:rsidRDefault="004B1C92">
      <w:pPr>
        <w:ind w:firstLine="560"/>
        <w:rPr>
          <w:rFonts w:hint="eastAsia"/>
        </w:rPr>
      </w:pPr>
      <w:r w:rsidRPr="004B1C92">
        <w:t xml:space="preserve">8. </w:t>
      </w:r>
      <w:r w:rsidRPr="004B1C92">
        <w:t>熟悉《网络安全法》《数据安全法》中与数据可视化相关的核心条款。</w:t>
      </w:r>
    </w:p>
    <w:p w14:paraId="6BFAD60A" w14:textId="77777777" w:rsidR="00C06BE8" w:rsidRDefault="00000000">
      <w:pPr>
        <w:pStyle w:val="2"/>
        <w:numPr>
          <w:ilvl w:val="0"/>
          <w:numId w:val="2"/>
        </w:numPr>
        <w:ind w:firstLine="560"/>
      </w:pPr>
      <w:bookmarkStart w:id="19" w:name="_Toc90472989"/>
      <w:bookmarkStart w:id="20" w:name="_Toc30755"/>
      <w:bookmarkStart w:id="21" w:name="_Toc12623"/>
      <w:r>
        <w:rPr>
          <w:rFonts w:hint="eastAsia"/>
        </w:rPr>
        <w:lastRenderedPageBreak/>
        <w:t>能力目标</w:t>
      </w:r>
      <w:bookmarkEnd w:id="18"/>
      <w:bookmarkEnd w:id="19"/>
      <w:bookmarkEnd w:id="20"/>
      <w:bookmarkEnd w:id="21"/>
    </w:p>
    <w:p w14:paraId="10F2287C" w14:textId="77777777" w:rsidR="00C06BE8" w:rsidRDefault="00000000">
      <w:pPr>
        <w:ind w:firstLine="560"/>
      </w:pPr>
      <w:r>
        <w:rPr>
          <w:rFonts w:hint="eastAsia"/>
        </w:rPr>
        <w:t>1.</w:t>
      </w:r>
      <w:r>
        <w:rPr>
          <w:rFonts w:hint="eastAsia"/>
        </w:rPr>
        <w:t>能够根据实际需求，选择合适的数据来源，完成数据的获取与清洗工作；</w:t>
      </w:r>
    </w:p>
    <w:p w14:paraId="3507D16C" w14:textId="77777777" w:rsidR="00C06BE8" w:rsidRDefault="00000000">
      <w:pPr>
        <w:ind w:firstLine="560"/>
      </w:pPr>
      <w:r>
        <w:rPr>
          <w:rFonts w:hint="eastAsia"/>
        </w:rPr>
        <w:t>2.</w:t>
      </w:r>
      <w:r>
        <w:rPr>
          <w:rFonts w:hint="eastAsia"/>
        </w:rPr>
        <w:t>掌握数据预处理技巧，确保数据质量，为可视化提供可靠的基础；</w:t>
      </w:r>
    </w:p>
    <w:p w14:paraId="07F9F4CE" w14:textId="77777777" w:rsidR="00C06BE8" w:rsidRDefault="00000000">
      <w:pPr>
        <w:ind w:firstLine="560"/>
      </w:pPr>
      <w:r>
        <w:rPr>
          <w:rFonts w:hint="eastAsia"/>
        </w:rPr>
        <w:t>3.</w:t>
      </w:r>
      <w:r>
        <w:rPr>
          <w:rFonts w:hint="eastAsia"/>
        </w:rPr>
        <w:t>通过数据可视化技术，洞察电子商务运营中的关键问题，支持数据驱动的决策；</w:t>
      </w:r>
    </w:p>
    <w:p w14:paraId="1B312AC6" w14:textId="77777777" w:rsidR="00C06BE8" w:rsidRDefault="00000000">
      <w:pPr>
        <w:ind w:firstLine="560"/>
      </w:pPr>
      <w:r>
        <w:rPr>
          <w:rFonts w:hint="eastAsia"/>
        </w:rPr>
        <w:t>4.</w:t>
      </w:r>
      <w:r>
        <w:rPr>
          <w:rFonts w:hint="eastAsia"/>
        </w:rPr>
        <w:t>能够分析销售数据以优化产品布局，或通过用户行为数据设计精准营销策略；</w:t>
      </w:r>
    </w:p>
    <w:p w14:paraId="4842C0A6" w14:textId="77777777" w:rsidR="00C06BE8" w:rsidRDefault="00000000">
      <w:pPr>
        <w:ind w:firstLine="560"/>
      </w:pPr>
      <w:r>
        <w:rPr>
          <w:rFonts w:hint="eastAsia"/>
        </w:rPr>
        <w:t>5.</w:t>
      </w:r>
      <w:r>
        <w:rPr>
          <w:rFonts w:hint="eastAsia"/>
        </w:rPr>
        <w:t>具备图表的整合与分享能力；</w:t>
      </w:r>
    </w:p>
    <w:p w14:paraId="43E58E86" w14:textId="77777777" w:rsidR="00C06BE8" w:rsidRDefault="00000000">
      <w:pPr>
        <w:ind w:firstLine="560"/>
      </w:pPr>
      <w:r>
        <w:rPr>
          <w:rFonts w:hint="eastAsia"/>
        </w:rPr>
        <w:t>6.</w:t>
      </w:r>
      <w:r>
        <w:rPr>
          <w:rFonts w:hint="eastAsia"/>
        </w:rPr>
        <w:t>熟练使用数据可视化工具，独立完成数据可视化作品的设计与制作，如销售趋势图、用户行为分析仪表盘、流量分布地图等。</w:t>
      </w:r>
    </w:p>
    <w:p w14:paraId="79F6A584" w14:textId="77777777" w:rsidR="004B1C92" w:rsidRDefault="004B1C92">
      <w:pPr>
        <w:ind w:firstLine="560"/>
      </w:pPr>
      <w:r w:rsidRPr="004B1C92">
        <w:t xml:space="preserve">7. </w:t>
      </w:r>
      <w:r w:rsidRPr="004B1C92">
        <w:t>能够在数据处理中应用匿名化、数据脱敏等合</w:t>
      </w:r>
      <w:proofErr w:type="gramStart"/>
      <w:r w:rsidRPr="004B1C92">
        <w:t>规</w:t>
      </w:r>
      <w:proofErr w:type="gramEnd"/>
      <w:r w:rsidRPr="004B1C92">
        <w:t>技术；</w:t>
      </w:r>
    </w:p>
    <w:p w14:paraId="48A96E03" w14:textId="77777777" w:rsidR="004B1C92" w:rsidRDefault="004B1C92">
      <w:pPr>
        <w:ind w:firstLine="560"/>
      </w:pPr>
      <w:r w:rsidRPr="004B1C92">
        <w:t xml:space="preserve">8. </w:t>
      </w:r>
      <w:r w:rsidRPr="004B1C92">
        <w:t>具备实时数据流处理、动态可视化更新的实操能力；</w:t>
      </w:r>
    </w:p>
    <w:p w14:paraId="5516DB7E" w14:textId="4A7A15F6" w:rsidR="004B1C92" w:rsidRDefault="004B1C92">
      <w:pPr>
        <w:ind w:firstLine="560"/>
        <w:rPr>
          <w:rFonts w:hint="eastAsia"/>
        </w:rPr>
      </w:pPr>
      <w:r w:rsidRPr="004B1C92">
        <w:t xml:space="preserve">9. </w:t>
      </w:r>
      <w:r w:rsidRPr="004B1C92">
        <w:t>能够通过多业务场景联动分析（如社群活动优化、产品迭代驱动）强化</w:t>
      </w:r>
      <w:r w:rsidRPr="004B1C92">
        <w:t xml:space="preserve"> “</w:t>
      </w:r>
      <w:r w:rsidRPr="004B1C92">
        <w:t>运营</w:t>
      </w:r>
      <w:r w:rsidRPr="004B1C92">
        <w:t xml:space="preserve"> - </w:t>
      </w:r>
      <w:r w:rsidRPr="004B1C92">
        <w:t>数据</w:t>
      </w:r>
      <w:r w:rsidRPr="004B1C92">
        <w:t xml:space="preserve"> - </w:t>
      </w:r>
      <w:r w:rsidRPr="004B1C92">
        <w:t>产品</w:t>
      </w:r>
      <w:r w:rsidRPr="004B1C92">
        <w:t xml:space="preserve">” </w:t>
      </w:r>
      <w:r w:rsidRPr="004B1C92">
        <w:t>闭环能力。</w:t>
      </w:r>
    </w:p>
    <w:p w14:paraId="58998BEF" w14:textId="77777777" w:rsidR="00C06BE8" w:rsidRDefault="00000000">
      <w:pPr>
        <w:pStyle w:val="1"/>
        <w:ind w:firstLine="643"/>
      </w:pPr>
      <w:bookmarkStart w:id="22" w:name="_Toc11296"/>
      <w:bookmarkStart w:id="23" w:name="_Toc24423"/>
      <w:r>
        <w:rPr>
          <w:rFonts w:hint="eastAsia"/>
        </w:rPr>
        <w:t>四、课程职业能力分析</w:t>
      </w:r>
      <w:bookmarkEnd w:id="22"/>
      <w:bookmarkEnd w:id="23"/>
    </w:p>
    <w:p w14:paraId="159A4730" w14:textId="77777777" w:rsidR="00C06BE8" w:rsidRDefault="00000000">
      <w:pPr>
        <w:widowControl/>
        <w:spacing w:beforeLines="50" w:before="156"/>
        <w:ind w:firstLineChars="0" w:firstLine="0"/>
        <w:jc w:val="center"/>
        <w:rPr>
          <w:rFonts w:ascii="仿宋_GB2312" w:hAnsi="仿宋_GB2312" w:cs="仿宋_GB2312" w:hint="eastAsia"/>
          <w:b/>
          <w:color w:val="000000"/>
          <w:sz w:val="24"/>
          <w:szCs w:val="24"/>
        </w:rPr>
      </w:pPr>
      <w:r>
        <w:rPr>
          <w:rFonts w:ascii="仿宋_GB2312" w:hAnsi="仿宋_GB2312" w:cs="仿宋_GB2312" w:hint="eastAsia"/>
          <w:b/>
          <w:color w:val="000000"/>
          <w:sz w:val="24"/>
          <w:szCs w:val="24"/>
        </w:rPr>
        <w:t>表2. 课程职业能力分析表</w:t>
      </w:r>
    </w:p>
    <w:tbl>
      <w:tblPr>
        <w:tblStyle w:val="a5"/>
        <w:tblW w:w="9152" w:type="dxa"/>
        <w:tblInd w:w="-176" w:type="dxa"/>
        <w:tblLayout w:type="fixed"/>
        <w:tblLook w:val="04A0" w:firstRow="1" w:lastRow="0" w:firstColumn="1" w:lastColumn="0" w:noHBand="0" w:noVBand="1"/>
      </w:tblPr>
      <w:tblGrid>
        <w:gridCol w:w="999"/>
        <w:gridCol w:w="1050"/>
        <w:gridCol w:w="2488"/>
        <w:gridCol w:w="2657"/>
        <w:gridCol w:w="1958"/>
      </w:tblGrid>
      <w:tr w:rsidR="00C06BE8" w14:paraId="14FCF6B5" w14:textId="77777777">
        <w:trPr>
          <w:trHeight w:val="749"/>
        </w:trPr>
        <w:tc>
          <w:tcPr>
            <w:tcW w:w="999" w:type="dxa"/>
            <w:tcBorders>
              <w:top w:val="single" w:sz="12" w:space="0" w:color="auto"/>
              <w:left w:val="single" w:sz="12" w:space="0" w:color="auto"/>
              <w:bottom w:val="single" w:sz="4" w:space="0" w:color="auto"/>
              <w:right w:val="single" w:sz="4" w:space="0" w:color="auto"/>
            </w:tcBorders>
            <w:vAlign w:val="center"/>
          </w:tcPr>
          <w:p w14:paraId="5AA9BD79" w14:textId="77777777" w:rsidR="00C06BE8" w:rsidRDefault="00000000">
            <w:pPr>
              <w:widowControl/>
              <w:spacing w:line="400" w:lineRule="exact"/>
              <w:ind w:firstLineChars="0" w:firstLine="0"/>
              <w:jc w:val="center"/>
              <w:rPr>
                <w:rFonts w:ascii="仿宋_GB2312" w:hAnsi="仿宋_GB2312" w:cs="仿宋_GB2312" w:hint="eastAsia"/>
                <w:b/>
                <w:color w:val="000000"/>
                <w:sz w:val="24"/>
                <w:szCs w:val="24"/>
              </w:rPr>
            </w:pPr>
            <w:r>
              <w:rPr>
                <w:rFonts w:ascii="仿宋_GB2312" w:hAnsi="仿宋_GB2312" w:cs="仿宋_GB2312" w:hint="eastAsia"/>
                <w:b/>
                <w:color w:val="000000"/>
                <w:sz w:val="24"/>
                <w:szCs w:val="24"/>
              </w:rPr>
              <w:t>工作岗位</w:t>
            </w:r>
          </w:p>
        </w:tc>
        <w:tc>
          <w:tcPr>
            <w:tcW w:w="1050" w:type="dxa"/>
            <w:tcBorders>
              <w:top w:val="single" w:sz="12" w:space="0" w:color="auto"/>
              <w:left w:val="single" w:sz="4" w:space="0" w:color="auto"/>
              <w:bottom w:val="single" w:sz="4" w:space="0" w:color="auto"/>
              <w:right w:val="single" w:sz="4" w:space="0" w:color="auto"/>
            </w:tcBorders>
            <w:vAlign w:val="center"/>
          </w:tcPr>
          <w:p w14:paraId="3CD6BE46" w14:textId="77777777" w:rsidR="00C06BE8" w:rsidRDefault="00000000">
            <w:pPr>
              <w:widowControl/>
              <w:spacing w:line="400" w:lineRule="exact"/>
              <w:ind w:firstLineChars="0" w:firstLine="0"/>
              <w:jc w:val="center"/>
              <w:rPr>
                <w:rFonts w:ascii="仿宋_GB2312" w:hAnsi="仿宋_GB2312" w:cs="仿宋_GB2312" w:hint="eastAsia"/>
                <w:b/>
                <w:color w:val="000000"/>
                <w:sz w:val="24"/>
                <w:szCs w:val="24"/>
              </w:rPr>
            </w:pPr>
            <w:r>
              <w:rPr>
                <w:rFonts w:ascii="仿宋_GB2312" w:hAnsi="仿宋_GB2312" w:cs="仿宋_GB2312" w:hint="eastAsia"/>
                <w:b/>
                <w:color w:val="000000"/>
                <w:sz w:val="24"/>
                <w:szCs w:val="24"/>
              </w:rPr>
              <w:t>工作任务</w:t>
            </w:r>
          </w:p>
        </w:tc>
        <w:tc>
          <w:tcPr>
            <w:tcW w:w="2488" w:type="dxa"/>
            <w:tcBorders>
              <w:top w:val="single" w:sz="12" w:space="0" w:color="auto"/>
              <w:left w:val="single" w:sz="4" w:space="0" w:color="auto"/>
              <w:bottom w:val="single" w:sz="4" w:space="0" w:color="auto"/>
              <w:right w:val="single" w:sz="4" w:space="0" w:color="auto"/>
            </w:tcBorders>
            <w:vAlign w:val="center"/>
          </w:tcPr>
          <w:p w14:paraId="154E4BD0" w14:textId="77777777" w:rsidR="00C06BE8" w:rsidRDefault="00000000">
            <w:pPr>
              <w:widowControl/>
              <w:spacing w:line="400" w:lineRule="exact"/>
              <w:ind w:firstLineChars="0" w:firstLine="0"/>
              <w:jc w:val="center"/>
              <w:rPr>
                <w:rFonts w:ascii="仿宋_GB2312" w:hAnsi="仿宋_GB2312" w:cs="仿宋_GB2312" w:hint="eastAsia"/>
                <w:b/>
                <w:color w:val="000000"/>
                <w:sz w:val="24"/>
                <w:szCs w:val="24"/>
              </w:rPr>
            </w:pPr>
            <w:r>
              <w:rPr>
                <w:rFonts w:ascii="仿宋_GB2312" w:hAnsi="仿宋_GB2312" w:cs="仿宋_GB2312" w:hint="eastAsia"/>
                <w:b/>
                <w:color w:val="000000"/>
                <w:sz w:val="24"/>
                <w:szCs w:val="24"/>
              </w:rPr>
              <w:t>工作内容</w:t>
            </w:r>
          </w:p>
        </w:tc>
        <w:tc>
          <w:tcPr>
            <w:tcW w:w="2657" w:type="dxa"/>
            <w:tcBorders>
              <w:top w:val="single" w:sz="12" w:space="0" w:color="auto"/>
              <w:left w:val="single" w:sz="4" w:space="0" w:color="auto"/>
              <w:bottom w:val="single" w:sz="4" w:space="0" w:color="auto"/>
              <w:right w:val="single" w:sz="4" w:space="0" w:color="auto"/>
            </w:tcBorders>
            <w:vAlign w:val="center"/>
          </w:tcPr>
          <w:p w14:paraId="77BF2FDE" w14:textId="77777777" w:rsidR="00C06BE8" w:rsidRDefault="00000000">
            <w:pPr>
              <w:widowControl/>
              <w:spacing w:line="400" w:lineRule="exact"/>
              <w:ind w:firstLineChars="0" w:firstLine="0"/>
              <w:jc w:val="center"/>
              <w:rPr>
                <w:rFonts w:ascii="仿宋_GB2312" w:hAnsi="仿宋_GB2312" w:cs="仿宋_GB2312" w:hint="eastAsia"/>
                <w:b/>
                <w:color w:val="000000"/>
                <w:sz w:val="24"/>
                <w:szCs w:val="24"/>
              </w:rPr>
            </w:pPr>
            <w:r>
              <w:rPr>
                <w:rFonts w:ascii="仿宋_GB2312" w:hAnsi="仿宋_GB2312" w:cs="仿宋_GB2312" w:hint="eastAsia"/>
                <w:b/>
                <w:color w:val="000000"/>
                <w:sz w:val="24"/>
                <w:szCs w:val="24"/>
              </w:rPr>
              <w:t>技能点</w:t>
            </w:r>
          </w:p>
        </w:tc>
        <w:tc>
          <w:tcPr>
            <w:tcW w:w="1958" w:type="dxa"/>
            <w:tcBorders>
              <w:top w:val="single" w:sz="12" w:space="0" w:color="auto"/>
              <w:left w:val="single" w:sz="4" w:space="0" w:color="auto"/>
              <w:bottom w:val="single" w:sz="4" w:space="0" w:color="auto"/>
              <w:right w:val="single" w:sz="12" w:space="0" w:color="auto"/>
            </w:tcBorders>
            <w:vAlign w:val="center"/>
          </w:tcPr>
          <w:p w14:paraId="7C9C5886" w14:textId="77777777" w:rsidR="00C06BE8" w:rsidRDefault="00000000">
            <w:pPr>
              <w:widowControl/>
              <w:spacing w:line="400" w:lineRule="exact"/>
              <w:ind w:firstLineChars="0" w:firstLine="0"/>
              <w:jc w:val="center"/>
              <w:rPr>
                <w:rFonts w:ascii="仿宋_GB2312" w:hAnsi="仿宋_GB2312" w:cs="仿宋_GB2312" w:hint="eastAsia"/>
                <w:b/>
                <w:color w:val="000000"/>
                <w:sz w:val="24"/>
                <w:szCs w:val="24"/>
              </w:rPr>
            </w:pPr>
            <w:r>
              <w:rPr>
                <w:rFonts w:ascii="仿宋_GB2312" w:hAnsi="仿宋_GB2312" w:cs="仿宋_GB2312" w:hint="eastAsia"/>
                <w:b/>
                <w:color w:val="000000"/>
                <w:sz w:val="24"/>
                <w:szCs w:val="24"/>
              </w:rPr>
              <w:t>知识点</w:t>
            </w:r>
          </w:p>
        </w:tc>
      </w:tr>
      <w:tr w:rsidR="00C06BE8" w14:paraId="14D2FF82" w14:textId="77777777">
        <w:trPr>
          <w:trHeight w:val="471"/>
        </w:trPr>
        <w:tc>
          <w:tcPr>
            <w:tcW w:w="999" w:type="dxa"/>
            <w:vMerge w:val="restart"/>
            <w:tcBorders>
              <w:left w:val="single" w:sz="12" w:space="0" w:color="auto"/>
              <w:right w:val="single" w:sz="4" w:space="0" w:color="auto"/>
            </w:tcBorders>
            <w:vAlign w:val="center"/>
          </w:tcPr>
          <w:p w14:paraId="47913221" w14:textId="77777777" w:rsidR="00C06BE8" w:rsidRDefault="00000000">
            <w:pPr>
              <w:spacing w:line="240" w:lineRule="auto"/>
              <w:ind w:firstLineChars="0" w:firstLine="0"/>
              <w:rPr>
                <w:sz w:val="24"/>
                <w:szCs w:val="24"/>
              </w:rPr>
            </w:pPr>
            <w:bookmarkStart w:id="24" w:name="_Toc27541"/>
            <w:bookmarkStart w:id="25" w:name="_Toc30005"/>
            <w:bookmarkStart w:id="26" w:name="_Toc502337266"/>
            <w:r>
              <w:rPr>
                <w:rFonts w:hint="eastAsia"/>
                <w:sz w:val="24"/>
                <w:szCs w:val="24"/>
              </w:rPr>
              <w:t>电商数据分析</w:t>
            </w:r>
            <w:r>
              <w:rPr>
                <w:rFonts w:hint="eastAsia"/>
                <w:sz w:val="24"/>
                <w:szCs w:val="24"/>
              </w:rPr>
              <w:lastRenderedPageBreak/>
              <w:t>师</w:t>
            </w:r>
          </w:p>
        </w:tc>
        <w:tc>
          <w:tcPr>
            <w:tcW w:w="1050" w:type="dxa"/>
            <w:tcBorders>
              <w:left w:val="single" w:sz="4" w:space="0" w:color="auto"/>
              <w:right w:val="single" w:sz="4" w:space="0" w:color="auto"/>
            </w:tcBorders>
            <w:vAlign w:val="center"/>
          </w:tcPr>
          <w:p w14:paraId="283CF48E" w14:textId="77777777" w:rsidR="00C06BE8" w:rsidRDefault="00000000">
            <w:pPr>
              <w:spacing w:line="240" w:lineRule="auto"/>
              <w:ind w:firstLineChars="0" w:firstLine="0"/>
              <w:rPr>
                <w:sz w:val="24"/>
                <w:szCs w:val="24"/>
              </w:rPr>
            </w:pPr>
            <w:r>
              <w:rPr>
                <w:rFonts w:hint="eastAsia"/>
                <w:sz w:val="24"/>
                <w:szCs w:val="24"/>
              </w:rPr>
              <w:lastRenderedPageBreak/>
              <w:t>数据收集与整</w:t>
            </w:r>
            <w:r>
              <w:rPr>
                <w:rFonts w:hint="eastAsia"/>
                <w:sz w:val="24"/>
                <w:szCs w:val="24"/>
              </w:rPr>
              <w:lastRenderedPageBreak/>
              <w:t>理</w:t>
            </w:r>
          </w:p>
        </w:tc>
        <w:tc>
          <w:tcPr>
            <w:tcW w:w="2488" w:type="dxa"/>
            <w:tcBorders>
              <w:top w:val="single" w:sz="4" w:space="0" w:color="auto"/>
              <w:left w:val="single" w:sz="4" w:space="0" w:color="auto"/>
              <w:bottom w:val="single" w:sz="4" w:space="0" w:color="auto"/>
              <w:right w:val="single" w:sz="4" w:space="0" w:color="auto"/>
            </w:tcBorders>
            <w:vAlign w:val="center"/>
          </w:tcPr>
          <w:p w14:paraId="457EB9E3" w14:textId="77777777" w:rsidR="00C06BE8" w:rsidRDefault="00000000">
            <w:pPr>
              <w:spacing w:line="240" w:lineRule="auto"/>
              <w:ind w:firstLineChars="0" w:firstLine="0"/>
              <w:rPr>
                <w:sz w:val="24"/>
                <w:szCs w:val="24"/>
              </w:rPr>
            </w:pPr>
            <w:r>
              <w:rPr>
                <w:rFonts w:hint="eastAsia"/>
                <w:sz w:val="24"/>
                <w:szCs w:val="24"/>
              </w:rPr>
              <w:lastRenderedPageBreak/>
              <w:t>从电商平台（如淘宝、京东等）、第三方数</w:t>
            </w:r>
            <w:r>
              <w:rPr>
                <w:rFonts w:hint="eastAsia"/>
                <w:sz w:val="24"/>
                <w:szCs w:val="24"/>
              </w:rPr>
              <w:lastRenderedPageBreak/>
              <w:t>据平台获取销售数据、用户数据、流量数据等，并进行数据清洗、格式转换</w:t>
            </w:r>
          </w:p>
        </w:tc>
        <w:tc>
          <w:tcPr>
            <w:tcW w:w="2657" w:type="dxa"/>
            <w:tcBorders>
              <w:top w:val="single" w:sz="4" w:space="0" w:color="auto"/>
              <w:left w:val="single" w:sz="4" w:space="0" w:color="auto"/>
              <w:bottom w:val="single" w:sz="4" w:space="0" w:color="auto"/>
              <w:right w:val="single" w:sz="4" w:space="0" w:color="auto"/>
            </w:tcBorders>
            <w:vAlign w:val="center"/>
          </w:tcPr>
          <w:p w14:paraId="29AE0C30" w14:textId="77777777" w:rsidR="00C06BE8" w:rsidRDefault="00000000">
            <w:pPr>
              <w:spacing w:line="240" w:lineRule="auto"/>
              <w:ind w:firstLineChars="0" w:firstLine="0"/>
              <w:rPr>
                <w:sz w:val="24"/>
                <w:szCs w:val="24"/>
              </w:rPr>
            </w:pPr>
            <w:r>
              <w:rPr>
                <w:rFonts w:hint="eastAsia"/>
                <w:sz w:val="24"/>
                <w:szCs w:val="24"/>
              </w:rPr>
              <w:lastRenderedPageBreak/>
              <w:t>熟练使用数据收集工具（如</w:t>
            </w:r>
            <w:r>
              <w:rPr>
                <w:rFonts w:hint="eastAsia"/>
                <w:sz w:val="24"/>
                <w:szCs w:val="24"/>
              </w:rPr>
              <w:t xml:space="preserve"> API</w:t>
            </w:r>
            <w:r>
              <w:rPr>
                <w:rFonts w:hint="eastAsia"/>
                <w:sz w:val="24"/>
                <w:szCs w:val="24"/>
              </w:rPr>
              <w:t>、爬虫等合法</w:t>
            </w:r>
            <w:r>
              <w:rPr>
                <w:rFonts w:hint="eastAsia"/>
                <w:sz w:val="24"/>
                <w:szCs w:val="24"/>
              </w:rPr>
              <w:lastRenderedPageBreak/>
              <w:t>手段），掌握数据清洗和预处理方法（如处理缺失值、异常值）</w:t>
            </w:r>
          </w:p>
        </w:tc>
        <w:tc>
          <w:tcPr>
            <w:tcW w:w="1958" w:type="dxa"/>
            <w:tcBorders>
              <w:top w:val="single" w:sz="4" w:space="0" w:color="auto"/>
              <w:left w:val="single" w:sz="4" w:space="0" w:color="auto"/>
              <w:bottom w:val="single" w:sz="4" w:space="0" w:color="auto"/>
              <w:right w:val="single" w:sz="12" w:space="0" w:color="auto"/>
            </w:tcBorders>
            <w:vAlign w:val="center"/>
          </w:tcPr>
          <w:p w14:paraId="1516554C" w14:textId="77777777" w:rsidR="00C06BE8" w:rsidRDefault="00000000">
            <w:pPr>
              <w:spacing w:line="240" w:lineRule="auto"/>
              <w:ind w:firstLineChars="0" w:firstLine="0"/>
              <w:rPr>
                <w:sz w:val="24"/>
                <w:szCs w:val="24"/>
              </w:rPr>
            </w:pPr>
            <w:r>
              <w:rPr>
                <w:rFonts w:hint="eastAsia"/>
                <w:sz w:val="24"/>
                <w:szCs w:val="24"/>
              </w:rPr>
              <w:lastRenderedPageBreak/>
              <w:t>电商数据来源渠道，数据质量问</w:t>
            </w:r>
            <w:r>
              <w:rPr>
                <w:rFonts w:hint="eastAsia"/>
                <w:sz w:val="24"/>
                <w:szCs w:val="24"/>
              </w:rPr>
              <w:lastRenderedPageBreak/>
              <w:t>题类型及处理方法，常见数据格式</w:t>
            </w:r>
          </w:p>
        </w:tc>
      </w:tr>
      <w:tr w:rsidR="00C06BE8" w14:paraId="227371B0" w14:textId="77777777">
        <w:trPr>
          <w:trHeight w:val="471"/>
        </w:trPr>
        <w:tc>
          <w:tcPr>
            <w:tcW w:w="999" w:type="dxa"/>
            <w:vMerge/>
            <w:tcBorders>
              <w:left w:val="single" w:sz="12" w:space="0" w:color="auto"/>
              <w:right w:val="single" w:sz="4" w:space="0" w:color="auto"/>
            </w:tcBorders>
            <w:vAlign w:val="center"/>
          </w:tcPr>
          <w:p w14:paraId="7DA0C8DB" w14:textId="77777777" w:rsidR="00C06BE8" w:rsidRDefault="00C06BE8">
            <w:pPr>
              <w:spacing w:line="240" w:lineRule="auto"/>
              <w:ind w:firstLineChars="0" w:firstLine="0"/>
              <w:rPr>
                <w:sz w:val="24"/>
                <w:szCs w:val="24"/>
              </w:rPr>
            </w:pPr>
          </w:p>
        </w:tc>
        <w:tc>
          <w:tcPr>
            <w:tcW w:w="1050" w:type="dxa"/>
            <w:tcBorders>
              <w:left w:val="single" w:sz="4" w:space="0" w:color="auto"/>
              <w:right w:val="single" w:sz="4" w:space="0" w:color="auto"/>
            </w:tcBorders>
            <w:vAlign w:val="center"/>
          </w:tcPr>
          <w:p w14:paraId="1C468753" w14:textId="77777777" w:rsidR="00C06BE8" w:rsidRDefault="00000000">
            <w:pPr>
              <w:spacing w:line="240" w:lineRule="auto"/>
              <w:ind w:firstLineChars="0" w:firstLine="0"/>
              <w:rPr>
                <w:sz w:val="24"/>
                <w:szCs w:val="24"/>
              </w:rPr>
            </w:pPr>
            <w:r>
              <w:rPr>
                <w:rFonts w:hint="eastAsia"/>
                <w:sz w:val="24"/>
                <w:szCs w:val="24"/>
              </w:rPr>
              <w:t>数据可视化设计</w:t>
            </w:r>
          </w:p>
        </w:tc>
        <w:tc>
          <w:tcPr>
            <w:tcW w:w="2488" w:type="dxa"/>
            <w:tcBorders>
              <w:top w:val="single" w:sz="4" w:space="0" w:color="auto"/>
              <w:left w:val="single" w:sz="4" w:space="0" w:color="auto"/>
              <w:bottom w:val="single" w:sz="4" w:space="0" w:color="auto"/>
              <w:right w:val="single" w:sz="4" w:space="0" w:color="auto"/>
            </w:tcBorders>
            <w:vAlign w:val="center"/>
          </w:tcPr>
          <w:p w14:paraId="58C2481A" w14:textId="77777777" w:rsidR="00C06BE8" w:rsidRDefault="00000000">
            <w:pPr>
              <w:spacing w:line="240" w:lineRule="auto"/>
              <w:ind w:firstLineChars="0" w:firstLine="0"/>
              <w:rPr>
                <w:sz w:val="24"/>
                <w:szCs w:val="24"/>
              </w:rPr>
            </w:pPr>
            <w:r>
              <w:rPr>
                <w:rFonts w:hint="eastAsia"/>
                <w:sz w:val="24"/>
                <w:szCs w:val="24"/>
              </w:rPr>
              <w:t>根据分析目标选择合适的可视化类型（如柱状图展示销售额对比、折线图展示流量趋势等），设计可视化布局、色彩搭配</w:t>
            </w:r>
          </w:p>
        </w:tc>
        <w:tc>
          <w:tcPr>
            <w:tcW w:w="2657" w:type="dxa"/>
            <w:tcBorders>
              <w:top w:val="single" w:sz="4" w:space="0" w:color="auto"/>
              <w:left w:val="single" w:sz="4" w:space="0" w:color="auto"/>
              <w:bottom w:val="single" w:sz="4" w:space="0" w:color="auto"/>
              <w:right w:val="single" w:sz="4" w:space="0" w:color="auto"/>
            </w:tcBorders>
            <w:vAlign w:val="center"/>
          </w:tcPr>
          <w:p w14:paraId="3054FC31" w14:textId="77777777" w:rsidR="00C06BE8" w:rsidRDefault="00000000">
            <w:pPr>
              <w:spacing w:line="240" w:lineRule="auto"/>
              <w:ind w:firstLineChars="0" w:firstLine="0"/>
              <w:rPr>
                <w:sz w:val="24"/>
                <w:szCs w:val="24"/>
              </w:rPr>
            </w:pPr>
            <w:r>
              <w:rPr>
                <w:rFonts w:hint="eastAsia"/>
                <w:sz w:val="24"/>
                <w:szCs w:val="24"/>
              </w:rPr>
              <w:t>能根据数据特点和分析目的选择合适的可视化图表，运用色彩理论和构图原则进行设计</w:t>
            </w:r>
          </w:p>
        </w:tc>
        <w:tc>
          <w:tcPr>
            <w:tcW w:w="1958" w:type="dxa"/>
            <w:tcBorders>
              <w:top w:val="single" w:sz="4" w:space="0" w:color="auto"/>
              <w:left w:val="single" w:sz="4" w:space="0" w:color="auto"/>
              <w:bottom w:val="single" w:sz="4" w:space="0" w:color="auto"/>
              <w:right w:val="single" w:sz="12" w:space="0" w:color="auto"/>
            </w:tcBorders>
            <w:vAlign w:val="center"/>
          </w:tcPr>
          <w:p w14:paraId="475BA91C" w14:textId="77777777" w:rsidR="00C06BE8" w:rsidRDefault="00000000">
            <w:pPr>
              <w:spacing w:line="240" w:lineRule="auto"/>
              <w:ind w:firstLineChars="0" w:firstLine="0"/>
              <w:rPr>
                <w:sz w:val="24"/>
                <w:szCs w:val="24"/>
              </w:rPr>
            </w:pPr>
            <w:r>
              <w:rPr>
                <w:rFonts w:hint="eastAsia"/>
                <w:sz w:val="24"/>
                <w:szCs w:val="24"/>
              </w:rPr>
              <w:t>各种可视化图表的适用场景，色彩搭配原理和设计原则</w:t>
            </w:r>
          </w:p>
        </w:tc>
      </w:tr>
      <w:tr w:rsidR="00C06BE8" w14:paraId="433542EE" w14:textId="77777777">
        <w:trPr>
          <w:trHeight w:val="471"/>
        </w:trPr>
        <w:tc>
          <w:tcPr>
            <w:tcW w:w="999" w:type="dxa"/>
            <w:vMerge/>
            <w:tcBorders>
              <w:left w:val="single" w:sz="12" w:space="0" w:color="auto"/>
              <w:right w:val="single" w:sz="4" w:space="0" w:color="auto"/>
            </w:tcBorders>
            <w:vAlign w:val="center"/>
          </w:tcPr>
          <w:p w14:paraId="41DD3099" w14:textId="77777777" w:rsidR="00C06BE8" w:rsidRDefault="00C06BE8">
            <w:pPr>
              <w:spacing w:line="240" w:lineRule="auto"/>
              <w:ind w:firstLineChars="0" w:firstLine="0"/>
              <w:rPr>
                <w:sz w:val="24"/>
                <w:szCs w:val="24"/>
              </w:rPr>
            </w:pPr>
          </w:p>
        </w:tc>
        <w:tc>
          <w:tcPr>
            <w:tcW w:w="1050" w:type="dxa"/>
            <w:tcBorders>
              <w:left w:val="single" w:sz="4" w:space="0" w:color="auto"/>
              <w:right w:val="single" w:sz="4" w:space="0" w:color="auto"/>
            </w:tcBorders>
            <w:vAlign w:val="center"/>
          </w:tcPr>
          <w:p w14:paraId="5D9E383E" w14:textId="77777777" w:rsidR="00C06BE8" w:rsidRDefault="00000000">
            <w:pPr>
              <w:spacing w:line="240" w:lineRule="auto"/>
              <w:ind w:firstLineChars="0" w:firstLine="0"/>
              <w:rPr>
                <w:sz w:val="24"/>
                <w:szCs w:val="24"/>
              </w:rPr>
            </w:pPr>
            <w:r>
              <w:rPr>
                <w:rFonts w:hint="eastAsia"/>
                <w:sz w:val="24"/>
                <w:szCs w:val="24"/>
              </w:rPr>
              <w:t>可视化工具操作</w:t>
            </w:r>
          </w:p>
        </w:tc>
        <w:tc>
          <w:tcPr>
            <w:tcW w:w="2488" w:type="dxa"/>
            <w:tcBorders>
              <w:top w:val="single" w:sz="4" w:space="0" w:color="auto"/>
              <w:left w:val="single" w:sz="4" w:space="0" w:color="auto"/>
              <w:bottom w:val="single" w:sz="4" w:space="0" w:color="auto"/>
              <w:right w:val="single" w:sz="4" w:space="0" w:color="auto"/>
            </w:tcBorders>
            <w:vAlign w:val="center"/>
          </w:tcPr>
          <w:p w14:paraId="19E09A7C" w14:textId="77777777" w:rsidR="00C06BE8" w:rsidRDefault="00000000">
            <w:pPr>
              <w:spacing w:line="240" w:lineRule="auto"/>
              <w:ind w:firstLineChars="0" w:firstLine="0"/>
              <w:rPr>
                <w:sz w:val="24"/>
                <w:szCs w:val="24"/>
              </w:rPr>
            </w:pPr>
            <w:r>
              <w:rPr>
                <w:rFonts w:hint="eastAsia"/>
                <w:sz w:val="24"/>
                <w:szCs w:val="24"/>
              </w:rPr>
              <w:t>使用</w:t>
            </w:r>
            <w:r>
              <w:rPr>
                <w:rFonts w:hint="eastAsia"/>
                <w:sz w:val="24"/>
                <w:szCs w:val="24"/>
              </w:rPr>
              <w:t xml:space="preserve"> Excel</w:t>
            </w:r>
            <w:r>
              <w:rPr>
                <w:rFonts w:hint="eastAsia"/>
                <w:sz w:val="24"/>
                <w:szCs w:val="24"/>
              </w:rPr>
              <w:t>、</w:t>
            </w:r>
            <w:r>
              <w:rPr>
                <w:rFonts w:hint="eastAsia"/>
                <w:sz w:val="24"/>
                <w:szCs w:val="24"/>
              </w:rPr>
              <w:t>Tableau</w:t>
            </w:r>
            <w:r>
              <w:rPr>
                <w:rFonts w:hint="eastAsia"/>
                <w:sz w:val="24"/>
                <w:szCs w:val="24"/>
              </w:rPr>
              <w:t>、</w:t>
            </w:r>
            <w:proofErr w:type="spellStart"/>
            <w:r>
              <w:rPr>
                <w:rFonts w:hint="eastAsia"/>
                <w:sz w:val="24"/>
                <w:szCs w:val="24"/>
              </w:rPr>
              <w:t>PowerBI</w:t>
            </w:r>
            <w:proofErr w:type="spellEnd"/>
            <w:r>
              <w:rPr>
                <w:rFonts w:hint="eastAsia"/>
                <w:sz w:val="24"/>
                <w:szCs w:val="24"/>
              </w:rPr>
              <w:t xml:space="preserve"> </w:t>
            </w:r>
            <w:r>
              <w:rPr>
                <w:rFonts w:hint="eastAsia"/>
                <w:sz w:val="24"/>
                <w:szCs w:val="24"/>
              </w:rPr>
              <w:t>等工具实现可视化设计</w:t>
            </w:r>
          </w:p>
        </w:tc>
        <w:tc>
          <w:tcPr>
            <w:tcW w:w="2657" w:type="dxa"/>
            <w:tcBorders>
              <w:top w:val="single" w:sz="4" w:space="0" w:color="auto"/>
              <w:left w:val="single" w:sz="4" w:space="0" w:color="auto"/>
              <w:bottom w:val="single" w:sz="4" w:space="0" w:color="auto"/>
              <w:right w:val="single" w:sz="4" w:space="0" w:color="auto"/>
            </w:tcBorders>
            <w:vAlign w:val="center"/>
          </w:tcPr>
          <w:p w14:paraId="58935978" w14:textId="77777777" w:rsidR="00C06BE8" w:rsidRDefault="00000000">
            <w:pPr>
              <w:spacing w:line="240" w:lineRule="auto"/>
              <w:ind w:firstLineChars="0" w:firstLine="0"/>
              <w:rPr>
                <w:sz w:val="24"/>
                <w:szCs w:val="24"/>
              </w:rPr>
            </w:pPr>
            <w:r>
              <w:rPr>
                <w:rFonts w:hint="eastAsia"/>
                <w:sz w:val="24"/>
                <w:szCs w:val="24"/>
              </w:rPr>
              <w:t>熟练操作</w:t>
            </w:r>
            <w:r>
              <w:rPr>
                <w:rFonts w:hint="eastAsia"/>
                <w:sz w:val="24"/>
                <w:szCs w:val="24"/>
              </w:rPr>
              <w:t xml:space="preserve"> Excel </w:t>
            </w:r>
            <w:r>
              <w:rPr>
                <w:rFonts w:hint="eastAsia"/>
                <w:sz w:val="24"/>
                <w:szCs w:val="24"/>
              </w:rPr>
              <w:t>高级图表功能、掌握</w:t>
            </w:r>
            <w:r>
              <w:rPr>
                <w:rFonts w:hint="eastAsia"/>
                <w:sz w:val="24"/>
                <w:szCs w:val="24"/>
              </w:rPr>
              <w:t xml:space="preserve"> Tableau </w:t>
            </w:r>
            <w:r>
              <w:rPr>
                <w:rFonts w:hint="eastAsia"/>
                <w:sz w:val="24"/>
                <w:szCs w:val="24"/>
              </w:rPr>
              <w:t>和</w:t>
            </w:r>
            <w:r>
              <w:rPr>
                <w:rFonts w:hint="eastAsia"/>
                <w:sz w:val="24"/>
                <w:szCs w:val="24"/>
              </w:rPr>
              <w:t xml:space="preserve"> </w:t>
            </w:r>
            <w:proofErr w:type="spellStart"/>
            <w:r>
              <w:rPr>
                <w:rFonts w:hint="eastAsia"/>
                <w:sz w:val="24"/>
                <w:szCs w:val="24"/>
              </w:rPr>
              <w:t>PowerBI</w:t>
            </w:r>
            <w:proofErr w:type="spellEnd"/>
            <w:r>
              <w:rPr>
                <w:rFonts w:hint="eastAsia"/>
                <w:sz w:val="24"/>
                <w:szCs w:val="24"/>
              </w:rPr>
              <w:t xml:space="preserve"> </w:t>
            </w:r>
            <w:r>
              <w:rPr>
                <w:rFonts w:hint="eastAsia"/>
                <w:sz w:val="24"/>
                <w:szCs w:val="24"/>
              </w:rPr>
              <w:t>的基本操作和高级功能（如数据连接、建模等）</w:t>
            </w:r>
          </w:p>
        </w:tc>
        <w:tc>
          <w:tcPr>
            <w:tcW w:w="1958" w:type="dxa"/>
            <w:tcBorders>
              <w:top w:val="single" w:sz="4" w:space="0" w:color="auto"/>
              <w:left w:val="single" w:sz="4" w:space="0" w:color="auto"/>
              <w:bottom w:val="single" w:sz="4" w:space="0" w:color="auto"/>
              <w:right w:val="single" w:sz="12" w:space="0" w:color="auto"/>
            </w:tcBorders>
            <w:vAlign w:val="center"/>
          </w:tcPr>
          <w:p w14:paraId="27DC22F1" w14:textId="77777777" w:rsidR="00C06BE8" w:rsidRDefault="00000000">
            <w:pPr>
              <w:spacing w:line="240" w:lineRule="auto"/>
              <w:ind w:firstLineChars="0" w:firstLine="0"/>
              <w:rPr>
                <w:sz w:val="24"/>
                <w:szCs w:val="24"/>
              </w:rPr>
            </w:pPr>
            <w:r>
              <w:rPr>
                <w:rFonts w:hint="eastAsia"/>
                <w:sz w:val="24"/>
                <w:szCs w:val="24"/>
              </w:rPr>
              <w:t xml:space="preserve">Excel </w:t>
            </w:r>
            <w:r>
              <w:rPr>
                <w:rFonts w:hint="eastAsia"/>
                <w:sz w:val="24"/>
                <w:szCs w:val="24"/>
              </w:rPr>
              <w:t>图表制作技巧，</w:t>
            </w:r>
            <w:r>
              <w:rPr>
                <w:rFonts w:hint="eastAsia"/>
                <w:sz w:val="24"/>
                <w:szCs w:val="24"/>
              </w:rPr>
              <w:t xml:space="preserve">Tableau </w:t>
            </w:r>
            <w:r>
              <w:rPr>
                <w:rFonts w:hint="eastAsia"/>
                <w:sz w:val="24"/>
                <w:szCs w:val="24"/>
              </w:rPr>
              <w:t>和</w:t>
            </w:r>
            <w:r>
              <w:rPr>
                <w:rFonts w:hint="eastAsia"/>
                <w:sz w:val="24"/>
                <w:szCs w:val="24"/>
              </w:rPr>
              <w:t xml:space="preserve"> </w:t>
            </w:r>
            <w:proofErr w:type="spellStart"/>
            <w:r>
              <w:rPr>
                <w:rFonts w:hint="eastAsia"/>
                <w:sz w:val="24"/>
                <w:szCs w:val="24"/>
              </w:rPr>
              <w:t>PowerBI</w:t>
            </w:r>
            <w:proofErr w:type="spellEnd"/>
            <w:r>
              <w:rPr>
                <w:rFonts w:hint="eastAsia"/>
                <w:sz w:val="24"/>
                <w:szCs w:val="24"/>
              </w:rPr>
              <w:t xml:space="preserve"> </w:t>
            </w:r>
            <w:r>
              <w:rPr>
                <w:rFonts w:hint="eastAsia"/>
                <w:sz w:val="24"/>
                <w:szCs w:val="24"/>
              </w:rPr>
              <w:t>的功能菜单和操作命令</w:t>
            </w:r>
          </w:p>
        </w:tc>
      </w:tr>
      <w:tr w:rsidR="00C06BE8" w14:paraId="3FEAD580" w14:textId="77777777">
        <w:trPr>
          <w:trHeight w:val="471"/>
        </w:trPr>
        <w:tc>
          <w:tcPr>
            <w:tcW w:w="999" w:type="dxa"/>
            <w:vMerge/>
            <w:tcBorders>
              <w:left w:val="single" w:sz="12" w:space="0" w:color="auto"/>
              <w:right w:val="single" w:sz="4" w:space="0" w:color="auto"/>
            </w:tcBorders>
            <w:vAlign w:val="center"/>
          </w:tcPr>
          <w:p w14:paraId="6D5573F5" w14:textId="77777777" w:rsidR="00C06BE8" w:rsidRDefault="00C06BE8">
            <w:pPr>
              <w:spacing w:line="240" w:lineRule="auto"/>
              <w:ind w:firstLineChars="0" w:firstLine="0"/>
              <w:rPr>
                <w:sz w:val="24"/>
                <w:szCs w:val="24"/>
              </w:rPr>
            </w:pPr>
          </w:p>
        </w:tc>
        <w:tc>
          <w:tcPr>
            <w:tcW w:w="1050" w:type="dxa"/>
            <w:tcBorders>
              <w:left w:val="single" w:sz="4" w:space="0" w:color="auto"/>
              <w:right w:val="single" w:sz="4" w:space="0" w:color="auto"/>
            </w:tcBorders>
            <w:vAlign w:val="center"/>
          </w:tcPr>
          <w:p w14:paraId="024E737F" w14:textId="77777777" w:rsidR="00C06BE8" w:rsidRDefault="00000000">
            <w:pPr>
              <w:spacing w:line="240" w:lineRule="auto"/>
              <w:ind w:firstLineChars="0" w:firstLine="0"/>
              <w:rPr>
                <w:sz w:val="24"/>
                <w:szCs w:val="24"/>
              </w:rPr>
            </w:pPr>
            <w:r>
              <w:rPr>
                <w:rFonts w:hint="eastAsia"/>
                <w:sz w:val="24"/>
                <w:szCs w:val="24"/>
              </w:rPr>
              <w:t>可视化结果分析与报告</w:t>
            </w:r>
          </w:p>
        </w:tc>
        <w:tc>
          <w:tcPr>
            <w:tcW w:w="2488" w:type="dxa"/>
            <w:tcBorders>
              <w:top w:val="single" w:sz="4" w:space="0" w:color="auto"/>
              <w:left w:val="single" w:sz="4" w:space="0" w:color="auto"/>
              <w:bottom w:val="single" w:sz="4" w:space="0" w:color="auto"/>
              <w:right w:val="single" w:sz="4" w:space="0" w:color="auto"/>
            </w:tcBorders>
            <w:vAlign w:val="center"/>
          </w:tcPr>
          <w:p w14:paraId="16B17B6C" w14:textId="77777777" w:rsidR="00C06BE8" w:rsidRDefault="00000000">
            <w:pPr>
              <w:spacing w:line="240" w:lineRule="auto"/>
              <w:ind w:firstLineChars="0" w:firstLine="0"/>
              <w:rPr>
                <w:sz w:val="24"/>
                <w:szCs w:val="24"/>
              </w:rPr>
            </w:pPr>
            <w:r>
              <w:rPr>
                <w:rFonts w:hint="eastAsia"/>
                <w:sz w:val="24"/>
                <w:szCs w:val="24"/>
              </w:rPr>
              <w:t>解读可视化呈现的数据信息，撰写分析报告，提出电商运营建议（如营销活动调整、库存优化等）</w:t>
            </w:r>
          </w:p>
        </w:tc>
        <w:tc>
          <w:tcPr>
            <w:tcW w:w="2657" w:type="dxa"/>
            <w:tcBorders>
              <w:top w:val="single" w:sz="4" w:space="0" w:color="auto"/>
              <w:left w:val="single" w:sz="4" w:space="0" w:color="auto"/>
              <w:bottom w:val="single" w:sz="4" w:space="0" w:color="auto"/>
              <w:right w:val="single" w:sz="4" w:space="0" w:color="auto"/>
            </w:tcBorders>
            <w:vAlign w:val="center"/>
          </w:tcPr>
          <w:p w14:paraId="31D89F20" w14:textId="77777777" w:rsidR="00C06BE8" w:rsidRDefault="00000000">
            <w:pPr>
              <w:spacing w:line="240" w:lineRule="auto"/>
              <w:ind w:firstLineChars="0" w:firstLine="0"/>
              <w:rPr>
                <w:sz w:val="24"/>
                <w:szCs w:val="24"/>
              </w:rPr>
            </w:pPr>
            <w:r>
              <w:rPr>
                <w:rFonts w:hint="eastAsia"/>
                <w:sz w:val="24"/>
                <w:szCs w:val="24"/>
              </w:rPr>
              <w:t>能够从可视化结果中提取关键信息，运用数据分析方法进行解读，撰写逻辑清晰的报告</w:t>
            </w:r>
          </w:p>
        </w:tc>
        <w:tc>
          <w:tcPr>
            <w:tcW w:w="1958" w:type="dxa"/>
            <w:tcBorders>
              <w:top w:val="single" w:sz="4" w:space="0" w:color="auto"/>
              <w:left w:val="single" w:sz="4" w:space="0" w:color="auto"/>
              <w:bottom w:val="single" w:sz="4" w:space="0" w:color="auto"/>
              <w:right w:val="single" w:sz="12" w:space="0" w:color="auto"/>
            </w:tcBorders>
            <w:vAlign w:val="center"/>
          </w:tcPr>
          <w:p w14:paraId="5E5D64A4" w14:textId="77777777" w:rsidR="00C06BE8" w:rsidRDefault="00000000">
            <w:pPr>
              <w:spacing w:line="240" w:lineRule="auto"/>
              <w:ind w:firstLineChars="0" w:firstLine="0"/>
              <w:rPr>
                <w:sz w:val="24"/>
                <w:szCs w:val="24"/>
              </w:rPr>
            </w:pPr>
            <w:r>
              <w:rPr>
                <w:sz w:val="24"/>
                <w:szCs w:val="24"/>
              </w:rPr>
              <w:t>数据分析方法（如对比分析、趋势分析），电商运营指标和策略相关知识</w:t>
            </w:r>
          </w:p>
        </w:tc>
      </w:tr>
      <w:tr w:rsidR="00C06BE8" w14:paraId="41370517" w14:textId="77777777">
        <w:trPr>
          <w:trHeight w:val="471"/>
        </w:trPr>
        <w:tc>
          <w:tcPr>
            <w:tcW w:w="999" w:type="dxa"/>
            <w:tcBorders>
              <w:left w:val="single" w:sz="12" w:space="0" w:color="auto"/>
              <w:right w:val="single" w:sz="4" w:space="0" w:color="auto"/>
            </w:tcBorders>
            <w:vAlign w:val="center"/>
          </w:tcPr>
          <w:p w14:paraId="2F0D54E3" w14:textId="77777777" w:rsidR="00C06BE8" w:rsidRDefault="00000000">
            <w:pPr>
              <w:spacing w:line="240" w:lineRule="auto"/>
              <w:ind w:firstLineChars="0" w:firstLine="0"/>
              <w:rPr>
                <w:sz w:val="24"/>
                <w:szCs w:val="24"/>
              </w:rPr>
            </w:pPr>
            <w:r>
              <w:rPr>
                <w:sz w:val="24"/>
                <w:szCs w:val="24"/>
              </w:rPr>
              <w:t>电商运</w:t>
            </w:r>
            <w:r>
              <w:rPr>
                <w:sz w:val="24"/>
                <w:szCs w:val="24"/>
              </w:rPr>
              <w:lastRenderedPageBreak/>
              <w:t>营专员</w:t>
            </w:r>
          </w:p>
        </w:tc>
        <w:tc>
          <w:tcPr>
            <w:tcW w:w="1050" w:type="dxa"/>
            <w:tcBorders>
              <w:left w:val="single" w:sz="4" w:space="0" w:color="auto"/>
              <w:right w:val="single" w:sz="4" w:space="0" w:color="auto"/>
            </w:tcBorders>
            <w:vAlign w:val="center"/>
          </w:tcPr>
          <w:p w14:paraId="2D7E4396" w14:textId="77777777" w:rsidR="00C06BE8" w:rsidRDefault="00000000">
            <w:pPr>
              <w:spacing w:line="240" w:lineRule="auto"/>
              <w:ind w:firstLineChars="0" w:firstLine="0"/>
              <w:rPr>
                <w:sz w:val="24"/>
                <w:szCs w:val="24"/>
              </w:rPr>
            </w:pPr>
            <w:r>
              <w:rPr>
                <w:sz w:val="24"/>
                <w:szCs w:val="24"/>
              </w:rPr>
              <w:lastRenderedPageBreak/>
              <w:t>数据监</w:t>
            </w:r>
            <w:r>
              <w:rPr>
                <w:sz w:val="24"/>
                <w:szCs w:val="24"/>
              </w:rPr>
              <w:lastRenderedPageBreak/>
              <w:t>控与可视化</w:t>
            </w:r>
          </w:p>
        </w:tc>
        <w:tc>
          <w:tcPr>
            <w:tcW w:w="2488" w:type="dxa"/>
            <w:tcBorders>
              <w:top w:val="single" w:sz="4" w:space="0" w:color="auto"/>
              <w:left w:val="single" w:sz="4" w:space="0" w:color="auto"/>
              <w:bottom w:val="single" w:sz="4" w:space="0" w:color="auto"/>
              <w:right w:val="single" w:sz="4" w:space="0" w:color="auto"/>
            </w:tcBorders>
            <w:vAlign w:val="center"/>
          </w:tcPr>
          <w:p w14:paraId="5FF39108" w14:textId="77777777" w:rsidR="00C06BE8" w:rsidRDefault="00000000">
            <w:pPr>
              <w:spacing w:line="240" w:lineRule="auto"/>
              <w:ind w:firstLineChars="0" w:firstLine="0"/>
              <w:rPr>
                <w:sz w:val="24"/>
                <w:szCs w:val="24"/>
              </w:rPr>
            </w:pPr>
            <w:r>
              <w:rPr>
                <w:sz w:val="24"/>
                <w:szCs w:val="24"/>
              </w:rPr>
              <w:lastRenderedPageBreak/>
              <w:t>实时监控店铺的关键</w:t>
            </w:r>
            <w:r>
              <w:rPr>
                <w:sz w:val="24"/>
                <w:szCs w:val="24"/>
              </w:rPr>
              <w:lastRenderedPageBreak/>
              <w:t>数据（销售额、转化率、流量等）并通过可视化呈现</w:t>
            </w:r>
          </w:p>
        </w:tc>
        <w:tc>
          <w:tcPr>
            <w:tcW w:w="2657" w:type="dxa"/>
            <w:tcBorders>
              <w:top w:val="single" w:sz="4" w:space="0" w:color="auto"/>
              <w:left w:val="single" w:sz="4" w:space="0" w:color="auto"/>
              <w:bottom w:val="single" w:sz="4" w:space="0" w:color="auto"/>
              <w:right w:val="single" w:sz="4" w:space="0" w:color="auto"/>
            </w:tcBorders>
            <w:vAlign w:val="center"/>
          </w:tcPr>
          <w:p w14:paraId="1E0FBAF2" w14:textId="77777777" w:rsidR="00C06BE8" w:rsidRDefault="00000000">
            <w:pPr>
              <w:spacing w:line="240" w:lineRule="auto"/>
              <w:ind w:firstLineChars="0" w:firstLine="0"/>
              <w:rPr>
                <w:sz w:val="24"/>
                <w:szCs w:val="24"/>
              </w:rPr>
            </w:pPr>
            <w:r>
              <w:rPr>
                <w:sz w:val="24"/>
                <w:szCs w:val="24"/>
              </w:rPr>
              <w:lastRenderedPageBreak/>
              <w:t>能够设置数据监控指标</w:t>
            </w:r>
            <w:r>
              <w:rPr>
                <w:sz w:val="24"/>
                <w:szCs w:val="24"/>
              </w:rPr>
              <w:lastRenderedPageBreak/>
              <w:t>和频率，使用简单可视化工具快速呈现数据状态</w:t>
            </w:r>
          </w:p>
        </w:tc>
        <w:tc>
          <w:tcPr>
            <w:tcW w:w="1958" w:type="dxa"/>
            <w:tcBorders>
              <w:top w:val="single" w:sz="4" w:space="0" w:color="auto"/>
              <w:left w:val="single" w:sz="4" w:space="0" w:color="auto"/>
              <w:bottom w:val="single" w:sz="4" w:space="0" w:color="auto"/>
              <w:right w:val="single" w:sz="12" w:space="0" w:color="auto"/>
            </w:tcBorders>
            <w:vAlign w:val="center"/>
          </w:tcPr>
          <w:p w14:paraId="5C83A3FD" w14:textId="77777777" w:rsidR="00C06BE8" w:rsidRDefault="00000000">
            <w:pPr>
              <w:spacing w:line="240" w:lineRule="auto"/>
              <w:ind w:firstLineChars="0" w:firstLine="0"/>
              <w:rPr>
                <w:sz w:val="24"/>
                <w:szCs w:val="24"/>
              </w:rPr>
            </w:pPr>
            <w:r>
              <w:rPr>
                <w:sz w:val="24"/>
                <w:szCs w:val="24"/>
              </w:rPr>
              <w:lastRenderedPageBreak/>
              <w:t>电商运营关键指</w:t>
            </w:r>
            <w:r>
              <w:rPr>
                <w:sz w:val="24"/>
                <w:szCs w:val="24"/>
              </w:rPr>
              <w:lastRenderedPageBreak/>
              <w:t>标，简易可视化工具的使用（如平台自带的数据分析模块）</w:t>
            </w:r>
          </w:p>
        </w:tc>
      </w:tr>
      <w:tr w:rsidR="00C06BE8" w14:paraId="58296A83" w14:textId="77777777">
        <w:trPr>
          <w:trHeight w:val="471"/>
        </w:trPr>
        <w:tc>
          <w:tcPr>
            <w:tcW w:w="999" w:type="dxa"/>
            <w:vMerge w:val="restart"/>
            <w:tcBorders>
              <w:left w:val="single" w:sz="12" w:space="0" w:color="auto"/>
              <w:right w:val="single" w:sz="4" w:space="0" w:color="auto"/>
            </w:tcBorders>
            <w:vAlign w:val="center"/>
          </w:tcPr>
          <w:p w14:paraId="76CB1792" w14:textId="77777777" w:rsidR="00C06BE8" w:rsidRDefault="00000000">
            <w:pPr>
              <w:spacing w:line="240" w:lineRule="auto"/>
              <w:ind w:firstLineChars="0" w:firstLine="0"/>
              <w:rPr>
                <w:sz w:val="24"/>
                <w:szCs w:val="24"/>
              </w:rPr>
            </w:pPr>
            <w:r>
              <w:rPr>
                <w:sz w:val="24"/>
                <w:szCs w:val="24"/>
              </w:rPr>
              <w:lastRenderedPageBreak/>
              <w:t>电商营销专员</w:t>
            </w:r>
          </w:p>
        </w:tc>
        <w:tc>
          <w:tcPr>
            <w:tcW w:w="1050" w:type="dxa"/>
            <w:tcBorders>
              <w:left w:val="single" w:sz="4" w:space="0" w:color="auto"/>
              <w:right w:val="single" w:sz="4" w:space="0" w:color="auto"/>
            </w:tcBorders>
            <w:vAlign w:val="center"/>
          </w:tcPr>
          <w:p w14:paraId="68544289" w14:textId="77777777" w:rsidR="00C06BE8" w:rsidRDefault="00000000">
            <w:pPr>
              <w:spacing w:line="240" w:lineRule="auto"/>
              <w:ind w:firstLineChars="0" w:firstLine="0"/>
              <w:rPr>
                <w:sz w:val="24"/>
                <w:szCs w:val="24"/>
              </w:rPr>
            </w:pPr>
            <w:r>
              <w:rPr>
                <w:sz w:val="24"/>
                <w:szCs w:val="24"/>
              </w:rPr>
              <w:t>营销数据可视化</w:t>
            </w:r>
          </w:p>
        </w:tc>
        <w:tc>
          <w:tcPr>
            <w:tcW w:w="2488" w:type="dxa"/>
            <w:tcBorders>
              <w:top w:val="single" w:sz="4" w:space="0" w:color="auto"/>
              <w:left w:val="single" w:sz="4" w:space="0" w:color="auto"/>
              <w:bottom w:val="single" w:sz="4" w:space="0" w:color="auto"/>
              <w:right w:val="single" w:sz="4" w:space="0" w:color="auto"/>
            </w:tcBorders>
            <w:vAlign w:val="center"/>
          </w:tcPr>
          <w:p w14:paraId="03895D69" w14:textId="77777777" w:rsidR="00C06BE8" w:rsidRDefault="00000000">
            <w:pPr>
              <w:spacing w:line="240" w:lineRule="auto"/>
              <w:ind w:firstLineChars="0" w:firstLine="0"/>
              <w:rPr>
                <w:sz w:val="24"/>
                <w:szCs w:val="24"/>
              </w:rPr>
            </w:pPr>
            <w:r>
              <w:rPr>
                <w:sz w:val="24"/>
                <w:szCs w:val="24"/>
              </w:rPr>
              <w:t>收集和整理营销活动相关数据（如广告点击量、转化率、投入产出比等）并可视化展示</w:t>
            </w:r>
          </w:p>
        </w:tc>
        <w:tc>
          <w:tcPr>
            <w:tcW w:w="2657" w:type="dxa"/>
            <w:tcBorders>
              <w:top w:val="single" w:sz="4" w:space="0" w:color="auto"/>
              <w:left w:val="single" w:sz="4" w:space="0" w:color="auto"/>
              <w:bottom w:val="single" w:sz="4" w:space="0" w:color="auto"/>
              <w:right w:val="single" w:sz="4" w:space="0" w:color="auto"/>
            </w:tcBorders>
            <w:vAlign w:val="center"/>
          </w:tcPr>
          <w:p w14:paraId="47D13E3D" w14:textId="77777777" w:rsidR="00C06BE8" w:rsidRDefault="00000000">
            <w:pPr>
              <w:spacing w:line="240" w:lineRule="auto"/>
              <w:ind w:firstLineChars="0" w:firstLine="0"/>
              <w:rPr>
                <w:sz w:val="24"/>
                <w:szCs w:val="24"/>
              </w:rPr>
            </w:pPr>
            <w:r>
              <w:rPr>
                <w:sz w:val="24"/>
                <w:szCs w:val="24"/>
              </w:rPr>
              <w:t>掌握营销数据收集渠道和方法，利用可视化工具展示营销效果</w:t>
            </w:r>
          </w:p>
        </w:tc>
        <w:tc>
          <w:tcPr>
            <w:tcW w:w="1958" w:type="dxa"/>
            <w:tcBorders>
              <w:top w:val="single" w:sz="4" w:space="0" w:color="auto"/>
              <w:left w:val="single" w:sz="4" w:space="0" w:color="auto"/>
              <w:bottom w:val="single" w:sz="4" w:space="0" w:color="auto"/>
              <w:right w:val="single" w:sz="12" w:space="0" w:color="auto"/>
            </w:tcBorders>
            <w:vAlign w:val="center"/>
          </w:tcPr>
          <w:p w14:paraId="414D93BC" w14:textId="77777777" w:rsidR="00C06BE8" w:rsidRDefault="00000000">
            <w:pPr>
              <w:spacing w:line="240" w:lineRule="auto"/>
              <w:ind w:firstLineChars="0" w:firstLine="0"/>
              <w:rPr>
                <w:sz w:val="24"/>
                <w:szCs w:val="24"/>
              </w:rPr>
            </w:pPr>
            <w:r>
              <w:rPr>
                <w:sz w:val="24"/>
                <w:szCs w:val="24"/>
              </w:rPr>
              <w:t>营销数据指标体系，不同营销活动数据特点</w:t>
            </w:r>
          </w:p>
        </w:tc>
      </w:tr>
      <w:tr w:rsidR="00C06BE8" w14:paraId="33E3DB42" w14:textId="77777777">
        <w:trPr>
          <w:trHeight w:val="471"/>
        </w:trPr>
        <w:tc>
          <w:tcPr>
            <w:tcW w:w="999" w:type="dxa"/>
            <w:vMerge/>
            <w:tcBorders>
              <w:left w:val="single" w:sz="12" w:space="0" w:color="auto"/>
              <w:right w:val="single" w:sz="4" w:space="0" w:color="auto"/>
            </w:tcBorders>
            <w:vAlign w:val="center"/>
          </w:tcPr>
          <w:p w14:paraId="47E80DEA" w14:textId="77777777" w:rsidR="00C06BE8" w:rsidRDefault="00C06BE8">
            <w:pPr>
              <w:spacing w:line="240" w:lineRule="auto"/>
              <w:ind w:firstLineChars="0" w:firstLine="0"/>
              <w:rPr>
                <w:sz w:val="24"/>
                <w:szCs w:val="24"/>
              </w:rPr>
            </w:pPr>
          </w:p>
        </w:tc>
        <w:tc>
          <w:tcPr>
            <w:tcW w:w="1050" w:type="dxa"/>
            <w:tcBorders>
              <w:left w:val="single" w:sz="4" w:space="0" w:color="auto"/>
              <w:right w:val="single" w:sz="4" w:space="0" w:color="auto"/>
            </w:tcBorders>
            <w:vAlign w:val="center"/>
          </w:tcPr>
          <w:p w14:paraId="2C6A9A2F" w14:textId="77777777" w:rsidR="00C06BE8" w:rsidRDefault="00000000">
            <w:pPr>
              <w:spacing w:line="240" w:lineRule="auto"/>
              <w:ind w:firstLineChars="0" w:firstLine="0"/>
              <w:rPr>
                <w:sz w:val="24"/>
                <w:szCs w:val="24"/>
              </w:rPr>
            </w:pPr>
            <w:r>
              <w:rPr>
                <w:sz w:val="24"/>
                <w:szCs w:val="24"/>
              </w:rPr>
              <w:t>可视化指导营销优化</w:t>
            </w:r>
          </w:p>
        </w:tc>
        <w:tc>
          <w:tcPr>
            <w:tcW w:w="2488" w:type="dxa"/>
            <w:tcBorders>
              <w:top w:val="single" w:sz="4" w:space="0" w:color="auto"/>
              <w:left w:val="single" w:sz="4" w:space="0" w:color="auto"/>
              <w:bottom w:val="single" w:sz="4" w:space="0" w:color="auto"/>
              <w:right w:val="single" w:sz="4" w:space="0" w:color="auto"/>
            </w:tcBorders>
            <w:vAlign w:val="center"/>
          </w:tcPr>
          <w:p w14:paraId="10A9BE31" w14:textId="77777777" w:rsidR="00C06BE8" w:rsidRDefault="00000000">
            <w:pPr>
              <w:spacing w:line="240" w:lineRule="auto"/>
              <w:ind w:firstLineChars="0" w:firstLine="0"/>
              <w:rPr>
                <w:sz w:val="24"/>
                <w:szCs w:val="24"/>
              </w:rPr>
            </w:pPr>
            <w:r>
              <w:rPr>
                <w:sz w:val="24"/>
                <w:szCs w:val="24"/>
              </w:rPr>
              <w:t>依据可视化数据优化营销方案（如广告投放渠道调整、关键词优化、目标受众定位调整）</w:t>
            </w:r>
          </w:p>
        </w:tc>
        <w:tc>
          <w:tcPr>
            <w:tcW w:w="2657" w:type="dxa"/>
            <w:tcBorders>
              <w:top w:val="single" w:sz="4" w:space="0" w:color="auto"/>
              <w:left w:val="single" w:sz="4" w:space="0" w:color="auto"/>
              <w:bottom w:val="single" w:sz="4" w:space="0" w:color="auto"/>
              <w:right w:val="single" w:sz="4" w:space="0" w:color="auto"/>
            </w:tcBorders>
            <w:vAlign w:val="center"/>
          </w:tcPr>
          <w:p w14:paraId="5AF20B5B" w14:textId="77777777" w:rsidR="00C06BE8" w:rsidRDefault="00000000">
            <w:pPr>
              <w:spacing w:line="240" w:lineRule="auto"/>
              <w:ind w:firstLineChars="0" w:firstLine="0"/>
              <w:rPr>
                <w:sz w:val="24"/>
                <w:szCs w:val="24"/>
              </w:rPr>
            </w:pPr>
            <w:r>
              <w:rPr>
                <w:sz w:val="24"/>
                <w:szCs w:val="24"/>
              </w:rPr>
              <w:t>能从可视化数据中发现营销瓶颈和机会，调整营销方案元素</w:t>
            </w:r>
          </w:p>
        </w:tc>
        <w:tc>
          <w:tcPr>
            <w:tcW w:w="1958" w:type="dxa"/>
            <w:tcBorders>
              <w:top w:val="single" w:sz="4" w:space="0" w:color="auto"/>
              <w:left w:val="single" w:sz="4" w:space="0" w:color="auto"/>
              <w:bottom w:val="single" w:sz="4" w:space="0" w:color="auto"/>
              <w:right w:val="single" w:sz="12" w:space="0" w:color="auto"/>
            </w:tcBorders>
            <w:vAlign w:val="center"/>
          </w:tcPr>
          <w:p w14:paraId="12AA8CAF" w14:textId="77777777" w:rsidR="00C06BE8" w:rsidRDefault="00000000">
            <w:pPr>
              <w:spacing w:line="240" w:lineRule="auto"/>
              <w:ind w:firstLineChars="0" w:firstLine="0"/>
              <w:rPr>
                <w:sz w:val="24"/>
                <w:szCs w:val="24"/>
              </w:rPr>
            </w:pPr>
            <w:r>
              <w:rPr>
                <w:sz w:val="24"/>
                <w:szCs w:val="24"/>
              </w:rPr>
              <w:t>营销优化策略和方法，数据驱动营销的理念</w:t>
            </w:r>
          </w:p>
        </w:tc>
      </w:tr>
    </w:tbl>
    <w:p w14:paraId="475F49F8" w14:textId="77777777" w:rsidR="00C06BE8" w:rsidRDefault="00000000">
      <w:pPr>
        <w:pStyle w:val="1"/>
        <w:ind w:firstLine="643"/>
      </w:pPr>
      <w:r>
        <w:rPr>
          <w:rFonts w:hint="eastAsia"/>
        </w:rPr>
        <w:t>五、课程设计思路</w:t>
      </w:r>
      <w:bookmarkEnd w:id="24"/>
      <w:bookmarkEnd w:id="25"/>
    </w:p>
    <w:p w14:paraId="2DA58483" w14:textId="77777777" w:rsidR="00C06BE8" w:rsidRDefault="00000000">
      <w:pPr>
        <w:ind w:firstLine="560"/>
      </w:pPr>
      <w:r>
        <w:rPr>
          <w:rFonts w:hint="eastAsia"/>
        </w:rPr>
        <w:t>（一）教学路径设计思路</w:t>
      </w:r>
    </w:p>
    <w:p w14:paraId="41D97220" w14:textId="77777777" w:rsidR="00C06BE8" w:rsidRDefault="00000000">
      <w:pPr>
        <w:ind w:firstLine="560"/>
      </w:pPr>
      <w:r>
        <w:rPr>
          <w:rFonts w:hint="eastAsia"/>
        </w:rPr>
        <w:t>1</w:t>
      </w:r>
      <w:r>
        <w:rPr>
          <w:rFonts w:hint="eastAsia"/>
        </w:rPr>
        <w:t>、</w:t>
      </w:r>
      <w:r>
        <w:t>基础铺垫阶段</w:t>
      </w:r>
    </w:p>
    <w:p w14:paraId="4DFC1BFA" w14:textId="77777777" w:rsidR="00C06BE8" w:rsidRDefault="00000000">
      <w:pPr>
        <w:numPr>
          <w:ilvl w:val="0"/>
          <w:numId w:val="4"/>
        </w:numPr>
        <w:ind w:leftChars="200" w:left="560" w:firstLineChars="0" w:firstLine="0"/>
      </w:pPr>
      <w:r>
        <w:t>理论导入</w:t>
      </w:r>
    </w:p>
    <w:p w14:paraId="5BCA244E" w14:textId="77777777" w:rsidR="00C06BE8" w:rsidRDefault="00000000">
      <w:pPr>
        <w:ind w:firstLine="560"/>
      </w:pPr>
      <w:r>
        <w:t>首先介绍数据可视化的基本概念、发展历程和在电子商务领域的重要意义，使学生理解为什么要进行数据可视化。例如，通过讲述电</w:t>
      </w:r>
      <w:r>
        <w:lastRenderedPageBreak/>
        <w:t>商行业中数据量的爆炸式增长以及人类对图形化信息理解的优势，让学生明白数据可视化是将复杂数据转化为易于理解信息的关键手段。</w:t>
      </w:r>
    </w:p>
    <w:p w14:paraId="74DFA00C" w14:textId="77777777" w:rsidR="00C06BE8" w:rsidRDefault="00000000">
      <w:pPr>
        <w:ind w:leftChars="200" w:left="560" w:firstLineChars="0" w:firstLine="0"/>
      </w:pPr>
      <w:r>
        <w:rPr>
          <w:rFonts w:hint="eastAsia"/>
        </w:rPr>
        <w:t>（</w:t>
      </w:r>
      <w:r>
        <w:rPr>
          <w:rFonts w:hint="eastAsia"/>
        </w:rPr>
        <w:t>2</w:t>
      </w:r>
      <w:r>
        <w:rPr>
          <w:rFonts w:hint="eastAsia"/>
        </w:rPr>
        <w:t>）</w:t>
      </w:r>
      <w:r>
        <w:t>知识构建</w:t>
      </w:r>
    </w:p>
    <w:p w14:paraId="420BD2C9" w14:textId="77777777" w:rsidR="00C06BE8" w:rsidRDefault="00000000">
      <w:pPr>
        <w:ind w:firstLine="560"/>
      </w:pPr>
      <w:r>
        <w:t>介绍数据可视化的定义、发展历程、应用场景及其在电子商务等领域的价值，包括准确性、清晰性、美观性等设计原则，以及从数据收集、分析到可视化呈现的完整流程。同时，初步学习数据可视化的设计原则（如准确性、清晰性、美观性）和视觉感知原理。</w:t>
      </w:r>
    </w:p>
    <w:p w14:paraId="5AA24E8C" w14:textId="77777777" w:rsidR="00C06BE8" w:rsidRDefault="00000000">
      <w:pPr>
        <w:ind w:leftChars="200" w:left="560" w:firstLineChars="0" w:firstLine="0"/>
      </w:pPr>
      <w:r>
        <w:rPr>
          <w:rFonts w:hint="eastAsia"/>
        </w:rPr>
        <w:t>（</w:t>
      </w:r>
      <w:r>
        <w:rPr>
          <w:rFonts w:hint="eastAsia"/>
        </w:rPr>
        <w:t>3</w:t>
      </w:r>
      <w:r>
        <w:rPr>
          <w:rFonts w:hint="eastAsia"/>
        </w:rPr>
        <w:t>）</w:t>
      </w:r>
      <w:r>
        <w:t>工具认知</w:t>
      </w:r>
    </w:p>
    <w:p w14:paraId="1FAC2F6C" w14:textId="77777777" w:rsidR="00C06BE8" w:rsidRDefault="00000000">
      <w:pPr>
        <w:ind w:firstLine="560"/>
      </w:pPr>
      <w:r>
        <w:t>介绍常用的数据可视化工具，如讲解数据可视化的常见类型（如图表、地图、仪表盘等），并介绍常用工具（如</w:t>
      </w:r>
      <w:r>
        <w:t>Excel</w:t>
      </w:r>
      <w:r>
        <w:t>、</w:t>
      </w:r>
      <w:r>
        <w:t>Tableau</w:t>
      </w:r>
      <w:r>
        <w:t>、</w:t>
      </w:r>
      <w:r>
        <w:t>Power BI</w:t>
      </w:r>
      <w:r>
        <w:t>、</w:t>
      </w:r>
      <w:r>
        <w:t>Python</w:t>
      </w:r>
      <w:r>
        <w:t>的</w:t>
      </w:r>
      <w:r>
        <w:t>Matplotlib</w:t>
      </w:r>
      <w:r>
        <w:t>、</w:t>
      </w:r>
      <w:r>
        <w:t>Seaborn</w:t>
      </w:r>
      <w:r>
        <w:t>等）。</w:t>
      </w:r>
    </w:p>
    <w:p w14:paraId="2BA3FE8E" w14:textId="77777777" w:rsidR="00C06BE8" w:rsidRDefault="00000000">
      <w:pPr>
        <w:ind w:firstLine="560"/>
      </w:pPr>
      <w:r>
        <w:rPr>
          <w:rFonts w:hint="eastAsia"/>
        </w:rPr>
        <w:t>2</w:t>
      </w:r>
      <w:r>
        <w:rPr>
          <w:rFonts w:hint="eastAsia"/>
        </w:rPr>
        <w:t>、</w:t>
      </w:r>
      <w:r>
        <w:t>技能提升阶段</w:t>
      </w:r>
    </w:p>
    <w:p w14:paraId="4D694987" w14:textId="77777777" w:rsidR="00C06BE8" w:rsidRDefault="00000000">
      <w:pPr>
        <w:ind w:firstLine="560"/>
      </w:pPr>
      <w:r>
        <w:rPr>
          <w:rFonts w:hint="eastAsia"/>
        </w:rPr>
        <w:t>（</w:t>
      </w:r>
      <w:r>
        <w:rPr>
          <w:rFonts w:hint="eastAsia"/>
        </w:rPr>
        <w:t>1</w:t>
      </w:r>
      <w:r>
        <w:rPr>
          <w:rFonts w:hint="eastAsia"/>
        </w:rPr>
        <w:t>）数据处理功能</w:t>
      </w:r>
    </w:p>
    <w:p w14:paraId="5B36A5DF" w14:textId="77777777" w:rsidR="00C06BE8" w:rsidRDefault="00000000">
      <w:pPr>
        <w:ind w:firstLine="560"/>
      </w:pPr>
      <w:r>
        <w:t>深入讲解电子商务数据的收集、整理和清洗方法。教授学生如何从电商平台（包括站内交易数据、用户行为数据等）和站外（如市场调研数据）获取数据，掌握数据收集的工具和合法途径（如</w:t>
      </w:r>
      <w:r>
        <w:t xml:space="preserve"> API </w:t>
      </w:r>
      <w:r>
        <w:t>接口、合法的网络爬虫）。同时，让学生结合实际案例，结合实际案例，学习如何根据数据特性和业务需求选择合适的可视化形式（如折线图、柱状图、热力图、地图等），并优化可视化效果。</w:t>
      </w:r>
    </w:p>
    <w:p w14:paraId="45D67C01" w14:textId="77777777" w:rsidR="004B1C92" w:rsidRDefault="00000000" w:rsidP="004B1C92">
      <w:pPr>
        <w:ind w:firstLine="560"/>
      </w:pPr>
      <w:r>
        <w:rPr>
          <w:rFonts w:hint="eastAsia"/>
        </w:rPr>
        <w:t>（</w:t>
      </w:r>
      <w:r>
        <w:rPr>
          <w:rFonts w:hint="eastAsia"/>
        </w:rPr>
        <w:t>2</w:t>
      </w:r>
      <w:r>
        <w:rPr>
          <w:rFonts w:hint="eastAsia"/>
        </w:rPr>
        <w:t>）</w:t>
      </w:r>
      <w:r>
        <w:t>可视化工具操作技能</w:t>
      </w:r>
    </w:p>
    <w:p w14:paraId="566A4E87" w14:textId="47849F0C" w:rsidR="004B1C92" w:rsidRDefault="004B1C92" w:rsidP="004B1C92">
      <w:pPr>
        <w:ind w:firstLine="560"/>
        <w:rPr>
          <w:rFonts w:hint="eastAsia"/>
        </w:rPr>
      </w:pPr>
      <w:r w:rsidRPr="004B1C92">
        <w:t>深入学习数据可视化工具（如</w:t>
      </w:r>
      <w:r w:rsidRPr="004B1C92">
        <w:t xml:space="preserve"> Tableau</w:t>
      </w:r>
      <w:r w:rsidRPr="004B1C92">
        <w:t>、</w:t>
      </w:r>
      <w:r w:rsidRPr="004B1C92">
        <w:t>Power BI</w:t>
      </w:r>
      <w:r w:rsidRPr="004B1C92">
        <w:t>、</w:t>
      </w:r>
      <w:r w:rsidRPr="004B1C92">
        <w:t xml:space="preserve">Python </w:t>
      </w:r>
      <w:r w:rsidRPr="004B1C92">
        <w:t>的</w:t>
      </w:r>
      <w:r w:rsidRPr="004B1C92">
        <w:t xml:space="preserve"> </w:t>
      </w:r>
      <w:proofErr w:type="spellStart"/>
      <w:r w:rsidRPr="004B1C92">
        <w:t>Plotly</w:t>
      </w:r>
      <w:proofErr w:type="spellEnd"/>
      <w:r w:rsidRPr="004B1C92">
        <w:t>、</w:t>
      </w:r>
      <w:proofErr w:type="spellStart"/>
      <w:r w:rsidRPr="004B1C92">
        <w:t>PyEcharts</w:t>
      </w:r>
      <w:proofErr w:type="spellEnd"/>
      <w:r w:rsidRPr="004B1C92">
        <w:t>、</w:t>
      </w:r>
      <w:proofErr w:type="spellStart"/>
      <w:r w:rsidRPr="004B1C92">
        <w:t>Streamlit</w:t>
      </w:r>
      <w:proofErr w:type="spellEnd"/>
      <w:r w:rsidRPr="004B1C92">
        <w:t>）的高级功能，完成从数据导入到可视化呈现的完整流程，针对不同的可视化工具开展详细的实践教学。在</w:t>
      </w:r>
      <w:r w:rsidRPr="004B1C92">
        <w:t xml:space="preserve"> </w:t>
      </w:r>
      <w:r w:rsidRPr="004B1C92">
        <w:lastRenderedPageBreak/>
        <w:t xml:space="preserve">Excel </w:t>
      </w:r>
      <w:r w:rsidRPr="004B1C92">
        <w:t>方面，指导学生掌握高级图表功能，如数据透视表与图表结合、条件格式等复杂操作。对于</w:t>
      </w:r>
      <w:r w:rsidRPr="004B1C92">
        <w:t xml:space="preserve"> Tableau </w:t>
      </w:r>
      <w:r w:rsidRPr="004B1C92">
        <w:t>和</w:t>
      </w:r>
      <w:r w:rsidRPr="004B1C92">
        <w:t xml:space="preserve"> </w:t>
      </w:r>
      <w:proofErr w:type="spellStart"/>
      <w:r w:rsidRPr="004B1C92">
        <w:t>PowerBI</w:t>
      </w:r>
      <w:proofErr w:type="spellEnd"/>
      <w:r w:rsidRPr="004B1C92">
        <w:t>，教授学生从数据连接、工作表创建、图表类型选择到仪表板设计、数据建模、发布和共享等一系列功能。针对</w:t>
      </w:r>
      <w:r w:rsidRPr="004B1C92">
        <w:t xml:space="preserve"> Python </w:t>
      </w:r>
      <w:r w:rsidRPr="004B1C92">
        <w:t>生态工具，重点训练</w:t>
      </w:r>
      <w:r w:rsidRPr="004B1C92">
        <w:t xml:space="preserve"> </w:t>
      </w:r>
      <w:proofErr w:type="spellStart"/>
      <w:r w:rsidRPr="004B1C92">
        <w:t>PyEcharts</w:t>
      </w:r>
      <w:proofErr w:type="spellEnd"/>
      <w:r w:rsidRPr="004B1C92">
        <w:t xml:space="preserve"> </w:t>
      </w:r>
      <w:r w:rsidRPr="004B1C92">
        <w:t>的动态图表生成、</w:t>
      </w:r>
      <w:proofErr w:type="spellStart"/>
      <w:r w:rsidRPr="004B1C92">
        <w:t>Streamlit</w:t>
      </w:r>
      <w:proofErr w:type="spellEnd"/>
      <w:r w:rsidRPr="004B1C92">
        <w:t xml:space="preserve"> </w:t>
      </w:r>
      <w:r w:rsidRPr="004B1C92">
        <w:t>的交互式应用开发，以及自然语言生成图表（</w:t>
      </w:r>
      <w:r w:rsidRPr="004B1C92">
        <w:t>NLG</w:t>
      </w:r>
      <w:r w:rsidRPr="004B1C92">
        <w:t>）的基础实践。通过逐步深入的案例和练习，提升学生使用这些工具创建静态可视化、动态仪表盘及实时监控看板的能力。</w:t>
      </w:r>
    </w:p>
    <w:p w14:paraId="68EF67D3" w14:textId="77777777" w:rsidR="00C06BE8" w:rsidRDefault="00000000">
      <w:pPr>
        <w:ind w:firstLine="560"/>
      </w:pPr>
      <w:r>
        <w:rPr>
          <w:rFonts w:hint="eastAsia"/>
        </w:rPr>
        <w:t>3</w:t>
      </w:r>
      <w:r>
        <w:rPr>
          <w:rFonts w:hint="eastAsia"/>
        </w:rPr>
        <w:t>、</w:t>
      </w:r>
      <w:r>
        <w:t>综合实践阶段</w:t>
      </w:r>
    </w:p>
    <w:p w14:paraId="436EED75" w14:textId="77777777" w:rsidR="00C06BE8" w:rsidRDefault="00000000">
      <w:pPr>
        <w:ind w:firstLine="560"/>
      </w:pPr>
      <w:r>
        <w:rPr>
          <w:rFonts w:hint="eastAsia"/>
        </w:rPr>
        <w:t>（</w:t>
      </w:r>
      <w:r>
        <w:rPr>
          <w:rFonts w:hint="eastAsia"/>
        </w:rPr>
        <w:t>1</w:t>
      </w:r>
      <w:r>
        <w:rPr>
          <w:rFonts w:hint="eastAsia"/>
        </w:rPr>
        <w:t>）专项实践</w:t>
      </w:r>
    </w:p>
    <w:p w14:paraId="3490F1E0" w14:textId="4E649812" w:rsidR="004B1C92" w:rsidRDefault="004B1C92">
      <w:pPr>
        <w:ind w:firstLine="560"/>
      </w:pPr>
      <w:r w:rsidRPr="004B1C92">
        <w:t>开展针对电商流量数据、销售数据、用户数据等不同类型数据的可视化实践项目。例如，在流量数据可视化中，让学生分析网站访问量、页面浏览量的趋势和来源渠道，并选择合适的可视化方法（如折线图展示趋势、</w:t>
      </w:r>
      <w:proofErr w:type="gramStart"/>
      <w:r w:rsidRPr="004B1C92">
        <w:t>饼图展示</w:t>
      </w:r>
      <w:proofErr w:type="gramEnd"/>
      <w:r w:rsidRPr="004B1C92">
        <w:t>来源占比等）进行呈现和分析；</w:t>
      </w:r>
      <w:r>
        <w:rPr>
          <w:rFonts w:hint="eastAsia"/>
        </w:rPr>
        <w:t>进行</w:t>
      </w:r>
      <w:r w:rsidRPr="004B1C92">
        <w:t>“</w:t>
      </w:r>
      <w:r w:rsidRPr="004B1C92">
        <w:t>合规可视化</w:t>
      </w:r>
      <w:r w:rsidRPr="004B1C92">
        <w:t xml:space="preserve">” </w:t>
      </w:r>
      <w:r w:rsidRPr="004B1C92">
        <w:t>专项实训，要求学生对含敏感信息的电</w:t>
      </w:r>
      <w:proofErr w:type="gramStart"/>
      <w:r w:rsidRPr="004B1C92">
        <w:t>商用户</w:t>
      </w:r>
      <w:proofErr w:type="gramEnd"/>
      <w:r w:rsidRPr="004B1C92">
        <w:t>数据进行匿名化处理、数据脱敏后再完成可视化设计，并输出合</w:t>
      </w:r>
      <w:proofErr w:type="gramStart"/>
      <w:r w:rsidRPr="004B1C92">
        <w:t>规</w:t>
      </w:r>
      <w:proofErr w:type="gramEnd"/>
      <w:r w:rsidRPr="004B1C92">
        <w:t>分析报告。</w:t>
      </w:r>
      <w:proofErr w:type="gramStart"/>
      <w:r w:rsidRPr="004B1C92">
        <w:t>每个专项</w:t>
      </w:r>
      <w:proofErr w:type="gramEnd"/>
      <w:r w:rsidRPr="004B1C92">
        <w:t>实践项目都要求学生运用所学的数据处理和工具操作技能，完成从数据到可视化结果的全过程，并撰写分析报告。</w:t>
      </w:r>
    </w:p>
    <w:p w14:paraId="55D473C7" w14:textId="77777777" w:rsidR="004B1C92" w:rsidRDefault="00000000" w:rsidP="004B1C92">
      <w:pPr>
        <w:ind w:firstLine="560"/>
      </w:pPr>
      <w:r>
        <w:rPr>
          <w:rFonts w:hint="eastAsia"/>
        </w:rPr>
        <w:t>（</w:t>
      </w:r>
      <w:r>
        <w:rPr>
          <w:rFonts w:hint="eastAsia"/>
        </w:rPr>
        <w:t>2</w:t>
      </w:r>
      <w:r>
        <w:rPr>
          <w:rFonts w:hint="eastAsia"/>
        </w:rPr>
        <w:t>）</w:t>
      </w:r>
      <w:r>
        <w:t>综合项目实践</w:t>
      </w:r>
    </w:p>
    <w:p w14:paraId="340D7A4B" w14:textId="77777777" w:rsidR="004B1C92" w:rsidRDefault="004B1C92">
      <w:pPr>
        <w:ind w:firstLine="560"/>
      </w:pPr>
      <w:r w:rsidRPr="004B1C92">
        <w:t>组织学生分组完成一个完整的电商数据可视化综合项目，结合电子商务、社群运营、互联网产品开发等领域的实际案例，分析数据可视化在不同场景中的应用价值和实现方法。项目模拟真实的电商企业场景，例如</w:t>
      </w:r>
      <w:r w:rsidRPr="004B1C92">
        <w:t xml:space="preserve"> “</w:t>
      </w:r>
      <w:r w:rsidRPr="004B1C92">
        <w:t>电商大促实时监控看板设计</w:t>
      </w:r>
      <w:r w:rsidRPr="004B1C92">
        <w:t>”</w:t>
      </w:r>
      <w:r w:rsidRPr="004B1C92">
        <w:t>，要求学生从项目需求分析入手，涵盖多</w:t>
      </w:r>
      <w:proofErr w:type="gramStart"/>
      <w:r w:rsidRPr="004B1C92">
        <w:t>源数据</w:t>
      </w:r>
      <w:proofErr w:type="gramEnd"/>
      <w:r w:rsidRPr="004B1C92">
        <w:t>接入（电商平台数据、用户行为数据等）、数</w:t>
      </w:r>
      <w:r w:rsidRPr="004B1C92">
        <w:lastRenderedPageBreak/>
        <w:t>据清洗与合</w:t>
      </w:r>
      <w:proofErr w:type="gramStart"/>
      <w:r w:rsidRPr="004B1C92">
        <w:t>规</w:t>
      </w:r>
      <w:proofErr w:type="gramEnd"/>
      <w:r w:rsidRPr="004B1C92">
        <w:t>处理、动态可视化设计（含预警阈值设置）、实时更新机制实现、结果分析与汇报等各个环节。通过团队协作，培养学生综合运用知识和技能解决复杂问题的能力，同时提高学生的沟通协作能力。</w:t>
      </w:r>
    </w:p>
    <w:p w14:paraId="6891C807" w14:textId="17730EDA" w:rsidR="00C06BE8" w:rsidRDefault="00000000">
      <w:pPr>
        <w:ind w:firstLine="560"/>
      </w:pPr>
      <w:r>
        <w:t>二、教学评价设计思路</w:t>
      </w:r>
    </w:p>
    <w:p w14:paraId="3BB39EA4" w14:textId="77777777" w:rsidR="00C06BE8" w:rsidRDefault="00000000">
      <w:pPr>
        <w:ind w:firstLine="560"/>
      </w:pPr>
      <w:r>
        <w:t>（一）过程性评价</w:t>
      </w:r>
    </w:p>
    <w:p w14:paraId="74D9DB35" w14:textId="77777777" w:rsidR="00C06BE8" w:rsidRDefault="00000000">
      <w:pPr>
        <w:ind w:firstLine="560"/>
      </w:pPr>
      <w:r>
        <w:rPr>
          <w:rFonts w:hint="eastAsia"/>
        </w:rPr>
        <w:t>1</w:t>
      </w:r>
      <w:r>
        <w:rPr>
          <w:rFonts w:hint="eastAsia"/>
        </w:rPr>
        <w:t>、</w:t>
      </w:r>
      <w:r>
        <w:t>考勤与课堂表现（</w:t>
      </w:r>
      <w:r>
        <w:t>20%</w:t>
      </w:r>
      <w:r>
        <w:t>）</w:t>
      </w:r>
    </w:p>
    <w:p w14:paraId="64BB7417" w14:textId="77777777" w:rsidR="00C06BE8" w:rsidRDefault="00000000">
      <w:pPr>
        <w:ind w:firstLine="560"/>
      </w:pPr>
      <w:r>
        <w:t>通过课堂点名、随机提问等方式考核学生的出勤情况和课堂参与度。观察学生在课堂上的注意力、回答问题的积极性和质量，以此评价学生的学习态度和对知识的即时理解程度。</w:t>
      </w:r>
    </w:p>
    <w:p w14:paraId="06618FAB" w14:textId="77777777" w:rsidR="00C06BE8" w:rsidRDefault="00000000">
      <w:pPr>
        <w:ind w:firstLine="560"/>
      </w:pPr>
      <w:r>
        <w:rPr>
          <w:rFonts w:hint="eastAsia"/>
        </w:rPr>
        <w:t>2</w:t>
      </w:r>
      <w:r>
        <w:rPr>
          <w:rFonts w:hint="eastAsia"/>
        </w:rPr>
        <w:t>、</w:t>
      </w:r>
      <w:r>
        <w:t>作业完成情况（</w:t>
      </w:r>
      <w:r>
        <w:t>30%</w:t>
      </w:r>
      <w:r>
        <w:t>）</w:t>
      </w:r>
    </w:p>
    <w:p w14:paraId="67D14984" w14:textId="77777777" w:rsidR="00C06BE8" w:rsidRDefault="00000000">
      <w:pPr>
        <w:ind w:firstLine="560"/>
      </w:pPr>
      <w:r>
        <w:t>根据每次布置的作业完成质量进行评价。作业内容包括理论知识的简答题、实践操作题（如使用</w:t>
      </w:r>
      <w:r>
        <w:t xml:space="preserve"> Excel </w:t>
      </w:r>
      <w:r>
        <w:t>制作特定类型的图表、完成数据清洗任务等）。评价标准包括作业的准确性、完整性、创新性等，以此了解学生对单个知识点和技能点的掌握情况，并督促学生及时巩固所学内容。</w:t>
      </w:r>
    </w:p>
    <w:p w14:paraId="62FE4835" w14:textId="77777777" w:rsidR="00C06BE8" w:rsidRDefault="00000000">
      <w:pPr>
        <w:ind w:firstLine="560"/>
      </w:pPr>
      <w:r>
        <w:rPr>
          <w:rFonts w:hint="eastAsia"/>
        </w:rPr>
        <w:t>3</w:t>
      </w:r>
      <w:r>
        <w:rPr>
          <w:rFonts w:hint="eastAsia"/>
        </w:rPr>
        <w:t>、</w:t>
      </w:r>
      <w:r>
        <w:t>小组项目参与度（</w:t>
      </w:r>
      <w:r>
        <w:t>50%</w:t>
      </w:r>
      <w:r>
        <w:t>）</w:t>
      </w:r>
    </w:p>
    <w:p w14:paraId="502511BD" w14:textId="77777777" w:rsidR="00C06BE8" w:rsidRDefault="00000000">
      <w:pPr>
        <w:ind w:firstLine="560"/>
      </w:pPr>
      <w:r>
        <w:t>在小组项目中，评价学生的团队协作能力、任务分工完成情况、对项目的贡献度等。观察学生在小组讨论中的表现、是否积极承担工作任务、能否与小组成员有效沟通以及在项目成果中的个人贡献比例，以此全面评估学生在团队项目环境下运用知识和技能的能力。</w:t>
      </w:r>
    </w:p>
    <w:p w14:paraId="39265C7F" w14:textId="77777777" w:rsidR="00C06BE8" w:rsidRDefault="00000000">
      <w:pPr>
        <w:ind w:firstLine="560"/>
      </w:pPr>
      <w:r>
        <w:t>（二）终结性评价</w:t>
      </w:r>
    </w:p>
    <w:p w14:paraId="2CE583B2" w14:textId="77777777" w:rsidR="004B1C92" w:rsidRDefault="004B1C92">
      <w:pPr>
        <w:ind w:firstLine="560"/>
      </w:pPr>
      <w:r w:rsidRPr="004B1C92">
        <w:t>期末考试主要考查学生对课程整体知识和技能的掌握程度。试卷</w:t>
      </w:r>
      <w:r w:rsidRPr="004B1C92">
        <w:lastRenderedPageBreak/>
        <w:t>内容包括理论知识（如数据可视化概念、设计原则、电商数据特点、数据安全合</w:t>
      </w:r>
      <w:proofErr w:type="gramStart"/>
      <w:r w:rsidRPr="004B1C92">
        <w:t>规</w:t>
      </w:r>
      <w:proofErr w:type="gramEnd"/>
      <w:r w:rsidRPr="004B1C92">
        <w:t>条款等）和实践操作题（如根据给定的电商数据场景，使用指定工具完成动态可视化设计、合</w:t>
      </w:r>
      <w:proofErr w:type="gramStart"/>
      <w:r w:rsidRPr="004B1C92">
        <w:t>规化</w:t>
      </w:r>
      <w:proofErr w:type="gramEnd"/>
      <w:r w:rsidRPr="004B1C92">
        <w:t>数据处理及决策建议输出等）。通过多样化的题型（如选择题、填空题、简答题、操作题、案例分析题），全面考核学生对数据可视化理论的理解、在电商情境下的实践应用能力及决策支持价值产出。期末考试成绩占总成绩的</w:t>
      </w:r>
      <w:r w:rsidRPr="004B1C92">
        <w:t xml:space="preserve"> 40%</w:t>
      </w:r>
      <w:r w:rsidRPr="004B1C92">
        <w:t>，与过程性评价共同构成学生的课程总成绩。</w:t>
      </w:r>
    </w:p>
    <w:p w14:paraId="0684DE01" w14:textId="0B17D8D1" w:rsidR="00C06BE8" w:rsidRDefault="00000000">
      <w:pPr>
        <w:ind w:firstLine="560"/>
      </w:pPr>
      <w:r>
        <w:t>三、课程</w:t>
      </w:r>
      <w:proofErr w:type="gramStart"/>
      <w:r>
        <w:t>思政设计</w:t>
      </w:r>
      <w:proofErr w:type="gramEnd"/>
      <w:r>
        <w:t>思路</w:t>
      </w:r>
    </w:p>
    <w:p w14:paraId="32458336" w14:textId="77777777" w:rsidR="00C06BE8" w:rsidRDefault="00000000">
      <w:pPr>
        <w:ind w:firstLine="560"/>
      </w:pPr>
      <w:r>
        <w:t>（一）培养数据伦理意识</w:t>
      </w:r>
    </w:p>
    <w:p w14:paraId="2FC786F5" w14:textId="77777777" w:rsidR="00C06BE8" w:rsidRDefault="00000000">
      <w:pPr>
        <w:ind w:leftChars="200" w:left="560" w:firstLineChars="0" w:firstLine="0"/>
      </w:pPr>
      <w:r>
        <w:rPr>
          <w:rFonts w:hint="eastAsia"/>
        </w:rPr>
        <w:t>1</w:t>
      </w:r>
      <w:r>
        <w:rPr>
          <w:rFonts w:hint="eastAsia"/>
        </w:rPr>
        <w:t>、</w:t>
      </w:r>
      <w:r>
        <w:t>数据来源与使用的合法性教育</w:t>
      </w:r>
    </w:p>
    <w:p w14:paraId="149144C4" w14:textId="77777777" w:rsidR="00C06BE8" w:rsidRDefault="00000000">
      <w:pPr>
        <w:ind w:firstLine="560"/>
      </w:pPr>
      <w:r>
        <w:t>在讲解数据收集方法（如网络爬虫）时，强调遵守法律法规和道德规范的重要性。教育学生在获取电商数据时，必须确保来源合法，不能侵犯用户隐私和企业商业机密。通过案例分析，在讲解数据获取方法时，结合实际案例，分析数据获取中的法律问题，如</w:t>
      </w:r>
      <w:proofErr w:type="gramStart"/>
      <w:r>
        <w:t>数据爬取的</w:t>
      </w:r>
      <w:proofErr w:type="gramEnd"/>
      <w:r>
        <w:t>合法性、用户隐私保护等。</w:t>
      </w:r>
    </w:p>
    <w:p w14:paraId="2407CBED" w14:textId="77777777" w:rsidR="00C06BE8" w:rsidRDefault="00000000">
      <w:pPr>
        <w:numPr>
          <w:ilvl w:val="0"/>
          <w:numId w:val="5"/>
        </w:numPr>
        <w:ind w:firstLine="560"/>
      </w:pPr>
      <w:r>
        <w:t>数据可视化结果的公正性引导</w:t>
      </w:r>
    </w:p>
    <w:p w14:paraId="5A2709D4" w14:textId="77777777" w:rsidR="00C06BE8" w:rsidRDefault="00000000">
      <w:pPr>
        <w:ind w:firstLine="560"/>
      </w:pPr>
      <w:r>
        <w:t>在数据可视化设计和分析环节，引导学生保持结果的公正性。教育学生不能为了达到特定目的而故意歪曲数据可视化呈现的结果，要尊重数据事实。例如，在展示电商销售数据时，不能通过不合理的图表设计或数据筛选来夸大或缩小实际销售情况，培养学生诚实守信的职业道德。</w:t>
      </w:r>
    </w:p>
    <w:p w14:paraId="26B0F5D7" w14:textId="77777777" w:rsidR="00C06BE8" w:rsidRDefault="00000000">
      <w:pPr>
        <w:ind w:firstLine="560"/>
      </w:pPr>
      <w:r>
        <w:t>（二）培养团队协作与沟通精神</w:t>
      </w:r>
    </w:p>
    <w:p w14:paraId="6DD3FB31" w14:textId="77777777" w:rsidR="00C06BE8" w:rsidRDefault="00000000">
      <w:pPr>
        <w:ind w:firstLine="560"/>
      </w:pPr>
      <w:r>
        <w:rPr>
          <w:rFonts w:hint="eastAsia"/>
        </w:rPr>
        <w:t>1</w:t>
      </w:r>
      <w:r>
        <w:rPr>
          <w:rFonts w:hint="eastAsia"/>
        </w:rPr>
        <w:t>、</w:t>
      </w:r>
      <w:r>
        <w:t>小组项目中的团队协作实践</w:t>
      </w:r>
      <w:r>
        <w:br/>
      </w:r>
      <w:r>
        <w:lastRenderedPageBreak/>
        <w:t>在小组项目实践中，将团队协作能力培养融入教学过程。要求学生进行角色分工，如数据处理、可视化设计、报告撰写等，培养学生的团队协作能力。在项目实施过程中，指导学生学会分工协作、互相支持，共同解决遇到的问题。定期组织小组讨论和汇报，培养学生的沟通能力和团队合作精神，让学生明白团队的力量大于个人，在未来的电商工作中能够更好地与同事协作完成数据可视化相关工作。</w:t>
      </w:r>
    </w:p>
    <w:p w14:paraId="78586894" w14:textId="77777777" w:rsidR="00C06BE8" w:rsidRDefault="00000000">
      <w:pPr>
        <w:ind w:firstLine="560"/>
      </w:pPr>
      <w:r>
        <w:t>（三）培养创新与责任意识</w:t>
      </w:r>
    </w:p>
    <w:p w14:paraId="72B0F79D" w14:textId="77777777" w:rsidR="00C06BE8" w:rsidRDefault="00000000">
      <w:pPr>
        <w:ind w:firstLine="560"/>
      </w:pPr>
      <w:r>
        <w:rPr>
          <w:rFonts w:hint="eastAsia"/>
        </w:rPr>
        <w:t>1</w:t>
      </w:r>
      <w:r>
        <w:rPr>
          <w:rFonts w:hint="eastAsia"/>
        </w:rPr>
        <w:t>、</w:t>
      </w:r>
      <w:r>
        <w:t>鼓励数据可视化创新实践</w:t>
      </w:r>
      <w:r>
        <w:br/>
      </w:r>
      <w:r>
        <w:t>在教学过程中，鼓励学生在数据可视化设计中发挥创新思维。引导学生关注行业最新的可视化技术和趋势，尝试新的图表类型、色彩搭配和交互方式。同时，强调创新需要基于对数据和业务的深入理解，不能为了创新而忽视数据可视化的准确性和实用性。通过创新实践，培养学生的创新能力和勇于探索的精神，使其在电商数据可视化领域能够提出独特的见解和解决方案。</w:t>
      </w:r>
    </w:p>
    <w:p w14:paraId="0A183A00" w14:textId="77777777" w:rsidR="00C06BE8" w:rsidRDefault="00000000">
      <w:pPr>
        <w:ind w:firstLine="560"/>
      </w:pPr>
      <w:r>
        <w:rPr>
          <w:rFonts w:hint="eastAsia"/>
        </w:rPr>
        <w:t>2</w:t>
      </w:r>
      <w:r>
        <w:rPr>
          <w:rFonts w:hint="eastAsia"/>
        </w:rPr>
        <w:t>、</w:t>
      </w:r>
      <w:r>
        <w:t>社会责任意识培养</w:t>
      </w:r>
      <w:r>
        <w:br/>
      </w:r>
      <w:r>
        <w:t>通过引入电商行业对社会经济影响的案例，让学生明白数据可视化在电</w:t>
      </w:r>
      <w:proofErr w:type="gramStart"/>
      <w:r>
        <w:t>商决策</w:t>
      </w:r>
      <w:proofErr w:type="gramEnd"/>
      <w:r>
        <w:t>中的作用不仅关乎企业利益，也与社会发展息息相关。例如，通过准确的电商销售数据可视化分析，可以优化供应链，减少资源浪费，提高社会经济效益。教育学生在进行数据可视化工作时，要有社会责任感，使自己的工作能够为社会发展做出积极贡献。</w:t>
      </w:r>
    </w:p>
    <w:p w14:paraId="5E75BE22" w14:textId="77777777" w:rsidR="00C06BE8" w:rsidRDefault="00C06BE8">
      <w:pPr>
        <w:ind w:firstLine="560"/>
        <w:rPr>
          <w:color w:val="FF0000"/>
        </w:rPr>
      </w:pPr>
    </w:p>
    <w:p w14:paraId="660BF7AA" w14:textId="77777777" w:rsidR="00C06BE8" w:rsidRDefault="00000000">
      <w:pPr>
        <w:pStyle w:val="1"/>
        <w:ind w:firstLineChars="0" w:firstLine="0"/>
      </w:pPr>
      <w:bookmarkStart w:id="27" w:name="_Toc11466"/>
      <w:bookmarkStart w:id="28" w:name="_Toc8844"/>
      <w:bookmarkEnd w:id="26"/>
      <w:r>
        <w:rPr>
          <w:rFonts w:hint="eastAsia"/>
        </w:rPr>
        <w:lastRenderedPageBreak/>
        <w:t>六、课程结构与内容</w:t>
      </w:r>
      <w:bookmarkStart w:id="29" w:name="_Toc19213"/>
      <w:bookmarkStart w:id="30" w:name="_Toc7467"/>
      <w:bookmarkEnd w:id="27"/>
      <w:bookmarkEnd w:id="28"/>
    </w:p>
    <w:p w14:paraId="74292260" w14:textId="77777777" w:rsidR="00C06BE8" w:rsidRDefault="00000000">
      <w:pPr>
        <w:ind w:firstLine="480"/>
        <w:jc w:val="center"/>
        <w:rPr>
          <w:rFonts w:ascii="仿宋_GB2312" w:hAnsi="仿宋_GB2312" w:cs="仿宋_GB2312" w:hint="eastAsia"/>
          <w:b/>
          <w:bCs/>
          <w:sz w:val="24"/>
          <w:szCs w:val="21"/>
        </w:rPr>
      </w:pPr>
      <w:r>
        <w:rPr>
          <w:rFonts w:ascii="仿宋_GB2312" w:hAnsi="仿宋_GB2312" w:cs="仿宋_GB2312" w:hint="eastAsia"/>
          <w:b/>
          <w:bCs/>
          <w:sz w:val="24"/>
          <w:szCs w:val="21"/>
        </w:rPr>
        <w:t>表3. 课程设计方案</w:t>
      </w:r>
      <w:bookmarkEnd w:id="29"/>
      <w:bookmarkEnd w:id="30"/>
    </w:p>
    <w:tbl>
      <w:tblPr>
        <w:tblStyle w:val="a5"/>
        <w:tblW w:w="9907" w:type="dxa"/>
        <w:tblInd w:w="-670"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375"/>
        <w:gridCol w:w="1110"/>
        <w:gridCol w:w="1980"/>
        <w:gridCol w:w="2190"/>
        <w:gridCol w:w="1842"/>
        <w:gridCol w:w="1843"/>
        <w:gridCol w:w="567"/>
      </w:tblGrid>
      <w:tr w:rsidR="00C06BE8" w14:paraId="103182DA" w14:textId="77777777">
        <w:trPr>
          <w:trHeight w:val="355"/>
        </w:trPr>
        <w:tc>
          <w:tcPr>
            <w:tcW w:w="375" w:type="dxa"/>
            <w:tcBorders>
              <w:tl2br w:val="nil"/>
              <w:tr2bl w:val="nil"/>
            </w:tcBorders>
            <w:vAlign w:val="center"/>
          </w:tcPr>
          <w:p w14:paraId="6918B31C" w14:textId="77777777" w:rsidR="00C06BE8" w:rsidRDefault="00000000">
            <w:pPr>
              <w:ind w:firstLineChars="0" w:firstLine="0"/>
              <w:jc w:val="center"/>
              <w:rPr>
                <w:b/>
                <w:bCs/>
                <w:sz w:val="24"/>
                <w:szCs w:val="24"/>
              </w:rPr>
            </w:pPr>
            <w:r>
              <w:rPr>
                <w:rFonts w:hint="eastAsia"/>
                <w:b/>
                <w:bCs/>
                <w:sz w:val="24"/>
                <w:szCs w:val="24"/>
              </w:rPr>
              <w:t>序号</w:t>
            </w:r>
          </w:p>
        </w:tc>
        <w:tc>
          <w:tcPr>
            <w:tcW w:w="1110" w:type="dxa"/>
            <w:tcBorders>
              <w:tl2br w:val="nil"/>
              <w:tr2bl w:val="nil"/>
            </w:tcBorders>
            <w:vAlign w:val="center"/>
          </w:tcPr>
          <w:p w14:paraId="739C2B49" w14:textId="77777777" w:rsidR="00C06BE8" w:rsidRDefault="00000000">
            <w:pPr>
              <w:ind w:firstLineChars="0" w:firstLine="0"/>
              <w:jc w:val="center"/>
              <w:rPr>
                <w:b/>
                <w:bCs/>
                <w:sz w:val="24"/>
                <w:szCs w:val="24"/>
              </w:rPr>
            </w:pPr>
            <w:r>
              <w:rPr>
                <w:rFonts w:hint="eastAsia"/>
                <w:b/>
                <w:bCs/>
                <w:sz w:val="24"/>
                <w:szCs w:val="24"/>
              </w:rPr>
              <w:t>课程内容</w:t>
            </w:r>
          </w:p>
          <w:p w14:paraId="493581DC" w14:textId="77777777" w:rsidR="00C06BE8" w:rsidRDefault="00000000">
            <w:pPr>
              <w:ind w:firstLineChars="0" w:firstLine="0"/>
              <w:jc w:val="center"/>
              <w:rPr>
                <w:b/>
                <w:bCs/>
                <w:sz w:val="24"/>
                <w:szCs w:val="24"/>
              </w:rPr>
            </w:pPr>
            <w:r>
              <w:rPr>
                <w:rFonts w:hint="eastAsia"/>
                <w:b/>
                <w:bCs/>
                <w:sz w:val="24"/>
                <w:szCs w:val="24"/>
              </w:rPr>
              <w:t>（模块</w:t>
            </w:r>
            <w:r>
              <w:rPr>
                <w:rFonts w:hint="eastAsia"/>
                <w:b/>
                <w:bCs/>
                <w:sz w:val="24"/>
                <w:szCs w:val="24"/>
              </w:rPr>
              <w:t>/</w:t>
            </w:r>
            <w:r>
              <w:rPr>
                <w:rFonts w:hint="eastAsia"/>
                <w:b/>
                <w:bCs/>
                <w:sz w:val="24"/>
                <w:szCs w:val="24"/>
              </w:rPr>
              <w:t>项目）</w:t>
            </w:r>
          </w:p>
        </w:tc>
        <w:tc>
          <w:tcPr>
            <w:tcW w:w="1980" w:type="dxa"/>
            <w:tcBorders>
              <w:tl2br w:val="nil"/>
              <w:tr2bl w:val="nil"/>
            </w:tcBorders>
            <w:vAlign w:val="center"/>
          </w:tcPr>
          <w:p w14:paraId="24C3B5F5" w14:textId="77777777" w:rsidR="00C06BE8" w:rsidRDefault="00000000">
            <w:pPr>
              <w:ind w:firstLineChars="0" w:firstLine="0"/>
              <w:jc w:val="center"/>
              <w:rPr>
                <w:b/>
                <w:bCs/>
                <w:sz w:val="24"/>
                <w:szCs w:val="24"/>
              </w:rPr>
            </w:pPr>
            <w:r>
              <w:rPr>
                <w:rFonts w:hint="eastAsia"/>
                <w:b/>
                <w:bCs/>
                <w:sz w:val="24"/>
                <w:szCs w:val="24"/>
              </w:rPr>
              <w:t>学习任务</w:t>
            </w:r>
          </w:p>
        </w:tc>
        <w:tc>
          <w:tcPr>
            <w:tcW w:w="2190" w:type="dxa"/>
            <w:tcBorders>
              <w:tl2br w:val="nil"/>
              <w:tr2bl w:val="nil"/>
            </w:tcBorders>
            <w:vAlign w:val="center"/>
          </w:tcPr>
          <w:p w14:paraId="0328341A" w14:textId="77777777" w:rsidR="00C06BE8" w:rsidRDefault="00000000">
            <w:pPr>
              <w:ind w:firstLineChars="0" w:firstLine="0"/>
              <w:jc w:val="center"/>
              <w:rPr>
                <w:b/>
                <w:bCs/>
                <w:sz w:val="24"/>
                <w:szCs w:val="24"/>
              </w:rPr>
            </w:pPr>
            <w:r>
              <w:rPr>
                <w:rFonts w:hint="eastAsia"/>
                <w:b/>
                <w:bCs/>
                <w:sz w:val="24"/>
                <w:szCs w:val="24"/>
              </w:rPr>
              <w:t>学习内容和要求</w:t>
            </w:r>
          </w:p>
        </w:tc>
        <w:tc>
          <w:tcPr>
            <w:tcW w:w="1842" w:type="dxa"/>
            <w:tcBorders>
              <w:tl2br w:val="nil"/>
              <w:tr2bl w:val="nil"/>
            </w:tcBorders>
            <w:vAlign w:val="center"/>
          </w:tcPr>
          <w:p w14:paraId="3863707C" w14:textId="77777777" w:rsidR="00C06BE8" w:rsidRDefault="00000000">
            <w:pPr>
              <w:ind w:firstLineChars="0" w:firstLine="0"/>
              <w:jc w:val="center"/>
              <w:rPr>
                <w:b/>
                <w:bCs/>
                <w:sz w:val="24"/>
                <w:szCs w:val="24"/>
              </w:rPr>
            </w:pPr>
            <w:r>
              <w:rPr>
                <w:rFonts w:hint="eastAsia"/>
                <w:b/>
                <w:bCs/>
                <w:sz w:val="24"/>
                <w:szCs w:val="24"/>
              </w:rPr>
              <w:t>教学设计</w:t>
            </w:r>
          </w:p>
        </w:tc>
        <w:tc>
          <w:tcPr>
            <w:tcW w:w="1843" w:type="dxa"/>
            <w:tcBorders>
              <w:tl2br w:val="nil"/>
              <w:tr2bl w:val="nil"/>
            </w:tcBorders>
            <w:vAlign w:val="center"/>
          </w:tcPr>
          <w:p w14:paraId="59DF10E0" w14:textId="77777777" w:rsidR="00C06BE8" w:rsidRDefault="00000000">
            <w:pPr>
              <w:ind w:firstLineChars="0" w:firstLine="0"/>
              <w:jc w:val="center"/>
              <w:rPr>
                <w:b/>
                <w:bCs/>
                <w:sz w:val="24"/>
                <w:szCs w:val="24"/>
              </w:rPr>
            </w:pPr>
            <w:r>
              <w:rPr>
                <w:rFonts w:hint="eastAsia"/>
                <w:b/>
                <w:bCs/>
                <w:sz w:val="24"/>
                <w:szCs w:val="24"/>
              </w:rPr>
              <w:t>课程</w:t>
            </w:r>
            <w:proofErr w:type="gramStart"/>
            <w:r>
              <w:rPr>
                <w:rFonts w:hint="eastAsia"/>
                <w:b/>
                <w:bCs/>
                <w:sz w:val="24"/>
                <w:szCs w:val="24"/>
              </w:rPr>
              <w:t>思政设计</w:t>
            </w:r>
            <w:proofErr w:type="gramEnd"/>
          </w:p>
        </w:tc>
        <w:tc>
          <w:tcPr>
            <w:tcW w:w="567" w:type="dxa"/>
            <w:tcBorders>
              <w:tl2br w:val="nil"/>
              <w:tr2bl w:val="nil"/>
            </w:tcBorders>
            <w:vAlign w:val="center"/>
          </w:tcPr>
          <w:p w14:paraId="5D974B52" w14:textId="77777777" w:rsidR="00C06BE8" w:rsidRDefault="00000000">
            <w:pPr>
              <w:ind w:firstLineChars="0" w:firstLine="0"/>
              <w:jc w:val="center"/>
              <w:rPr>
                <w:b/>
                <w:bCs/>
                <w:sz w:val="24"/>
                <w:szCs w:val="24"/>
              </w:rPr>
            </w:pPr>
            <w:r>
              <w:rPr>
                <w:rFonts w:hint="eastAsia"/>
                <w:b/>
                <w:bCs/>
                <w:sz w:val="24"/>
                <w:szCs w:val="24"/>
              </w:rPr>
              <w:t>学时</w:t>
            </w:r>
          </w:p>
        </w:tc>
      </w:tr>
      <w:tr w:rsidR="00C06BE8" w14:paraId="4B0B858F" w14:textId="77777777">
        <w:trPr>
          <w:trHeight w:val="4433"/>
        </w:trPr>
        <w:tc>
          <w:tcPr>
            <w:tcW w:w="375" w:type="dxa"/>
            <w:vMerge w:val="restart"/>
            <w:tcBorders>
              <w:tl2br w:val="nil"/>
              <w:tr2bl w:val="nil"/>
            </w:tcBorders>
            <w:vAlign w:val="center"/>
          </w:tcPr>
          <w:p w14:paraId="5675948D" w14:textId="77777777" w:rsidR="00C06BE8" w:rsidRDefault="00000000">
            <w:pPr>
              <w:spacing w:line="240" w:lineRule="auto"/>
              <w:ind w:firstLineChars="0" w:firstLine="0"/>
              <w:rPr>
                <w:rFonts w:ascii="仿宋_GB2312" w:hAnsi="仿宋_GB2312" w:cs="仿宋_GB2312" w:hint="eastAsia"/>
                <w:sz w:val="24"/>
                <w:szCs w:val="24"/>
              </w:rPr>
            </w:pPr>
            <w:r>
              <w:rPr>
                <w:rFonts w:ascii="仿宋_GB2312" w:hAnsi="仿宋_GB2312" w:cs="仿宋_GB2312" w:hint="eastAsia"/>
                <w:sz w:val="24"/>
                <w:szCs w:val="24"/>
              </w:rPr>
              <w:t>1</w:t>
            </w:r>
          </w:p>
          <w:p w14:paraId="77D0B744" w14:textId="77777777" w:rsidR="00C06BE8" w:rsidRDefault="00C06BE8">
            <w:pPr>
              <w:spacing w:line="240" w:lineRule="auto"/>
              <w:ind w:firstLineChars="0" w:firstLine="0"/>
              <w:rPr>
                <w:rFonts w:ascii="仿宋_GB2312" w:hAnsi="仿宋_GB2312" w:cs="仿宋_GB2312" w:hint="eastAsia"/>
                <w:sz w:val="24"/>
                <w:szCs w:val="24"/>
              </w:rPr>
            </w:pPr>
          </w:p>
        </w:tc>
        <w:tc>
          <w:tcPr>
            <w:tcW w:w="1110" w:type="dxa"/>
            <w:vMerge w:val="restart"/>
            <w:tcBorders>
              <w:tl2br w:val="nil"/>
              <w:tr2bl w:val="nil"/>
            </w:tcBorders>
            <w:vAlign w:val="center"/>
          </w:tcPr>
          <w:p w14:paraId="1D13A7F0" w14:textId="77777777" w:rsidR="00C06BE8" w:rsidRDefault="00C06BE8">
            <w:pPr>
              <w:spacing w:line="240" w:lineRule="auto"/>
              <w:ind w:firstLine="480"/>
              <w:rPr>
                <w:color w:val="000000"/>
                <w:sz w:val="24"/>
                <w:szCs w:val="24"/>
              </w:rPr>
            </w:pPr>
          </w:p>
          <w:p w14:paraId="161E5BF6" w14:textId="77777777" w:rsidR="00C06BE8" w:rsidRDefault="00000000">
            <w:pPr>
              <w:spacing w:line="240" w:lineRule="auto"/>
              <w:ind w:firstLine="480"/>
              <w:rPr>
                <w:color w:val="000000"/>
                <w:sz w:val="24"/>
                <w:szCs w:val="24"/>
              </w:rPr>
            </w:pPr>
            <w:r>
              <w:rPr>
                <w:rFonts w:hint="eastAsia"/>
                <w:color w:val="000000"/>
                <w:sz w:val="24"/>
                <w:szCs w:val="24"/>
              </w:rPr>
              <w:t>数据可视化概述</w:t>
            </w:r>
          </w:p>
          <w:p w14:paraId="25BAA191" w14:textId="77777777" w:rsidR="00C06BE8" w:rsidRDefault="00C06BE8">
            <w:pPr>
              <w:spacing w:line="240" w:lineRule="auto"/>
              <w:ind w:firstLine="480"/>
              <w:rPr>
                <w:color w:val="000000"/>
                <w:sz w:val="24"/>
                <w:szCs w:val="24"/>
              </w:rPr>
            </w:pPr>
          </w:p>
        </w:tc>
        <w:tc>
          <w:tcPr>
            <w:tcW w:w="1980" w:type="dxa"/>
            <w:tcBorders>
              <w:tl2br w:val="nil"/>
              <w:tr2bl w:val="nil"/>
            </w:tcBorders>
            <w:vAlign w:val="center"/>
          </w:tcPr>
          <w:p w14:paraId="03D5102C" w14:textId="77777777" w:rsidR="00C06BE8" w:rsidRDefault="00000000">
            <w:pPr>
              <w:spacing w:line="240" w:lineRule="auto"/>
              <w:ind w:firstLineChars="0" w:firstLine="0"/>
              <w:rPr>
                <w:sz w:val="24"/>
                <w:szCs w:val="24"/>
              </w:rPr>
            </w:pPr>
            <w:r>
              <w:rPr>
                <w:rFonts w:hint="eastAsia"/>
                <w:sz w:val="24"/>
                <w:szCs w:val="24"/>
              </w:rPr>
              <w:t>1.1</w:t>
            </w:r>
            <w:r>
              <w:rPr>
                <w:sz w:val="24"/>
                <w:szCs w:val="24"/>
              </w:rPr>
              <w:t>理解数据可视化的定义、作用和发展历程。</w:t>
            </w:r>
          </w:p>
          <w:p w14:paraId="1FDA08F5" w14:textId="77777777" w:rsidR="00C06BE8" w:rsidRDefault="00C06BE8">
            <w:pPr>
              <w:spacing w:line="240" w:lineRule="auto"/>
              <w:ind w:firstLineChars="0" w:firstLine="0"/>
              <w:rPr>
                <w:sz w:val="24"/>
                <w:szCs w:val="24"/>
              </w:rPr>
            </w:pPr>
          </w:p>
          <w:p w14:paraId="0A964F7C" w14:textId="77777777" w:rsidR="00C06BE8" w:rsidRDefault="00C06BE8">
            <w:pPr>
              <w:spacing w:line="240" w:lineRule="auto"/>
              <w:ind w:firstLineChars="0" w:firstLine="0"/>
              <w:rPr>
                <w:sz w:val="24"/>
                <w:szCs w:val="24"/>
              </w:rPr>
            </w:pPr>
          </w:p>
        </w:tc>
        <w:tc>
          <w:tcPr>
            <w:tcW w:w="2190" w:type="dxa"/>
            <w:tcBorders>
              <w:tl2br w:val="nil"/>
              <w:tr2bl w:val="nil"/>
            </w:tcBorders>
            <w:vAlign w:val="center"/>
          </w:tcPr>
          <w:p w14:paraId="43740F87" w14:textId="77777777" w:rsidR="00C06BE8" w:rsidRDefault="00000000">
            <w:pPr>
              <w:spacing w:line="240" w:lineRule="auto"/>
              <w:ind w:firstLineChars="0" w:firstLine="0"/>
              <w:rPr>
                <w:sz w:val="24"/>
                <w:szCs w:val="24"/>
              </w:rPr>
            </w:pPr>
            <w:r>
              <w:rPr>
                <w:rFonts w:hint="eastAsia"/>
                <w:sz w:val="24"/>
                <w:szCs w:val="24"/>
              </w:rPr>
              <w:t xml:space="preserve">1.1 </w:t>
            </w:r>
            <w:r>
              <w:rPr>
                <w:rFonts w:hint="eastAsia"/>
                <w:sz w:val="24"/>
                <w:szCs w:val="24"/>
              </w:rPr>
              <w:t>数据可视化的定义与作用：通过案例分析，理解数据可视化在提升决策效率、优化运营策略等方面的重要性。</w:t>
            </w:r>
          </w:p>
          <w:p w14:paraId="568492D2" w14:textId="77777777" w:rsidR="00C06BE8" w:rsidRDefault="00000000">
            <w:pPr>
              <w:spacing w:line="240" w:lineRule="auto"/>
              <w:ind w:firstLineChars="0" w:firstLine="0"/>
              <w:rPr>
                <w:sz w:val="24"/>
                <w:szCs w:val="24"/>
              </w:rPr>
            </w:pPr>
            <w:r>
              <w:rPr>
                <w:rFonts w:hint="eastAsia"/>
                <w:sz w:val="24"/>
                <w:szCs w:val="24"/>
              </w:rPr>
              <w:t>；</w:t>
            </w:r>
          </w:p>
          <w:p w14:paraId="370167E5" w14:textId="77777777" w:rsidR="00C06BE8" w:rsidRDefault="00000000">
            <w:pPr>
              <w:spacing w:line="240" w:lineRule="auto"/>
              <w:ind w:firstLineChars="0" w:firstLine="0"/>
              <w:rPr>
                <w:sz w:val="24"/>
                <w:szCs w:val="24"/>
              </w:rPr>
            </w:pPr>
            <w:r>
              <w:rPr>
                <w:rFonts w:hint="eastAsia"/>
                <w:sz w:val="24"/>
                <w:szCs w:val="24"/>
              </w:rPr>
              <w:t xml:space="preserve">1.2 </w:t>
            </w:r>
            <w:r>
              <w:rPr>
                <w:rFonts w:hint="eastAsia"/>
                <w:sz w:val="24"/>
                <w:szCs w:val="24"/>
              </w:rPr>
              <w:t>可视化常用工具；</w:t>
            </w:r>
          </w:p>
          <w:p w14:paraId="4BFB7B5B" w14:textId="77777777" w:rsidR="00C06BE8" w:rsidRDefault="00000000">
            <w:pPr>
              <w:spacing w:line="240" w:lineRule="auto"/>
              <w:ind w:firstLineChars="0" w:firstLine="0"/>
              <w:rPr>
                <w:sz w:val="24"/>
                <w:szCs w:val="24"/>
              </w:rPr>
            </w:pPr>
            <w:r>
              <w:rPr>
                <w:rFonts w:hint="eastAsia"/>
                <w:sz w:val="24"/>
                <w:szCs w:val="24"/>
              </w:rPr>
              <w:t xml:space="preserve">1.3 </w:t>
            </w:r>
            <w:r>
              <w:rPr>
                <w:rFonts w:hint="eastAsia"/>
                <w:sz w:val="24"/>
                <w:szCs w:val="24"/>
              </w:rPr>
              <w:t>语言</w:t>
            </w:r>
            <w:r>
              <w:rPr>
                <w:rFonts w:hint="eastAsia"/>
                <w:sz w:val="24"/>
                <w:szCs w:val="24"/>
              </w:rPr>
              <w:t>HTML</w:t>
            </w:r>
            <w:r>
              <w:rPr>
                <w:rFonts w:hint="eastAsia"/>
                <w:sz w:val="24"/>
                <w:szCs w:val="24"/>
              </w:rPr>
              <w:t>简介和使用；</w:t>
            </w:r>
          </w:p>
          <w:p w14:paraId="09B8309F" w14:textId="77777777" w:rsidR="00C06BE8" w:rsidRDefault="00000000">
            <w:pPr>
              <w:spacing w:line="240" w:lineRule="auto"/>
              <w:ind w:firstLineChars="0" w:firstLine="0"/>
              <w:rPr>
                <w:sz w:val="24"/>
                <w:szCs w:val="24"/>
              </w:rPr>
            </w:pPr>
            <w:r>
              <w:rPr>
                <w:rFonts w:hint="eastAsia"/>
                <w:sz w:val="24"/>
                <w:szCs w:val="24"/>
              </w:rPr>
              <w:t xml:space="preserve">1.4 </w:t>
            </w:r>
            <w:r>
              <w:rPr>
                <w:rFonts w:hint="eastAsia"/>
                <w:sz w:val="24"/>
                <w:szCs w:val="24"/>
              </w:rPr>
              <w:t>语言</w:t>
            </w:r>
            <w:r>
              <w:rPr>
                <w:rFonts w:hint="eastAsia"/>
                <w:sz w:val="24"/>
                <w:szCs w:val="24"/>
              </w:rPr>
              <w:t>CSS</w:t>
            </w:r>
            <w:r>
              <w:rPr>
                <w:rFonts w:hint="eastAsia"/>
                <w:sz w:val="24"/>
                <w:szCs w:val="24"/>
              </w:rPr>
              <w:t>简介和使用；</w:t>
            </w:r>
          </w:p>
          <w:p w14:paraId="7A2E0013" w14:textId="77777777" w:rsidR="00C06BE8" w:rsidRDefault="00000000">
            <w:pPr>
              <w:spacing w:line="240" w:lineRule="auto"/>
              <w:ind w:firstLineChars="0" w:firstLine="0"/>
              <w:rPr>
                <w:sz w:val="24"/>
                <w:szCs w:val="24"/>
              </w:rPr>
            </w:pPr>
            <w:r>
              <w:rPr>
                <w:rFonts w:hint="eastAsia"/>
                <w:sz w:val="24"/>
                <w:szCs w:val="24"/>
              </w:rPr>
              <w:lastRenderedPageBreak/>
              <w:t xml:space="preserve">1.5 </w:t>
            </w:r>
            <w:r>
              <w:rPr>
                <w:rFonts w:hint="eastAsia"/>
                <w:sz w:val="24"/>
                <w:szCs w:val="24"/>
              </w:rPr>
              <w:t>页面布局的编写。</w:t>
            </w:r>
          </w:p>
        </w:tc>
        <w:tc>
          <w:tcPr>
            <w:tcW w:w="1842" w:type="dxa"/>
            <w:vMerge w:val="restart"/>
            <w:tcBorders>
              <w:tl2br w:val="nil"/>
              <w:tr2bl w:val="nil"/>
            </w:tcBorders>
            <w:vAlign w:val="center"/>
          </w:tcPr>
          <w:p w14:paraId="51C5E192" w14:textId="77777777" w:rsidR="00C06BE8" w:rsidRDefault="00000000">
            <w:pPr>
              <w:spacing w:line="240" w:lineRule="auto"/>
              <w:ind w:firstLineChars="0" w:firstLine="0"/>
              <w:rPr>
                <w:sz w:val="24"/>
                <w:szCs w:val="24"/>
              </w:rPr>
            </w:pPr>
            <w:r>
              <w:rPr>
                <w:rFonts w:hint="eastAsia"/>
                <w:sz w:val="24"/>
                <w:szCs w:val="24"/>
              </w:rPr>
              <w:lastRenderedPageBreak/>
              <w:t>理论讲授</w:t>
            </w:r>
            <w:r>
              <w:rPr>
                <w:sz w:val="24"/>
                <w:szCs w:val="24"/>
              </w:rPr>
              <w:t>：通过</w:t>
            </w:r>
            <w:r>
              <w:rPr>
                <w:sz w:val="24"/>
                <w:szCs w:val="24"/>
              </w:rPr>
              <w:t>PPT</w:t>
            </w:r>
            <w:r>
              <w:rPr>
                <w:sz w:val="24"/>
                <w:szCs w:val="24"/>
              </w:rPr>
              <w:t>展示数据可视化的基本概念、发展历程和工具特点。</w:t>
            </w:r>
          </w:p>
          <w:p w14:paraId="2F6B83DE" w14:textId="77777777" w:rsidR="00C06BE8" w:rsidRDefault="00000000">
            <w:pPr>
              <w:spacing w:line="240" w:lineRule="auto"/>
              <w:ind w:firstLineChars="0" w:firstLine="0"/>
              <w:rPr>
                <w:sz w:val="24"/>
                <w:szCs w:val="24"/>
              </w:rPr>
            </w:pPr>
            <w:r>
              <w:rPr>
                <w:sz w:val="24"/>
                <w:szCs w:val="24"/>
              </w:rPr>
              <w:t>案例分析：结合实际案例，分析数据可视化在不同场景中的应用价值。</w:t>
            </w:r>
          </w:p>
          <w:p w14:paraId="4AAEAFB8" w14:textId="77777777" w:rsidR="00C06BE8" w:rsidRDefault="00000000">
            <w:pPr>
              <w:spacing w:line="240" w:lineRule="auto"/>
              <w:ind w:firstLineChars="0" w:firstLine="0"/>
              <w:rPr>
                <w:sz w:val="24"/>
                <w:szCs w:val="24"/>
              </w:rPr>
            </w:pPr>
            <w:r>
              <w:rPr>
                <w:sz w:val="24"/>
                <w:szCs w:val="24"/>
              </w:rPr>
              <w:t>工具演示：演示常用数据可视化工具的基本操作，帮助学生</w:t>
            </w:r>
            <w:r>
              <w:rPr>
                <w:sz w:val="24"/>
                <w:szCs w:val="24"/>
              </w:rPr>
              <w:lastRenderedPageBreak/>
              <w:t>初步了解工具功能。</w:t>
            </w:r>
          </w:p>
          <w:p w14:paraId="2A97F80B" w14:textId="77777777" w:rsidR="00C06BE8" w:rsidRDefault="00C06BE8">
            <w:pPr>
              <w:spacing w:line="240" w:lineRule="auto"/>
              <w:ind w:firstLineChars="0" w:firstLine="0"/>
              <w:rPr>
                <w:sz w:val="24"/>
                <w:szCs w:val="24"/>
              </w:rPr>
            </w:pPr>
          </w:p>
          <w:p w14:paraId="23137B70" w14:textId="77777777" w:rsidR="00C06BE8" w:rsidRDefault="00C06BE8">
            <w:pPr>
              <w:spacing w:line="240" w:lineRule="auto"/>
              <w:ind w:firstLineChars="0" w:firstLine="0"/>
              <w:rPr>
                <w:sz w:val="24"/>
                <w:szCs w:val="24"/>
              </w:rPr>
            </w:pPr>
          </w:p>
        </w:tc>
        <w:tc>
          <w:tcPr>
            <w:tcW w:w="1843" w:type="dxa"/>
            <w:vMerge w:val="restart"/>
            <w:tcBorders>
              <w:tl2br w:val="nil"/>
              <w:tr2bl w:val="nil"/>
            </w:tcBorders>
          </w:tcPr>
          <w:p w14:paraId="3D734F6E" w14:textId="77777777" w:rsidR="00C06BE8" w:rsidRDefault="00000000">
            <w:pPr>
              <w:spacing w:line="240" w:lineRule="auto"/>
              <w:ind w:firstLineChars="0" w:firstLine="0"/>
              <w:rPr>
                <w:sz w:val="24"/>
                <w:szCs w:val="24"/>
              </w:rPr>
            </w:pPr>
            <w:r>
              <w:rPr>
                <w:sz w:val="24"/>
                <w:szCs w:val="24"/>
              </w:rPr>
              <w:lastRenderedPageBreak/>
              <w:t>在数据可视化工具的使用中，强调数据来源的合法性，避免使用未经授权的数据，培养学生的法律意识和合</w:t>
            </w:r>
            <w:proofErr w:type="gramStart"/>
            <w:r>
              <w:rPr>
                <w:sz w:val="24"/>
                <w:szCs w:val="24"/>
              </w:rPr>
              <w:t>规</w:t>
            </w:r>
            <w:proofErr w:type="gramEnd"/>
            <w:r>
              <w:rPr>
                <w:sz w:val="24"/>
                <w:szCs w:val="24"/>
              </w:rPr>
              <w:t>意识。</w:t>
            </w:r>
          </w:p>
          <w:p w14:paraId="0BBAFD57" w14:textId="77777777" w:rsidR="00C06BE8" w:rsidRDefault="00000000">
            <w:pPr>
              <w:spacing w:line="240" w:lineRule="auto"/>
              <w:ind w:firstLineChars="0" w:firstLine="0"/>
              <w:rPr>
                <w:sz w:val="24"/>
                <w:szCs w:val="24"/>
              </w:rPr>
            </w:pPr>
            <w:r>
              <w:rPr>
                <w:sz w:val="24"/>
                <w:szCs w:val="24"/>
              </w:rPr>
              <w:t>在工具演示环节，鼓励学生进行互动交流，提升沟通能力。</w:t>
            </w:r>
          </w:p>
        </w:tc>
        <w:tc>
          <w:tcPr>
            <w:tcW w:w="567" w:type="dxa"/>
            <w:vMerge w:val="restart"/>
            <w:tcBorders>
              <w:tl2br w:val="nil"/>
              <w:tr2bl w:val="nil"/>
            </w:tcBorders>
            <w:vAlign w:val="center"/>
          </w:tcPr>
          <w:p w14:paraId="1F95A5EF" w14:textId="77777777" w:rsidR="00C06BE8" w:rsidRDefault="00000000">
            <w:pPr>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t>4</w:t>
            </w:r>
          </w:p>
        </w:tc>
      </w:tr>
      <w:tr w:rsidR="00C06BE8" w14:paraId="73292C87" w14:textId="77777777">
        <w:trPr>
          <w:trHeight w:val="2234"/>
        </w:trPr>
        <w:tc>
          <w:tcPr>
            <w:tcW w:w="375" w:type="dxa"/>
            <w:vMerge/>
            <w:tcBorders>
              <w:tl2br w:val="nil"/>
              <w:tr2bl w:val="nil"/>
            </w:tcBorders>
            <w:vAlign w:val="center"/>
          </w:tcPr>
          <w:p w14:paraId="140FA095" w14:textId="77777777" w:rsidR="00C06BE8" w:rsidRDefault="00C06BE8">
            <w:pPr>
              <w:spacing w:line="240" w:lineRule="auto"/>
              <w:ind w:firstLineChars="0" w:firstLine="0"/>
              <w:rPr>
                <w:rFonts w:ascii="仿宋_GB2312" w:hAnsi="仿宋_GB2312" w:cs="仿宋_GB2312" w:hint="eastAsia"/>
                <w:sz w:val="24"/>
                <w:szCs w:val="24"/>
              </w:rPr>
            </w:pPr>
          </w:p>
        </w:tc>
        <w:tc>
          <w:tcPr>
            <w:tcW w:w="1110" w:type="dxa"/>
            <w:vMerge/>
            <w:tcBorders>
              <w:tl2br w:val="nil"/>
              <w:tr2bl w:val="nil"/>
            </w:tcBorders>
            <w:vAlign w:val="center"/>
          </w:tcPr>
          <w:p w14:paraId="3690419B"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1980" w:type="dxa"/>
            <w:tcBorders>
              <w:tl2br w:val="nil"/>
              <w:tr2bl w:val="nil"/>
            </w:tcBorders>
            <w:vAlign w:val="center"/>
          </w:tcPr>
          <w:p w14:paraId="5731AA1A" w14:textId="77777777" w:rsidR="00C06BE8" w:rsidRDefault="00000000">
            <w:pPr>
              <w:spacing w:line="240" w:lineRule="auto"/>
              <w:ind w:firstLineChars="0" w:firstLine="0"/>
              <w:rPr>
                <w:sz w:val="24"/>
                <w:szCs w:val="24"/>
              </w:rPr>
            </w:pPr>
            <w:r>
              <w:rPr>
                <w:rFonts w:hint="eastAsia"/>
                <w:sz w:val="24"/>
                <w:szCs w:val="24"/>
              </w:rPr>
              <w:t>1.2</w:t>
            </w:r>
            <w:r>
              <w:rPr>
                <w:sz w:val="24"/>
                <w:szCs w:val="24"/>
              </w:rPr>
              <w:t>掌握数据可视化的类型及其应用场景。</w:t>
            </w:r>
          </w:p>
          <w:p w14:paraId="27579CA3" w14:textId="77777777" w:rsidR="00C06BE8" w:rsidRDefault="00C06BE8">
            <w:pPr>
              <w:spacing w:line="240" w:lineRule="auto"/>
              <w:ind w:firstLineChars="0" w:firstLine="0"/>
              <w:rPr>
                <w:sz w:val="24"/>
                <w:szCs w:val="24"/>
              </w:rPr>
            </w:pPr>
          </w:p>
          <w:p w14:paraId="6720CFFC" w14:textId="77777777" w:rsidR="00C06BE8" w:rsidRDefault="00C06BE8">
            <w:pPr>
              <w:spacing w:line="240" w:lineRule="auto"/>
              <w:ind w:firstLineChars="0" w:firstLine="0"/>
              <w:rPr>
                <w:sz w:val="24"/>
                <w:szCs w:val="24"/>
              </w:rPr>
            </w:pPr>
          </w:p>
        </w:tc>
        <w:tc>
          <w:tcPr>
            <w:tcW w:w="2190" w:type="dxa"/>
            <w:tcBorders>
              <w:tl2br w:val="nil"/>
              <w:tr2bl w:val="nil"/>
            </w:tcBorders>
            <w:vAlign w:val="center"/>
          </w:tcPr>
          <w:p w14:paraId="70D7EE48" w14:textId="77777777" w:rsidR="00C06BE8" w:rsidRDefault="00000000">
            <w:pPr>
              <w:spacing w:line="240" w:lineRule="auto"/>
              <w:ind w:firstLineChars="0" w:firstLine="0"/>
              <w:rPr>
                <w:sz w:val="24"/>
                <w:szCs w:val="24"/>
              </w:rPr>
            </w:pPr>
            <w:r>
              <w:rPr>
                <w:rFonts w:hint="eastAsia"/>
                <w:sz w:val="24"/>
                <w:szCs w:val="24"/>
              </w:rPr>
              <w:t>1.</w:t>
            </w:r>
            <w:r>
              <w:rPr>
                <w:sz w:val="24"/>
                <w:szCs w:val="24"/>
              </w:rPr>
              <w:t>数据可视化的类型：学习常见的数据可视化类型，如图表、地图、仪表盘等，并了解其适用场景。</w:t>
            </w:r>
          </w:p>
          <w:p w14:paraId="26DD240A" w14:textId="77777777" w:rsidR="00C06BE8" w:rsidRDefault="00C06BE8">
            <w:pPr>
              <w:spacing w:line="240" w:lineRule="auto"/>
              <w:ind w:firstLineChars="0" w:firstLine="0"/>
              <w:rPr>
                <w:sz w:val="24"/>
                <w:szCs w:val="24"/>
              </w:rPr>
            </w:pPr>
          </w:p>
        </w:tc>
        <w:tc>
          <w:tcPr>
            <w:tcW w:w="1842" w:type="dxa"/>
            <w:vMerge/>
            <w:tcBorders>
              <w:tl2br w:val="nil"/>
              <w:tr2bl w:val="nil"/>
            </w:tcBorders>
          </w:tcPr>
          <w:p w14:paraId="0CBC4C0F" w14:textId="77777777" w:rsidR="00C06BE8" w:rsidRDefault="00C06BE8">
            <w:pPr>
              <w:pStyle w:val="07"/>
              <w:spacing w:line="240" w:lineRule="auto"/>
              <w:ind w:firstLineChars="0" w:firstLine="0"/>
              <w:rPr>
                <w:rFonts w:hint="eastAsia"/>
                <w:sz w:val="24"/>
                <w:szCs w:val="24"/>
              </w:rPr>
            </w:pPr>
          </w:p>
        </w:tc>
        <w:tc>
          <w:tcPr>
            <w:tcW w:w="1843" w:type="dxa"/>
            <w:vMerge/>
            <w:tcBorders>
              <w:tl2br w:val="nil"/>
              <w:tr2bl w:val="nil"/>
            </w:tcBorders>
          </w:tcPr>
          <w:p w14:paraId="2EBE864F" w14:textId="77777777" w:rsidR="00C06BE8" w:rsidRDefault="00C06BE8">
            <w:pPr>
              <w:spacing w:line="240" w:lineRule="auto"/>
              <w:ind w:firstLineChars="0" w:firstLine="0"/>
              <w:rPr>
                <w:rFonts w:ascii="仿宋_GB2312" w:hAnsi="仿宋_GB2312" w:cs="仿宋_GB2312" w:hint="eastAsia"/>
                <w:sz w:val="24"/>
                <w:szCs w:val="24"/>
              </w:rPr>
            </w:pPr>
          </w:p>
        </w:tc>
        <w:tc>
          <w:tcPr>
            <w:tcW w:w="567" w:type="dxa"/>
            <w:vMerge/>
            <w:tcBorders>
              <w:tl2br w:val="nil"/>
              <w:tr2bl w:val="nil"/>
            </w:tcBorders>
            <w:vAlign w:val="center"/>
          </w:tcPr>
          <w:p w14:paraId="5E335AA4" w14:textId="77777777" w:rsidR="00C06BE8" w:rsidRDefault="00C06BE8">
            <w:pPr>
              <w:ind w:firstLineChars="0" w:firstLine="0"/>
              <w:jc w:val="center"/>
              <w:rPr>
                <w:rFonts w:ascii="仿宋_GB2312" w:hAnsi="仿宋_GB2312" w:cs="仿宋_GB2312" w:hint="eastAsia"/>
                <w:sz w:val="24"/>
                <w:szCs w:val="24"/>
              </w:rPr>
            </w:pPr>
          </w:p>
        </w:tc>
      </w:tr>
      <w:tr w:rsidR="00C06BE8" w14:paraId="1132A57F" w14:textId="77777777">
        <w:trPr>
          <w:trHeight w:val="2546"/>
        </w:trPr>
        <w:tc>
          <w:tcPr>
            <w:tcW w:w="375" w:type="dxa"/>
            <w:vMerge/>
            <w:tcBorders>
              <w:tl2br w:val="nil"/>
              <w:tr2bl w:val="nil"/>
            </w:tcBorders>
            <w:vAlign w:val="center"/>
          </w:tcPr>
          <w:p w14:paraId="0D9E26EA" w14:textId="77777777" w:rsidR="00C06BE8" w:rsidRDefault="00C06BE8">
            <w:pPr>
              <w:spacing w:line="240" w:lineRule="auto"/>
              <w:ind w:firstLineChars="0" w:firstLine="0"/>
              <w:rPr>
                <w:rFonts w:ascii="仿宋_GB2312" w:hAnsi="仿宋_GB2312" w:cs="仿宋_GB2312" w:hint="eastAsia"/>
                <w:sz w:val="24"/>
                <w:szCs w:val="24"/>
              </w:rPr>
            </w:pPr>
          </w:p>
        </w:tc>
        <w:tc>
          <w:tcPr>
            <w:tcW w:w="1110" w:type="dxa"/>
            <w:vMerge/>
            <w:tcBorders>
              <w:tl2br w:val="nil"/>
              <w:tr2bl w:val="nil"/>
            </w:tcBorders>
            <w:vAlign w:val="center"/>
          </w:tcPr>
          <w:p w14:paraId="074799D5"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1980" w:type="dxa"/>
            <w:tcBorders>
              <w:tl2br w:val="nil"/>
              <w:tr2bl w:val="nil"/>
            </w:tcBorders>
            <w:vAlign w:val="center"/>
          </w:tcPr>
          <w:p w14:paraId="60E5240B" w14:textId="77777777" w:rsidR="00C06BE8" w:rsidRDefault="00000000">
            <w:pPr>
              <w:spacing w:line="240" w:lineRule="auto"/>
              <w:ind w:firstLineChars="0" w:firstLine="0"/>
              <w:jc w:val="center"/>
              <w:rPr>
                <w:rFonts w:ascii="仿宋_GB2312" w:hAnsi="仿宋_GB2312" w:cs="仿宋_GB2312" w:hint="eastAsia"/>
                <w:sz w:val="24"/>
                <w:szCs w:val="24"/>
              </w:rPr>
            </w:pPr>
            <w:r>
              <w:rPr>
                <w:rFonts w:hint="eastAsia"/>
                <w:sz w:val="24"/>
                <w:szCs w:val="24"/>
              </w:rPr>
              <w:t>1.3</w:t>
            </w:r>
            <w:r>
              <w:rPr>
                <w:sz w:val="24"/>
                <w:szCs w:val="24"/>
              </w:rPr>
              <w:t>了解数据可视化工具的基本功能和特点。</w:t>
            </w:r>
          </w:p>
        </w:tc>
        <w:tc>
          <w:tcPr>
            <w:tcW w:w="2190" w:type="dxa"/>
            <w:tcBorders>
              <w:tl2br w:val="nil"/>
              <w:tr2bl w:val="nil"/>
            </w:tcBorders>
            <w:vAlign w:val="center"/>
          </w:tcPr>
          <w:p w14:paraId="51A4A584"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sz w:val="24"/>
                <w:szCs w:val="24"/>
              </w:rPr>
              <w:t>初步认知常用工具（如Excel、Tableau、Power BI）的基本功能和特点。</w:t>
            </w:r>
          </w:p>
        </w:tc>
        <w:tc>
          <w:tcPr>
            <w:tcW w:w="1842" w:type="dxa"/>
            <w:tcBorders>
              <w:tl2br w:val="nil"/>
              <w:tr2bl w:val="nil"/>
            </w:tcBorders>
          </w:tcPr>
          <w:p w14:paraId="346EABE5" w14:textId="77777777" w:rsidR="00C06BE8" w:rsidRDefault="00C06BE8">
            <w:pPr>
              <w:spacing w:line="240" w:lineRule="auto"/>
              <w:ind w:firstLineChars="0" w:firstLine="0"/>
              <w:rPr>
                <w:rFonts w:ascii="仿宋_GB2312" w:hAnsi="仿宋_GB2312" w:cs="仿宋_GB2312" w:hint="eastAsia"/>
                <w:sz w:val="24"/>
                <w:szCs w:val="24"/>
              </w:rPr>
            </w:pPr>
          </w:p>
        </w:tc>
        <w:tc>
          <w:tcPr>
            <w:tcW w:w="1843" w:type="dxa"/>
            <w:tcBorders>
              <w:tl2br w:val="nil"/>
              <w:tr2bl w:val="nil"/>
            </w:tcBorders>
          </w:tcPr>
          <w:p w14:paraId="14C53C19" w14:textId="77777777" w:rsidR="00C06BE8" w:rsidRDefault="00C06BE8">
            <w:pPr>
              <w:spacing w:line="240" w:lineRule="auto"/>
              <w:ind w:firstLineChars="0" w:firstLine="0"/>
              <w:rPr>
                <w:rFonts w:ascii="仿宋_GB2312" w:hAnsi="仿宋_GB2312" w:cs="仿宋_GB2312" w:hint="eastAsia"/>
                <w:sz w:val="24"/>
                <w:szCs w:val="24"/>
              </w:rPr>
            </w:pPr>
          </w:p>
        </w:tc>
        <w:tc>
          <w:tcPr>
            <w:tcW w:w="567" w:type="dxa"/>
            <w:vMerge/>
            <w:tcBorders>
              <w:tl2br w:val="nil"/>
              <w:tr2bl w:val="nil"/>
            </w:tcBorders>
            <w:vAlign w:val="center"/>
          </w:tcPr>
          <w:p w14:paraId="6D9F3EA1" w14:textId="77777777" w:rsidR="00C06BE8" w:rsidRDefault="00C06BE8">
            <w:pPr>
              <w:ind w:firstLineChars="0" w:firstLine="0"/>
              <w:jc w:val="center"/>
              <w:rPr>
                <w:rFonts w:ascii="仿宋_GB2312" w:hAnsi="仿宋_GB2312" w:cs="仿宋_GB2312" w:hint="eastAsia"/>
                <w:sz w:val="24"/>
                <w:szCs w:val="24"/>
              </w:rPr>
            </w:pPr>
          </w:p>
        </w:tc>
      </w:tr>
      <w:tr w:rsidR="00C06BE8" w14:paraId="4D185781" w14:textId="77777777">
        <w:tc>
          <w:tcPr>
            <w:tcW w:w="375" w:type="dxa"/>
            <w:vMerge w:val="restart"/>
            <w:tcBorders>
              <w:tl2br w:val="nil"/>
              <w:tr2bl w:val="nil"/>
            </w:tcBorders>
            <w:vAlign w:val="center"/>
          </w:tcPr>
          <w:p w14:paraId="5F03A81D" w14:textId="77777777" w:rsidR="00C06BE8" w:rsidRDefault="00000000">
            <w:pPr>
              <w:spacing w:line="240" w:lineRule="auto"/>
              <w:ind w:firstLineChars="0" w:firstLine="0"/>
              <w:rPr>
                <w:rFonts w:ascii="仿宋_GB2312" w:hAnsi="仿宋_GB2312" w:cs="仿宋_GB2312" w:hint="eastAsia"/>
                <w:sz w:val="24"/>
                <w:szCs w:val="24"/>
              </w:rPr>
            </w:pPr>
            <w:r>
              <w:rPr>
                <w:rFonts w:ascii="仿宋_GB2312" w:hAnsi="仿宋_GB2312" w:cs="仿宋_GB2312" w:hint="eastAsia"/>
                <w:sz w:val="24"/>
                <w:szCs w:val="24"/>
              </w:rPr>
              <w:t>2</w:t>
            </w:r>
          </w:p>
        </w:tc>
        <w:tc>
          <w:tcPr>
            <w:tcW w:w="1110" w:type="dxa"/>
            <w:vMerge w:val="restart"/>
            <w:tcBorders>
              <w:tl2br w:val="nil"/>
              <w:tr2bl w:val="nil"/>
            </w:tcBorders>
            <w:vAlign w:val="center"/>
          </w:tcPr>
          <w:p w14:paraId="2A555C78" w14:textId="77777777" w:rsidR="00C06BE8" w:rsidRDefault="00000000">
            <w:pPr>
              <w:spacing w:line="240" w:lineRule="auto"/>
              <w:ind w:firstLineChars="0" w:firstLine="0"/>
              <w:rPr>
                <w:rFonts w:ascii="仿宋_GB2312" w:hAnsi="仿宋_GB2312" w:cs="仿宋_GB2312" w:hint="eastAsia"/>
                <w:sz w:val="24"/>
                <w:szCs w:val="24"/>
              </w:rPr>
            </w:pPr>
            <w:r>
              <w:rPr>
                <w:rFonts w:ascii="仿宋_GB2312" w:hAnsi="仿宋_GB2312" w:cs="仿宋_GB2312" w:hint="eastAsia"/>
                <w:sz w:val="24"/>
                <w:szCs w:val="24"/>
              </w:rPr>
              <w:t>数据获取与处</w:t>
            </w:r>
            <w:r>
              <w:rPr>
                <w:rFonts w:ascii="仿宋_GB2312" w:hAnsi="仿宋_GB2312" w:cs="仿宋_GB2312" w:hint="eastAsia"/>
                <w:sz w:val="24"/>
                <w:szCs w:val="24"/>
              </w:rPr>
              <w:lastRenderedPageBreak/>
              <w:t>理</w:t>
            </w:r>
          </w:p>
        </w:tc>
        <w:tc>
          <w:tcPr>
            <w:tcW w:w="1980" w:type="dxa"/>
            <w:tcBorders>
              <w:tl2br w:val="nil"/>
              <w:tr2bl w:val="nil"/>
            </w:tcBorders>
            <w:vAlign w:val="center"/>
          </w:tcPr>
          <w:p w14:paraId="27C92BB5" w14:textId="77777777" w:rsidR="00C06BE8" w:rsidRDefault="00000000">
            <w:pPr>
              <w:spacing w:line="240" w:lineRule="auto"/>
              <w:ind w:firstLineChars="0" w:firstLine="0"/>
              <w:rPr>
                <w:rFonts w:ascii="仿宋_GB2312" w:hAnsi="仿宋_GB2312" w:cs="仿宋_GB2312" w:hint="eastAsia"/>
                <w:sz w:val="24"/>
                <w:szCs w:val="24"/>
              </w:rPr>
            </w:pPr>
            <w:r>
              <w:rPr>
                <w:rFonts w:ascii="仿宋_GB2312" w:hAnsi="仿宋_GB2312" w:cs="仿宋_GB2312" w:hint="eastAsia"/>
                <w:sz w:val="24"/>
                <w:szCs w:val="24"/>
              </w:rPr>
              <w:lastRenderedPageBreak/>
              <w:t>2.1掌握数据获取的基本方法和</w:t>
            </w:r>
            <w:r>
              <w:rPr>
                <w:rFonts w:ascii="仿宋_GB2312" w:hAnsi="仿宋_GB2312" w:cs="仿宋_GB2312" w:hint="eastAsia"/>
                <w:sz w:val="24"/>
                <w:szCs w:val="24"/>
              </w:rPr>
              <w:lastRenderedPageBreak/>
              <w:t>工具</w:t>
            </w:r>
          </w:p>
        </w:tc>
        <w:tc>
          <w:tcPr>
            <w:tcW w:w="2190" w:type="dxa"/>
            <w:tcBorders>
              <w:tl2br w:val="nil"/>
              <w:tr2bl w:val="nil"/>
            </w:tcBorders>
            <w:vAlign w:val="center"/>
          </w:tcPr>
          <w:p w14:paraId="6B9E7680"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lastRenderedPageBreak/>
              <w:t>了解数据的多种来源（如公开数据库、</w:t>
            </w:r>
            <w:r>
              <w:rPr>
                <w:rFonts w:ascii="仿宋_GB2312" w:hAnsi="仿宋_GB2312" w:cs="仿宋_GB2312" w:hint="eastAsia"/>
                <w:sz w:val="24"/>
                <w:szCs w:val="24"/>
              </w:rPr>
              <w:lastRenderedPageBreak/>
              <w:t>网络爬取、传感器数据等），掌握基本的数据获取方法。</w:t>
            </w:r>
          </w:p>
        </w:tc>
        <w:tc>
          <w:tcPr>
            <w:tcW w:w="1842" w:type="dxa"/>
            <w:vMerge w:val="restart"/>
            <w:tcBorders>
              <w:tl2br w:val="nil"/>
              <w:tr2bl w:val="nil"/>
            </w:tcBorders>
            <w:vAlign w:val="center"/>
          </w:tcPr>
          <w:p w14:paraId="3934EBBC"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lastRenderedPageBreak/>
              <w:t>理论讲授</w:t>
            </w:r>
            <w:r>
              <w:rPr>
                <w:rFonts w:ascii="仿宋_GB2312" w:hAnsi="仿宋_GB2312" w:cs="仿宋_GB2312"/>
                <w:sz w:val="24"/>
                <w:szCs w:val="24"/>
              </w:rPr>
              <w:t>：通过PPT和实际案</w:t>
            </w:r>
            <w:r>
              <w:rPr>
                <w:rFonts w:ascii="仿宋_GB2312" w:hAnsi="仿宋_GB2312" w:cs="仿宋_GB2312"/>
                <w:sz w:val="24"/>
                <w:szCs w:val="24"/>
              </w:rPr>
              <w:lastRenderedPageBreak/>
              <w:t>例，讲解数据获取、清洗和预处理的基本方法。</w:t>
            </w:r>
          </w:p>
          <w:p w14:paraId="3E44600B"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sz w:val="24"/>
                <w:szCs w:val="24"/>
              </w:rPr>
              <w:t>实践操作：使用Excel或Python工具，完成数据清洗和预处理的练习。</w:t>
            </w:r>
          </w:p>
          <w:p w14:paraId="60254A2E"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sz w:val="24"/>
                <w:szCs w:val="24"/>
              </w:rPr>
              <w:t>小组讨论：分组讨论数据获取和处理中的常见问题及解决方法。</w:t>
            </w:r>
          </w:p>
          <w:p w14:paraId="119BABCB"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1843" w:type="dxa"/>
            <w:vMerge w:val="restart"/>
            <w:tcBorders>
              <w:tl2br w:val="nil"/>
              <w:tr2bl w:val="nil"/>
            </w:tcBorders>
            <w:vAlign w:val="center"/>
          </w:tcPr>
          <w:p w14:paraId="1C1A3F80"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sz w:val="24"/>
                <w:szCs w:val="24"/>
              </w:rPr>
              <w:lastRenderedPageBreak/>
              <w:t>数据隐私保护：在数据获取和</w:t>
            </w:r>
            <w:r>
              <w:rPr>
                <w:rFonts w:ascii="仿宋_GB2312" w:hAnsi="仿宋_GB2312" w:cs="仿宋_GB2312"/>
                <w:sz w:val="24"/>
                <w:szCs w:val="24"/>
              </w:rPr>
              <w:lastRenderedPageBreak/>
              <w:t>处理过程中，强调保护用户隐私，避免泄露敏感信息。</w:t>
            </w:r>
          </w:p>
          <w:p w14:paraId="3602C02E"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sz w:val="24"/>
                <w:szCs w:val="24"/>
              </w:rPr>
              <w:t>责任意识：通过数据处理的实践，培养学生的责任意识，确保数据处理的科学性和可靠性。</w:t>
            </w:r>
          </w:p>
          <w:p w14:paraId="229384C5"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567" w:type="dxa"/>
            <w:vMerge w:val="restart"/>
            <w:tcBorders>
              <w:tl2br w:val="nil"/>
              <w:tr2bl w:val="nil"/>
            </w:tcBorders>
            <w:vAlign w:val="center"/>
          </w:tcPr>
          <w:p w14:paraId="10594E2A" w14:textId="77777777" w:rsidR="00C06BE8" w:rsidRDefault="00000000">
            <w:pPr>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lastRenderedPageBreak/>
              <w:t>4</w:t>
            </w:r>
          </w:p>
        </w:tc>
      </w:tr>
      <w:tr w:rsidR="00C06BE8" w14:paraId="309FE52E" w14:textId="77777777">
        <w:tc>
          <w:tcPr>
            <w:tcW w:w="375" w:type="dxa"/>
            <w:vMerge/>
            <w:tcBorders>
              <w:tl2br w:val="nil"/>
              <w:tr2bl w:val="nil"/>
            </w:tcBorders>
            <w:vAlign w:val="center"/>
          </w:tcPr>
          <w:p w14:paraId="39E1DD2F" w14:textId="77777777" w:rsidR="00C06BE8" w:rsidRDefault="00C06BE8">
            <w:pPr>
              <w:spacing w:line="240" w:lineRule="auto"/>
              <w:ind w:firstLineChars="0" w:firstLine="0"/>
              <w:rPr>
                <w:rFonts w:ascii="仿宋_GB2312" w:hAnsi="仿宋_GB2312" w:cs="仿宋_GB2312" w:hint="eastAsia"/>
                <w:sz w:val="24"/>
                <w:szCs w:val="24"/>
              </w:rPr>
            </w:pPr>
          </w:p>
        </w:tc>
        <w:tc>
          <w:tcPr>
            <w:tcW w:w="1110" w:type="dxa"/>
            <w:vMerge/>
            <w:tcBorders>
              <w:tl2br w:val="nil"/>
              <w:tr2bl w:val="nil"/>
            </w:tcBorders>
            <w:vAlign w:val="center"/>
          </w:tcPr>
          <w:p w14:paraId="28EF2E71" w14:textId="77777777" w:rsidR="00C06BE8" w:rsidRDefault="00C06BE8">
            <w:pPr>
              <w:spacing w:line="240" w:lineRule="auto"/>
              <w:ind w:firstLineChars="0" w:firstLine="0"/>
              <w:rPr>
                <w:rFonts w:ascii="仿宋_GB2312" w:hAnsi="仿宋_GB2312" w:cs="仿宋_GB2312" w:hint="eastAsia"/>
                <w:sz w:val="24"/>
                <w:szCs w:val="24"/>
              </w:rPr>
            </w:pPr>
          </w:p>
        </w:tc>
        <w:tc>
          <w:tcPr>
            <w:tcW w:w="1980" w:type="dxa"/>
            <w:tcBorders>
              <w:tl2br w:val="nil"/>
              <w:tr2bl w:val="nil"/>
            </w:tcBorders>
            <w:vAlign w:val="center"/>
          </w:tcPr>
          <w:p w14:paraId="7AD55AC5" w14:textId="77777777" w:rsidR="00C06BE8" w:rsidRDefault="00000000">
            <w:pPr>
              <w:spacing w:line="240" w:lineRule="auto"/>
              <w:ind w:firstLineChars="0" w:firstLine="0"/>
              <w:rPr>
                <w:rFonts w:ascii="仿宋_GB2312" w:hAnsi="仿宋_GB2312" w:cs="仿宋_GB2312" w:hint="eastAsia"/>
                <w:sz w:val="24"/>
                <w:szCs w:val="24"/>
              </w:rPr>
            </w:pPr>
            <w:r>
              <w:rPr>
                <w:rFonts w:ascii="仿宋_GB2312" w:hAnsi="仿宋_GB2312" w:cs="仿宋_GB2312" w:hint="eastAsia"/>
                <w:sz w:val="24"/>
                <w:szCs w:val="24"/>
              </w:rPr>
              <w:t>2.2学习数据清洗与预处理的技术</w:t>
            </w:r>
          </w:p>
        </w:tc>
        <w:tc>
          <w:tcPr>
            <w:tcW w:w="2190" w:type="dxa"/>
            <w:tcBorders>
              <w:tl2br w:val="nil"/>
              <w:tr2bl w:val="nil"/>
            </w:tcBorders>
            <w:vAlign w:val="center"/>
          </w:tcPr>
          <w:p w14:paraId="660840D5" w14:textId="674CC53F"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t>了解数据的多种来源（如公开数据库、网络爬取、传感器数据等），掌握基本的数据获取方法。掌握数据预处理的基本方法，</w:t>
            </w:r>
            <w:r w:rsidR="004B1C92" w:rsidRPr="004B1C92">
              <w:rPr>
                <w:rFonts w:ascii="仿宋_GB2312" w:hAnsi="仿宋_GB2312" w:cs="仿宋_GB2312"/>
                <w:sz w:val="24"/>
                <w:szCs w:val="24"/>
              </w:rPr>
              <w:t>学习数据匿名化、脱敏等合</w:t>
            </w:r>
            <w:proofErr w:type="gramStart"/>
            <w:r w:rsidR="004B1C92" w:rsidRPr="004B1C92">
              <w:rPr>
                <w:rFonts w:ascii="仿宋_GB2312" w:hAnsi="仿宋_GB2312" w:cs="仿宋_GB2312"/>
                <w:sz w:val="24"/>
                <w:szCs w:val="24"/>
              </w:rPr>
              <w:t>规</w:t>
            </w:r>
            <w:proofErr w:type="gramEnd"/>
            <w:r w:rsidR="004B1C92" w:rsidRPr="004B1C92">
              <w:rPr>
                <w:rFonts w:ascii="仿宋_GB2312" w:hAnsi="仿宋_GB2312" w:cs="仿宋_GB2312"/>
                <w:sz w:val="24"/>
                <w:szCs w:val="24"/>
              </w:rPr>
              <w:t>处理技术，掌握敏感数据识别与处理方法。</w:t>
            </w:r>
            <w:r>
              <w:rPr>
                <w:rFonts w:ascii="仿宋_GB2312" w:hAnsi="仿宋_GB2312" w:cs="仿宋_GB2312" w:hint="eastAsia"/>
                <w:sz w:val="24"/>
                <w:szCs w:val="24"/>
              </w:rPr>
              <w:t>如数据标准化、数据分组等。</w:t>
            </w:r>
          </w:p>
        </w:tc>
        <w:tc>
          <w:tcPr>
            <w:tcW w:w="1842" w:type="dxa"/>
            <w:vMerge/>
            <w:tcBorders>
              <w:tl2br w:val="nil"/>
              <w:tr2bl w:val="nil"/>
            </w:tcBorders>
            <w:vAlign w:val="center"/>
          </w:tcPr>
          <w:p w14:paraId="65AC2296"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1843" w:type="dxa"/>
            <w:vMerge/>
            <w:tcBorders>
              <w:tl2br w:val="nil"/>
              <w:tr2bl w:val="nil"/>
            </w:tcBorders>
            <w:vAlign w:val="center"/>
          </w:tcPr>
          <w:p w14:paraId="17B7D453"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567" w:type="dxa"/>
            <w:vMerge/>
            <w:tcBorders>
              <w:tl2br w:val="nil"/>
              <w:tr2bl w:val="nil"/>
            </w:tcBorders>
            <w:vAlign w:val="center"/>
          </w:tcPr>
          <w:p w14:paraId="025922FD" w14:textId="77777777" w:rsidR="00C06BE8" w:rsidRDefault="00C06BE8">
            <w:pPr>
              <w:ind w:firstLineChars="0" w:firstLine="0"/>
              <w:jc w:val="center"/>
              <w:rPr>
                <w:rFonts w:ascii="仿宋_GB2312" w:hAnsi="仿宋_GB2312" w:cs="仿宋_GB2312" w:hint="eastAsia"/>
                <w:sz w:val="24"/>
                <w:szCs w:val="24"/>
              </w:rPr>
            </w:pPr>
          </w:p>
        </w:tc>
      </w:tr>
      <w:tr w:rsidR="00C06BE8" w14:paraId="7041BF0E" w14:textId="77777777">
        <w:tc>
          <w:tcPr>
            <w:tcW w:w="375" w:type="dxa"/>
            <w:vMerge/>
            <w:tcBorders>
              <w:tl2br w:val="nil"/>
              <w:tr2bl w:val="nil"/>
            </w:tcBorders>
            <w:vAlign w:val="center"/>
          </w:tcPr>
          <w:p w14:paraId="0127E212" w14:textId="77777777" w:rsidR="00C06BE8" w:rsidRDefault="00C06BE8">
            <w:pPr>
              <w:spacing w:line="240" w:lineRule="auto"/>
              <w:ind w:firstLineChars="0" w:firstLine="0"/>
              <w:rPr>
                <w:rFonts w:ascii="仿宋_GB2312" w:hAnsi="仿宋_GB2312" w:cs="仿宋_GB2312" w:hint="eastAsia"/>
                <w:sz w:val="24"/>
                <w:szCs w:val="24"/>
              </w:rPr>
            </w:pPr>
          </w:p>
        </w:tc>
        <w:tc>
          <w:tcPr>
            <w:tcW w:w="1110" w:type="dxa"/>
            <w:vMerge/>
            <w:tcBorders>
              <w:tl2br w:val="nil"/>
              <w:tr2bl w:val="nil"/>
            </w:tcBorders>
            <w:vAlign w:val="center"/>
          </w:tcPr>
          <w:p w14:paraId="7218742C" w14:textId="77777777" w:rsidR="00C06BE8" w:rsidRDefault="00C06BE8">
            <w:pPr>
              <w:spacing w:line="240" w:lineRule="auto"/>
              <w:ind w:firstLineChars="0" w:firstLine="0"/>
              <w:rPr>
                <w:rFonts w:ascii="仿宋_GB2312" w:hAnsi="仿宋_GB2312" w:cs="仿宋_GB2312" w:hint="eastAsia"/>
                <w:sz w:val="24"/>
                <w:szCs w:val="24"/>
              </w:rPr>
            </w:pPr>
          </w:p>
        </w:tc>
        <w:tc>
          <w:tcPr>
            <w:tcW w:w="1980" w:type="dxa"/>
            <w:tcBorders>
              <w:tl2br w:val="nil"/>
              <w:tr2bl w:val="nil"/>
            </w:tcBorders>
            <w:vAlign w:val="center"/>
          </w:tcPr>
          <w:p w14:paraId="2F2DBF90"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t>2.3熟悉数据格式转换与标准化的方法</w:t>
            </w:r>
          </w:p>
        </w:tc>
        <w:tc>
          <w:tcPr>
            <w:tcW w:w="2190" w:type="dxa"/>
            <w:tcBorders>
              <w:tl2br w:val="nil"/>
              <w:tr2bl w:val="nil"/>
            </w:tcBorders>
            <w:vAlign w:val="center"/>
          </w:tcPr>
          <w:p w14:paraId="091AB4D5"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t>学习如何将数据转换为适合可视化的格式，如CSV、JSON等</w:t>
            </w:r>
          </w:p>
        </w:tc>
        <w:tc>
          <w:tcPr>
            <w:tcW w:w="1842" w:type="dxa"/>
            <w:vMerge/>
            <w:tcBorders>
              <w:tl2br w:val="nil"/>
              <w:tr2bl w:val="nil"/>
            </w:tcBorders>
            <w:vAlign w:val="center"/>
          </w:tcPr>
          <w:p w14:paraId="609807B9"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1843" w:type="dxa"/>
            <w:vMerge/>
            <w:tcBorders>
              <w:tl2br w:val="nil"/>
              <w:tr2bl w:val="nil"/>
            </w:tcBorders>
            <w:vAlign w:val="center"/>
          </w:tcPr>
          <w:p w14:paraId="436D34D3"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567" w:type="dxa"/>
            <w:vMerge/>
            <w:tcBorders>
              <w:tl2br w:val="nil"/>
              <w:tr2bl w:val="nil"/>
            </w:tcBorders>
            <w:vAlign w:val="center"/>
          </w:tcPr>
          <w:p w14:paraId="4F905CB7" w14:textId="77777777" w:rsidR="00C06BE8" w:rsidRDefault="00C06BE8">
            <w:pPr>
              <w:ind w:firstLineChars="0" w:firstLine="0"/>
              <w:jc w:val="center"/>
              <w:rPr>
                <w:rFonts w:ascii="仿宋_GB2312" w:hAnsi="仿宋_GB2312" w:cs="仿宋_GB2312" w:hint="eastAsia"/>
                <w:sz w:val="24"/>
                <w:szCs w:val="24"/>
              </w:rPr>
            </w:pPr>
          </w:p>
        </w:tc>
      </w:tr>
      <w:tr w:rsidR="00C06BE8" w14:paraId="7588A3F1" w14:textId="77777777">
        <w:tc>
          <w:tcPr>
            <w:tcW w:w="375" w:type="dxa"/>
            <w:vMerge w:val="restart"/>
            <w:tcBorders>
              <w:tl2br w:val="nil"/>
              <w:tr2bl w:val="nil"/>
            </w:tcBorders>
            <w:vAlign w:val="center"/>
          </w:tcPr>
          <w:p w14:paraId="254B6F7A" w14:textId="77777777" w:rsidR="00C06BE8" w:rsidRDefault="00000000">
            <w:pPr>
              <w:spacing w:line="240" w:lineRule="auto"/>
              <w:ind w:firstLineChars="0" w:firstLine="0"/>
              <w:rPr>
                <w:rFonts w:ascii="仿宋_GB2312" w:hAnsi="仿宋_GB2312" w:cs="仿宋_GB2312" w:hint="eastAsia"/>
                <w:sz w:val="24"/>
                <w:szCs w:val="24"/>
              </w:rPr>
            </w:pPr>
            <w:r>
              <w:rPr>
                <w:rFonts w:ascii="仿宋_GB2312" w:hAnsi="仿宋_GB2312" w:cs="仿宋_GB2312" w:hint="eastAsia"/>
                <w:sz w:val="24"/>
                <w:szCs w:val="24"/>
              </w:rPr>
              <w:lastRenderedPageBreak/>
              <w:t>3</w:t>
            </w:r>
          </w:p>
          <w:p w14:paraId="5A006AAB" w14:textId="77777777" w:rsidR="00C06BE8" w:rsidRDefault="00C06BE8">
            <w:pPr>
              <w:spacing w:line="240" w:lineRule="auto"/>
              <w:ind w:firstLineChars="0" w:firstLine="0"/>
              <w:rPr>
                <w:rFonts w:ascii="仿宋_GB2312" w:hAnsi="仿宋_GB2312" w:cs="仿宋_GB2312" w:hint="eastAsia"/>
                <w:sz w:val="24"/>
                <w:szCs w:val="24"/>
              </w:rPr>
            </w:pPr>
          </w:p>
        </w:tc>
        <w:tc>
          <w:tcPr>
            <w:tcW w:w="1110" w:type="dxa"/>
            <w:vMerge w:val="restart"/>
            <w:tcBorders>
              <w:tl2br w:val="nil"/>
              <w:tr2bl w:val="nil"/>
            </w:tcBorders>
            <w:vAlign w:val="center"/>
          </w:tcPr>
          <w:p w14:paraId="5D0909AC" w14:textId="77777777" w:rsidR="00C06BE8" w:rsidRDefault="00000000">
            <w:pPr>
              <w:spacing w:line="240" w:lineRule="auto"/>
              <w:ind w:firstLineChars="0" w:firstLine="0"/>
              <w:rPr>
                <w:rFonts w:ascii="仿宋_GB2312" w:hAnsi="仿宋_GB2312" w:cs="仿宋_GB2312" w:hint="eastAsia"/>
                <w:sz w:val="24"/>
                <w:szCs w:val="24"/>
              </w:rPr>
            </w:pPr>
            <w:r>
              <w:rPr>
                <w:rFonts w:ascii="仿宋_GB2312" w:hAnsi="仿宋_GB2312" w:cs="仿宋_GB2312" w:hint="eastAsia"/>
                <w:sz w:val="24"/>
                <w:szCs w:val="24"/>
              </w:rPr>
              <w:t>数据可视化设计原则</w:t>
            </w:r>
          </w:p>
        </w:tc>
        <w:tc>
          <w:tcPr>
            <w:tcW w:w="1980" w:type="dxa"/>
            <w:tcBorders>
              <w:tl2br w:val="nil"/>
              <w:tr2bl w:val="nil"/>
            </w:tcBorders>
            <w:vAlign w:val="center"/>
          </w:tcPr>
          <w:p w14:paraId="3EC4E65F"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t>3.1理解数据可视化设计的基本原则</w:t>
            </w:r>
          </w:p>
        </w:tc>
        <w:tc>
          <w:tcPr>
            <w:tcW w:w="2190" w:type="dxa"/>
            <w:tcBorders>
              <w:tl2br w:val="nil"/>
              <w:tr2bl w:val="nil"/>
            </w:tcBorders>
            <w:vAlign w:val="center"/>
          </w:tcPr>
          <w:p w14:paraId="22C6B104"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t>数据可视化设计原则：学习准确性、清晰性、美观性等设计原则，并理解其在实际应用中的重要性</w:t>
            </w:r>
          </w:p>
        </w:tc>
        <w:tc>
          <w:tcPr>
            <w:tcW w:w="1842" w:type="dxa"/>
            <w:vMerge w:val="restart"/>
            <w:tcBorders>
              <w:tl2br w:val="nil"/>
              <w:tr2bl w:val="nil"/>
            </w:tcBorders>
            <w:vAlign w:val="center"/>
          </w:tcPr>
          <w:p w14:paraId="3B81AC83"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t>理论讲授</w:t>
            </w:r>
            <w:r>
              <w:rPr>
                <w:rFonts w:ascii="仿宋_GB2312" w:hAnsi="仿宋_GB2312" w:cs="仿宋_GB2312"/>
                <w:sz w:val="24"/>
                <w:szCs w:val="24"/>
              </w:rPr>
              <w:t>：通过PPT和实际案例，讲解数据可视化设计原则和视觉感知原理。</w:t>
            </w:r>
          </w:p>
          <w:p w14:paraId="78C3F10F"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sz w:val="24"/>
                <w:szCs w:val="24"/>
              </w:rPr>
              <w:t>案例分析：分析优秀数据可视化作品，探讨其设计思路和实现方法。</w:t>
            </w:r>
          </w:p>
          <w:p w14:paraId="1003B3A1"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sz w:val="24"/>
                <w:szCs w:val="24"/>
              </w:rPr>
              <w:t>实践操作：根据给定的数据集，设计并实现一个符合设计原则的可视化作品。</w:t>
            </w:r>
          </w:p>
          <w:p w14:paraId="790EDF9B"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1843" w:type="dxa"/>
            <w:vMerge w:val="restart"/>
            <w:tcBorders>
              <w:tl2br w:val="nil"/>
              <w:tr2bl w:val="nil"/>
            </w:tcBorders>
            <w:vAlign w:val="center"/>
          </w:tcPr>
          <w:p w14:paraId="4AA53F62"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sz w:val="24"/>
                <w:szCs w:val="24"/>
              </w:rPr>
              <w:t>理论讲授：通过PPT和实际案例，讲解数据可视化设计原则和视觉感知原理。</w:t>
            </w:r>
          </w:p>
          <w:p w14:paraId="407D7907"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sz w:val="24"/>
                <w:szCs w:val="24"/>
              </w:rPr>
              <w:t>案例分析：分析优秀数据可视化作品，探讨其设计思路和实现方法。</w:t>
            </w:r>
          </w:p>
          <w:p w14:paraId="2898E6FF"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sz w:val="24"/>
                <w:szCs w:val="24"/>
              </w:rPr>
              <w:t>实践操作：根据给定的数据集，设计并实现一个符合设计原则的可视化作品。</w:t>
            </w:r>
          </w:p>
          <w:p w14:paraId="0CE29C3B"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567" w:type="dxa"/>
            <w:vMerge w:val="restart"/>
            <w:tcBorders>
              <w:tl2br w:val="nil"/>
              <w:tr2bl w:val="nil"/>
            </w:tcBorders>
            <w:vAlign w:val="center"/>
          </w:tcPr>
          <w:p w14:paraId="6C9043DF" w14:textId="77777777" w:rsidR="00C06BE8" w:rsidRDefault="00000000">
            <w:pPr>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t>4</w:t>
            </w:r>
          </w:p>
        </w:tc>
      </w:tr>
      <w:tr w:rsidR="00C06BE8" w14:paraId="5260B443" w14:textId="77777777">
        <w:tc>
          <w:tcPr>
            <w:tcW w:w="375" w:type="dxa"/>
            <w:vMerge/>
            <w:tcBorders>
              <w:tl2br w:val="nil"/>
              <w:tr2bl w:val="nil"/>
            </w:tcBorders>
            <w:vAlign w:val="center"/>
          </w:tcPr>
          <w:p w14:paraId="16063DFA" w14:textId="77777777" w:rsidR="00C06BE8" w:rsidRDefault="00C06BE8">
            <w:pPr>
              <w:spacing w:line="240" w:lineRule="auto"/>
              <w:ind w:firstLineChars="0" w:firstLine="0"/>
              <w:rPr>
                <w:rFonts w:ascii="仿宋_GB2312" w:hAnsi="仿宋_GB2312" w:cs="仿宋_GB2312" w:hint="eastAsia"/>
                <w:sz w:val="24"/>
                <w:szCs w:val="24"/>
              </w:rPr>
            </w:pPr>
          </w:p>
        </w:tc>
        <w:tc>
          <w:tcPr>
            <w:tcW w:w="1110" w:type="dxa"/>
            <w:vMerge/>
            <w:tcBorders>
              <w:tl2br w:val="nil"/>
              <w:tr2bl w:val="nil"/>
            </w:tcBorders>
            <w:vAlign w:val="center"/>
          </w:tcPr>
          <w:p w14:paraId="0884692E" w14:textId="77777777" w:rsidR="00C06BE8" w:rsidRDefault="00C06BE8">
            <w:pPr>
              <w:spacing w:line="240" w:lineRule="auto"/>
              <w:ind w:firstLineChars="0" w:firstLine="0"/>
              <w:rPr>
                <w:rFonts w:ascii="仿宋_GB2312" w:hAnsi="仿宋_GB2312" w:cs="仿宋_GB2312" w:hint="eastAsia"/>
                <w:sz w:val="24"/>
                <w:szCs w:val="24"/>
              </w:rPr>
            </w:pPr>
          </w:p>
        </w:tc>
        <w:tc>
          <w:tcPr>
            <w:tcW w:w="1980" w:type="dxa"/>
            <w:tcBorders>
              <w:tl2br w:val="nil"/>
              <w:tr2bl w:val="nil"/>
            </w:tcBorders>
            <w:vAlign w:val="center"/>
          </w:tcPr>
          <w:p w14:paraId="5AC3B684"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t>3.2掌握视觉感知与认知原理</w:t>
            </w:r>
          </w:p>
        </w:tc>
        <w:tc>
          <w:tcPr>
            <w:tcW w:w="2190" w:type="dxa"/>
            <w:tcBorders>
              <w:tl2br w:val="nil"/>
              <w:tr2bl w:val="nil"/>
            </w:tcBorders>
            <w:vAlign w:val="center"/>
          </w:tcPr>
          <w:p w14:paraId="213DD79F"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t>视觉感知与认知原理：了解人类视觉系统的基本原理，掌握如何利用视觉感知特性设计有效的数据可视化作品。</w:t>
            </w:r>
          </w:p>
          <w:p w14:paraId="5C85B74A"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1842" w:type="dxa"/>
            <w:vMerge/>
            <w:tcBorders>
              <w:tl2br w:val="nil"/>
              <w:tr2bl w:val="nil"/>
            </w:tcBorders>
            <w:vAlign w:val="center"/>
          </w:tcPr>
          <w:p w14:paraId="10D58B7F"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1843" w:type="dxa"/>
            <w:vMerge/>
            <w:tcBorders>
              <w:tl2br w:val="nil"/>
              <w:tr2bl w:val="nil"/>
            </w:tcBorders>
            <w:vAlign w:val="center"/>
          </w:tcPr>
          <w:p w14:paraId="6B55330B"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567" w:type="dxa"/>
            <w:vMerge/>
            <w:tcBorders>
              <w:tl2br w:val="nil"/>
              <w:tr2bl w:val="nil"/>
            </w:tcBorders>
            <w:vAlign w:val="center"/>
          </w:tcPr>
          <w:p w14:paraId="3E9417C5" w14:textId="77777777" w:rsidR="00C06BE8" w:rsidRDefault="00C06BE8">
            <w:pPr>
              <w:ind w:firstLineChars="0" w:firstLine="0"/>
              <w:jc w:val="center"/>
              <w:rPr>
                <w:rFonts w:ascii="仿宋_GB2312" w:hAnsi="仿宋_GB2312" w:cs="仿宋_GB2312" w:hint="eastAsia"/>
                <w:sz w:val="24"/>
                <w:szCs w:val="24"/>
              </w:rPr>
            </w:pPr>
          </w:p>
        </w:tc>
      </w:tr>
      <w:tr w:rsidR="00C06BE8" w14:paraId="6420DE80" w14:textId="77777777">
        <w:tc>
          <w:tcPr>
            <w:tcW w:w="375" w:type="dxa"/>
            <w:vMerge/>
            <w:tcBorders>
              <w:tl2br w:val="nil"/>
              <w:tr2bl w:val="nil"/>
            </w:tcBorders>
            <w:vAlign w:val="center"/>
          </w:tcPr>
          <w:p w14:paraId="62F0440E" w14:textId="77777777" w:rsidR="00C06BE8" w:rsidRDefault="00C06BE8">
            <w:pPr>
              <w:spacing w:line="240" w:lineRule="auto"/>
              <w:ind w:firstLineChars="0" w:firstLine="0"/>
              <w:rPr>
                <w:rFonts w:ascii="仿宋_GB2312" w:hAnsi="仿宋_GB2312" w:cs="仿宋_GB2312" w:hint="eastAsia"/>
                <w:sz w:val="24"/>
                <w:szCs w:val="24"/>
              </w:rPr>
            </w:pPr>
          </w:p>
        </w:tc>
        <w:tc>
          <w:tcPr>
            <w:tcW w:w="1110" w:type="dxa"/>
            <w:vMerge/>
            <w:tcBorders>
              <w:tl2br w:val="nil"/>
              <w:tr2bl w:val="nil"/>
            </w:tcBorders>
            <w:vAlign w:val="center"/>
          </w:tcPr>
          <w:p w14:paraId="366FC57F" w14:textId="77777777" w:rsidR="00C06BE8" w:rsidRDefault="00C06BE8">
            <w:pPr>
              <w:spacing w:line="240" w:lineRule="auto"/>
              <w:ind w:firstLineChars="0" w:firstLine="0"/>
              <w:rPr>
                <w:rFonts w:ascii="仿宋_GB2312" w:hAnsi="仿宋_GB2312" w:cs="仿宋_GB2312" w:hint="eastAsia"/>
                <w:sz w:val="24"/>
                <w:szCs w:val="24"/>
              </w:rPr>
            </w:pPr>
          </w:p>
        </w:tc>
        <w:tc>
          <w:tcPr>
            <w:tcW w:w="1980" w:type="dxa"/>
            <w:tcBorders>
              <w:tl2br w:val="nil"/>
              <w:tr2bl w:val="nil"/>
            </w:tcBorders>
            <w:vAlign w:val="center"/>
          </w:tcPr>
          <w:p w14:paraId="78F86F00"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t>3.3学习如何根据数据特性和业务需求选择合适的可视化形式</w:t>
            </w:r>
          </w:p>
        </w:tc>
        <w:tc>
          <w:tcPr>
            <w:tcW w:w="2190" w:type="dxa"/>
            <w:tcBorders>
              <w:tl2br w:val="nil"/>
              <w:tr2bl w:val="nil"/>
            </w:tcBorders>
            <w:vAlign w:val="center"/>
          </w:tcPr>
          <w:p w14:paraId="6DC75958"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t>可视化形式选择：根据数据特性和业务需求，选择合适的可视化形式（如折线图、柱状图、热力图、地图等）</w:t>
            </w:r>
          </w:p>
        </w:tc>
        <w:tc>
          <w:tcPr>
            <w:tcW w:w="1842" w:type="dxa"/>
            <w:vMerge/>
            <w:tcBorders>
              <w:tl2br w:val="nil"/>
              <w:tr2bl w:val="nil"/>
            </w:tcBorders>
            <w:vAlign w:val="center"/>
          </w:tcPr>
          <w:p w14:paraId="13BB7909"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1843" w:type="dxa"/>
            <w:vMerge/>
            <w:tcBorders>
              <w:tl2br w:val="nil"/>
              <w:tr2bl w:val="nil"/>
            </w:tcBorders>
            <w:vAlign w:val="center"/>
          </w:tcPr>
          <w:p w14:paraId="1A1F0FAF"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567" w:type="dxa"/>
            <w:vMerge/>
            <w:tcBorders>
              <w:tl2br w:val="nil"/>
              <w:tr2bl w:val="nil"/>
            </w:tcBorders>
            <w:vAlign w:val="center"/>
          </w:tcPr>
          <w:p w14:paraId="34A97601" w14:textId="77777777" w:rsidR="00C06BE8" w:rsidRDefault="00C06BE8">
            <w:pPr>
              <w:ind w:firstLineChars="0" w:firstLine="0"/>
              <w:jc w:val="center"/>
              <w:rPr>
                <w:rFonts w:ascii="仿宋_GB2312" w:hAnsi="仿宋_GB2312" w:cs="仿宋_GB2312" w:hint="eastAsia"/>
                <w:sz w:val="24"/>
                <w:szCs w:val="24"/>
              </w:rPr>
            </w:pPr>
          </w:p>
        </w:tc>
      </w:tr>
      <w:tr w:rsidR="00C06BE8" w14:paraId="7B0FB3F9" w14:textId="77777777">
        <w:tc>
          <w:tcPr>
            <w:tcW w:w="375" w:type="dxa"/>
            <w:vMerge w:val="restart"/>
            <w:tcBorders>
              <w:tl2br w:val="nil"/>
              <w:tr2bl w:val="nil"/>
            </w:tcBorders>
            <w:vAlign w:val="center"/>
          </w:tcPr>
          <w:p w14:paraId="5C04C20B" w14:textId="77777777" w:rsidR="00C06BE8" w:rsidRDefault="00000000">
            <w:pPr>
              <w:spacing w:line="240" w:lineRule="auto"/>
              <w:ind w:firstLineChars="0" w:firstLine="0"/>
              <w:rPr>
                <w:rFonts w:ascii="仿宋_GB2312" w:hAnsi="仿宋_GB2312" w:cs="仿宋_GB2312" w:hint="eastAsia"/>
                <w:sz w:val="24"/>
                <w:szCs w:val="24"/>
              </w:rPr>
            </w:pPr>
            <w:r>
              <w:rPr>
                <w:rFonts w:ascii="仿宋_GB2312" w:hAnsi="仿宋_GB2312" w:cs="仿宋_GB2312" w:hint="eastAsia"/>
                <w:sz w:val="24"/>
                <w:szCs w:val="24"/>
              </w:rPr>
              <w:t>4</w:t>
            </w:r>
          </w:p>
        </w:tc>
        <w:tc>
          <w:tcPr>
            <w:tcW w:w="1110" w:type="dxa"/>
            <w:vMerge w:val="restart"/>
            <w:tcBorders>
              <w:tl2br w:val="nil"/>
              <w:tr2bl w:val="nil"/>
            </w:tcBorders>
            <w:vAlign w:val="center"/>
          </w:tcPr>
          <w:p w14:paraId="3D950F44"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t>数据可</w:t>
            </w:r>
            <w:r>
              <w:rPr>
                <w:rFonts w:ascii="仿宋_GB2312" w:hAnsi="仿宋_GB2312" w:cs="仿宋_GB2312" w:hint="eastAsia"/>
                <w:sz w:val="24"/>
                <w:szCs w:val="24"/>
              </w:rPr>
              <w:lastRenderedPageBreak/>
              <w:t>视化工具与实践</w:t>
            </w:r>
          </w:p>
        </w:tc>
        <w:tc>
          <w:tcPr>
            <w:tcW w:w="1980" w:type="dxa"/>
            <w:tcBorders>
              <w:tl2br w:val="nil"/>
              <w:tr2bl w:val="nil"/>
            </w:tcBorders>
            <w:vAlign w:val="center"/>
          </w:tcPr>
          <w:p w14:paraId="1A77736E" w14:textId="4E2746D3" w:rsidR="00C06BE8" w:rsidRDefault="004B1C92">
            <w:pPr>
              <w:spacing w:line="240" w:lineRule="auto"/>
              <w:ind w:firstLineChars="0" w:firstLine="0"/>
              <w:jc w:val="center"/>
              <w:rPr>
                <w:rFonts w:ascii="仿宋_GB2312" w:hAnsi="仿宋_GB2312" w:cs="仿宋_GB2312" w:hint="eastAsia"/>
                <w:sz w:val="24"/>
                <w:szCs w:val="24"/>
              </w:rPr>
            </w:pPr>
            <w:r w:rsidRPr="004B1C92">
              <w:rPr>
                <w:rFonts w:ascii="仿宋_GB2312" w:hAnsi="仿宋_GB2312" w:cs="仿宋_GB2312"/>
                <w:sz w:val="24"/>
                <w:szCs w:val="24"/>
              </w:rPr>
              <w:lastRenderedPageBreak/>
              <w:t>4.1 熟练使用常</w:t>
            </w:r>
            <w:r w:rsidRPr="004B1C92">
              <w:rPr>
                <w:rFonts w:ascii="仿宋_GB2312" w:hAnsi="仿宋_GB2312" w:cs="仿宋_GB2312"/>
                <w:sz w:val="24"/>
                <w:szCs w:val="24"/>
              </w:rPr>
              <w:lastRenderedPageBreak/>
              <w:t xml:space="preserve">用数据可视化工具（如 Excel、Tableau、Power BI、Python 的 </w:t>
            </w:r>
            <w:proofErr w:type="spellStart"/>
            <w:r w:rsidRPr="004B1C92">
              <w:rPr>
                <w:rFonts w:ascii="仿宋_GB2312" w:hAnsi="仿宋_GB2312" w:cs="仿宋_GB2312"/>
                <w:sz w:val="24"/>
                <w:szCs w:val="24"/>
              </w:rPr>
              <w:t>PyEcharts</w:t>
            </w:r>
            <w:proofErr w:type="spellEnd"/>
            <w:r w:rsidRPr="004B1C92">
              <w:rPr>
                <w:rFonts w:ascii="仿宋_GB2312" w:hAnsi="仿宋_GB2312" w:cs="仿宋_GB2312"/>
                <w:sz w:val="24"/>
                <w:szCs w:val="24"/>
              </w:rPr>
              <w:t>、</w:t>
            </w:r>
            <w:proofErr w:type="spellStart"/>
            <w:r w:rsidRPr="004B1C92">
              <w:rPr>
                <w:rFonts w:ascii="仿宋_GB2312" w:hAnsi="仿宋_GB2312" w:cs="仿宋_GB2312"/>
                <w:sz w:val="24"/>
                <w:szCs w:val="24"/>
              </w:rPr>
              <w:t>Streamlit</w:t>
            </w:r>
            <w:proofErr w:type="spellEnd"/>
            <w:r w:rsidRPr="004B1C92">
              <w:rPr>
                <w:rFonts w:ascii="仿宋_GB2312" w:hAnsi="仿宋_GB2312" w:cs="仿宋_GB2312"/>
                <w:sz w:val="24"/>
                <w:szCs w:val="24"/>
              </w:rPr>
              <w:t xml:space="preserve"> 等）</w:t>
            </w:r>
          </w:p>
        </w:tc>
        <w:tc>
          <w:tcPr>
            <w:tcW w:w="2190" w:type="dxa"/>
            <w:tcBorders>
              <w:tl2br w:val="nil"/>
              <w:tr2bl w:val="nil"/>
            </w:tcBorders>
            <w:vAlign w:val="center"/>
          </w:tcPr>
          <w:p w14:paraId="739400A0" w14:textId="435CE488"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lastRenderedPageBreak/>
              <w:t>工具基本操作：学</w:t>
            </w:r>
            <w:r>
              <w:rPr>
                <w:rFonts w:ascii="仿宋_GB2312" w:hAnsi="仿宋_GB2312" w:cs="仿宋_GB2312" w:hint="eastAsia"/>
                <w:sz w:val="24"/>
                <w:szCs w:val="24"/>
              </w:rPr>
              <w:lastRenderedPageBreak/>
              <w:t>习Excel、Tableau、Power BI的基本功能，如数据导入、图表制作、仪表盘设计等</w:t>
            </w:r>
            <w:r w:rsidR="004B1C92">
              <w:rPr>
                <w:rFonts w:ascii="仿宋_GB2312" w:hAnsi="仿宋_GB2312" w:cs="仿宋_GB2312" w:hint="eastAsia"/>
                <w:sz w:val="24"/>
                <w:szCs w:val="24"/>
              </w:rPr>
              <w:t>；</w:t>
            </w:r>
            <w:r w:rsidR="004B1C92" w:rsidRPr="004B1C92">
              <w:rPr>
                <w:rFonts w:ascii="仿宋_GB2312" w:hAnsi="仿宋_GB2312" w:cs="仿宋_GB2312"/>
                <w:sz w:val="24"/>
                <w:szCs w:val="24"/>
              </w:rPr>
              <w:t xml:space="preserve">学习 Python 的 </w:t>
            </w:r>
            <w:proofErr w:type="spellStart"/>
            <w:r w:rsidR="004B1C92" w:rsidRPr="004B1C92">
              <w:rPr>
                <w:rFonts w:ascii="仿宋_GB2312" w:hAnsi="仿宋_GB2312" w:cs="仿宋_GB2312"/>
                <w:sz w:val="24"/>
                <w:szCs w:val="24"/>
              </w:rPr>
              <w:t>PyEcharts</w:t>
            </w:r>
            <w:proofErr w:type="spellEnd"/>
            <w:r w:rsidR="004B1C92" w:rsidRPr="004B1C92">
              <w:rPr>
                <w:rFonts w:ascii="仿宋_GB2312" w:hAnsi="仿宋_GB2312" w:cs="仿宋_GB2312"/>
                <w:sz w:val="24"/>
                <w:szCs w:val="24"/>
              </w:rPr>
              <w:t xml:space="preserve"> 动态图表制作、</w:t>
            </w:r>
            <w:proofErr w:type="spellStart"/>
            <w:r w:rsidR="004B1C92" w:rsidRPr="004B1C92">
              <w:rPr>
                <w:rFonts w:ascii="仿宋_GB2312" w:hAnsi="仿宋_GB2312" w:cs="仿宋_GB2312"/>
                <w:sz w:val="24"/>
                <w:szCs w:val="24"/>
              </w:rPr>
              <w:t>Streamlit</w:t>
            </w:r>
            <w:proofErr w:type="spellEnd"/>
            <w:r w:rsidR="004B1C92" w:rsidRPr="004B1C92">
              <w:rPr>
                <w:rFonts w:ascii="仿宋_GB2312" w:hAnsi="仿宋_GB2312" w:cs="仿宋_GB2312"/>
                <w:sz w:val="24"/>
                <w:szCs w:val="24"/>
              </w:rPr>
              <w:t xml:space="preserve"> 交互式应用开发、实时数据流接入方法。</w:t>
            </w:r>
          </w:p>
        </w:tc>
        <w:tc>
          <w:tcPr>
            <w:tcW w:w="1842" w:type="dxa"/>
            <w:vMerge w:val="restart"/>
            <w:tcBorders>
              <w:tl2br w:val="nil"/>
              <w:tr2bl w:val="nil"/>
            </w:tcBorders>
            <w:vAlign w:val="center"/>
          </w:tcPr>
          <w:p w14:paraId="0FE8E6C6"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lastRenderedPageBreak/>
              <w:t>工具操作演示</w:t>
            </w:r>
            <w:r>
              <w:rPr>
                <w:rFonts w:ascii="仿宋_GB2312" w:hAnsi="仿宋_GB2312" w:cs="仿宋_GB2312"/>
                <w:sz w:val="24"/>
                <w:szCs w:val="24"/>
              </w:rPr>
              <w:t>：</w:t>
            </w:r>
            <w:r>
              <w:rPr>
                <w:rFonts w:ascii="仿宋_GB2312" w:hAnsi="仿宋_GB2312" w:cs="仿宋_GB2312"/>
                <w:sz w:val="24"/>
                <w:szCs w:val="24"/>
              </w:rPr>
              <w:lastRenderedPageBreak/>
              <w:t>通过现场演示，展示数据可视化工具的基本操作和高级功能。</w:t>
            </w:r>
          </w:p>
          <w:p w14:paraId="74E9FC17"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sz w:val="24"/>
                <w:szCs w:val="24"/>
              </w:rPr>
              <w:t>实践操作：学生在指导下，完成数据可视化作品的制作，并进行展示和互评。</w:t>
            </w:r>
          </w:p>
          <w:p w14:paraId="4F78E71B"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sz w:val="24"/>
                <w:szCs w:val="24"/>
              </w:rPr>
              <w:t>案例分析：分析优秀数据可视化作品，探讨</w:t>
            </w:r>
            <w:proofErr w:type="gramStart"/>
            <w:r>
              <w:rPr>
                <w:rFonts w:ascii="仿宋_GB2312" w:hAnsi="仿宋_GB2312" w:cs="仿宋_GB2312"/>
                <w:sz w:val="24"/>
                <w:szCs w:val="24"/>
              </w:rPr>
              <w:t>其工具</w:t>
            </w:r>
            <w:proofErr w:type="gramEnd"/>
            <w:r>
              <w:rPr>
                <w:rFonts w:ascii="仿宋_GB2312" w:hAnsi="仿宋_GB2312" w:cs="仿宋_GB2312"/>
                <w:sz w:val="24"/>
                <w:szCs w:val="24"/>
              </w:rPr>
              <w:t>使用技巧和设计思路</w:t>
            </w:r>
          </w:p>
          <w:p w14:paraId="6C46CE3F"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1843" w:type="dxa"/>
            <w:vMerge w:val="restart"/>
            <w:tcBorders>
              <w:tl2br w:val="nil"/>
              <w:tr2bl w:val="nil"/>
            </w:tcBorders>
            <w:vAlign w:val="center"/>
          </w:tcPr>
          <w:p w14:paraId="7363461D"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lastRenderedPageBreak/>
              <w:t>规范性与客观</w:t>
            </w:r>
            <w:r>
              <w:rPr>
                <w:rFonts w:ascii="仿宋_GB2312" w:hAnsi="仿宋_GB2312" w:cs="仿宋_GB2312" w:hint="eastAsia"/>
                <w:sz w:val="24"/>
                <w:szCs w:val="24"/>
              </w:rPr>
              <w:lastRenderedPageBreak/>
              <w:t>性</w:t>
            </w:r>
            <w:r>
              <w:rPr>
                <w:rFonts w:ascii="仿宋_GB2312" w:hAnsi="仿宋_GB2312" w:cs="仿宋_GB2312"/>
                <w:sz w:val="24"/>
                <w:szCs w:val="24"/>
              </w:rPr>
              <w:t>：在工具使用中，强调操作的规范性和数据处理的客观性，避免数据误导。</w:t>
            </w:r>
          </w:p>
          <w:p w14:paraId="4285B0DC"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sz w:val="24"/>
                <w:szCs w:val="24"/>
              </w:rPr>
              <w:t>团队协作与沟通能力：在实践操作中，鼓励学生进行团队合作，提升沟通能力和协作效率。</w:t>
            </w:r>
          </w:p>
          <w:p w14:paraId="1DDEB82C"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567" w:type="dxa"/>
            <w:vMerge w:val="restart"/>
            <w:tcBorders>
              <w:tl2br w:val="nil"/>
              <w:tr2bl w:val="nil"/>
            </w:tcBorders>
            <w:vAlign w:val="center"/>
          </w:tcPr>
          <w:p w14:paraId="044C3812" w14:textId="77777777" w:rsidR="00C06BE8" w:rsidRDefault="00000000">
            <w:pPr>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lastRenderedPageBreak/>
              <w:t>4</w:t>
            </w:r>
          </w:p>
        </w:tc>
      </w:tr>
      <w:tr w:rsidR="00C06BE8" w14:paraId="66085C2E" w14:textId="77777777">
        <w:tc>
          <w:tcPr>
            <w:tcW w:w="375" w:type="dxa"/>
            <w:vMerge/>
            <w:tcBorders>
              <w:tl2br w:val="nil"/>
              <w:tr2bl w:val="nil"/>
            </w:tcBorders>
            <w:vAlign w:val="center"/>
          </w:tcPr>
          <w:p w14:paraId="24784275" w14:textId="77777777" w:rsidR="00C06BE8" w:rsidRDefault="00C06BE8">
            <w:pPr>
              <w:spacing w:line="240" w:lineRule="auto"/>
              <w:ind w:firstLineChars="0" w:firstLine="0"/>
              <w:rPr>
                <w:rFonts w:ascii="仿宋_GB2312" w:hAnsi="仿宋_GB2312" w:cs="仿宋_GB2312" w:hint="eastAsia"/>
                <w:sz w:val="24"/>
                <w:szCs w:val="24"/>
              </w:rPr>
            </w:pPr>
          </w:p>
        </w:tc>
        <w:tc>
          <w:tcPr>
            <w:tcW w:w="1110" w:type="dxa"/>
            <w:vMerge/>
            <w:tcBorders>
              <w:tl2br w:val="nil"/>
              <w:tr2bl w:val="nil"/>
            </w:tcBorders>
            <w:vAlign w:val="center"/>
          </w:tcPr>
          <w:p w14:paraId="349A44AB" w14:textId="77777777" w:rsidR="00C06BE8" w:rsidRDefault="00C06BE8">
            <w:pPr>
              <w:spacing w:line="240" w:lineRule="auto"/>
              <w:ind w:firstLineChars="0" w:firstLine="0"/>
              <w:rPr>
                <w:rFonts w:ascii="仿宋_GB2312" w:hAnsi="仿宋_GB2312" w:cs="仿宋_GB2312" w:hint="eastAsia"/>
                <w:sz w:val="24"/>
                <w:szCs w:val="24"/>
              </w:rPr>
            </w:pPr>
          </w:p>
        </w:tc>
        <w:tc>
          <w:tcPr>
            <w:tcW w:w="1980" w:type="dxa"/>
            <w:tcBorders>
              <w:tl2br w:val="nil"/>
              <w:tr2bl w:val="nil"/>
            </w:tcBorders>
            <w:vAlign w:val="center"/>
          </w:tcPr>
          <w:p w14:paraId="1D491683"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t>4.2掌握数据可视化工具的基本操作与高级功能</w:t>
            </w:r>
          </w:p>
        </w:tc>
        <w:tc>
          <w:tcPr>
            <w:tcW w:w="2190" w:type="dxa"/>
            <w:tcBorders>
              <w:tl2br w:val="nil"/>
              <w:tr2bl w:val="nil"/>
            </w:tcBorders>
            <w:vAlign w:val="center"/>
          </w:tcPr>
          <w:p w14:paraId="17F15085"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t>工具高级功能：掌握工具的高级功能，如数据透视表、交互式可视化、数据故事讲述等</w:t>
            </w:r>
          </w:p>
        </w:tc>
        <w:tc>
          <w:tcPr>
            <w:tcW w:w="1842" w:type="dxa"/>
            <w:vMerge/>
            <w:tcBorders>
              <w:tl2br w:val="nil"/>
              <w:tr2bl w:val="nil"/>
            </w:tcBorders>
            <w:vAlign w:val="center"/>
          </w:tcPr>
          <w:p w14:paraId="1FAAC93F"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1843" w:type="dxa"/>
            <w:vMerge/>
            <w:tcBorders>
              <w:tl2br w:val="nil"/>
              <w:tr2bl w:val="nil"/>
            </w:tcBorders>
            <w:vAlign w:val="center"/>
          </w:tcPr>
          <w:p w14:paraId="75F741F0"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567" w:type="dxa"/>
            <w:vMerge/>
            <w:tcBorders>
              <w:tl2br w:val="nil"/>
              <w:tr2bl w:val="nil"/>
            </w:tcBorders>
            <w:vAlign w:val="center"/>
          </w:tcPr>
          <w:p w14:paraId="29A97C0A" w14:textId="77777777" w:rsidR="00C06BE8" w:rsidRDefault="00C06BE8">
            <w:pPr>
              <w:ind w:firstLineChars="0" w:firstLine="0"/>
              <w:jc w:val="center"/>
              <w:rPr>
                <w:rFonts w:ascii="仿宋_GB2312" w:hAnsi="仿宋_GB2312" w:cs="仿宋_GB2312" w:hint="eastAsia"/>
                <w:sz w:val="24"/>
                <w:szCs w:val="24"/>
              </w:rPr>
            </w:pPr>
          </w:p>
        </w:tc>
      </w:tr>
      <w:tr w:rsidR="00C06BE8" w14:paraId="50025E97" w14:textId="77777777">
        <w:tc>
          <w:tcPr>
            <w:tcW w:w="375" w:type="dxa"/>
            <w:vMerge/>
            <w:tcBorders>
              <w:tl2br w:val="nil"/>
              <w:tr2bl w:val="nil"/>
            </w:tcBorders>
            <w:vAlign w:val="center"/>
          </w:tcPr>
          <w:p w14:paraId="69C534AA" w14:textId="77777777" w:rsidR="00C06BE8" w:rsidRDefault="00C06BE8">
            <w:pPr>
              <w:spacing w:line="240" w:lineRule="auto"/>
              <w:ind w:firstLineChars="0" w:firstLine="0"/>
              <w:rPr>
                <w:rFonts w:ascii="仿宋_GB2312" w:hAnsi="仿宋_GB2312" w:cs="仿宋_GB2312" w:hint="eastAsia"/>
                <w:sz w:val="24"/>
                <w:szCs w:val="24"/>
              </w:rPr>
            </w:pPr>
          </w:p>
        </w:tc>
        <w:tc>
          <w:tcPr>
            <w:tcW w:w="1110" w:type="dxa"/>
            <w:vMerge/>
            <w:tcBorders>
              <w:tl2br w:val="nil"/>
              <w:tr2bl w:val="nil"/>
            </w:tcBorders>
            <w:vAlign w:val="center"/>
          </w:tcPr>
          <w:p w14:paraId="4D82436F" w14:textId="77777777" w:rsidR="00C06BE8" w:rsidRDefault="00C06BE8">
            <w:pPr>
              <w:spacing w:line="240" w:lineRule="auto"/>
              <w:ind w:firstLineChars="0" w:firstLine="0"/>
              <w:rPr>
                <w:rFonts w:ascii="仿宋_GB2312" w:hAnsi="仿宋_GB2312" w:cs="仿宋_GB2312" w:hint="eastAsia"/>
                <w:sz w:val="24"/>
                <w:szCs w:val="24"/>
              </w:rPr>
            </w:pPr>
          </w:p>
        </w:tc>
        <w:tc>
          <w:tcPr>
            <w:tcW w:w="1980" w:type="dxa"/>
            <w:tcBorders>
              <w:tl2br w:val="nil"/>
              <w:tr2bl w:val="nil"/>
            </w:tcBorders>
            <w:vAlign w:val="center"/>
          </w:tcPr>
          <w:p w14:paraId="1961E5D3"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t>4.3能够独立完成数据可视化作品的设计与制作</w:t>
            </w:r>
          </w:p>
        </w:tc>
        <w:tc>
          <w:tcPr>
            <w:tcW w:w="2190" w:type="dxa"/>
            <w:tcBorders>
              <w:tl2br w:val="nil"/>
              <w:tr2bl w:val="nil"/>
            </w:tcBorders>
            <w:vAlign w:val="center"/>
          </w:tcPr>
          <w:p w14:paraId="5BBA83BA"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t>数据可视化作品制作：根据实际数据集，独立完成一个完整的数据可视化作品</w:t>
            </w:r>
          </w:p>
        </w:tc>
        <w:tc>
          <w:tcPr>
            <w:tcW w:w="1842" w:type="dxa"/>
            <w:vMerge/>
            <w:tcBorders>
              <w:tl2br w:val="nil"/>
              <w:tr2bl w:val="nil"/>
            </w:tcBorders>
            <w:vAlign w:val="center"/>
          </w:tcPr>
          <w:p w14:paraId="1D5C59A1"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1843" w:type="dxa"/>
            <w:vMerge/>
            <w:tcBorders>
              <w:tl2br w:val="nil"/>
              <w:tr2bl w:val="nil"/>
            </w:tcBorders>
            <w:vAlign w:val="center"/>
          </w:tcPr>
          <w:p w14:paraId="7AE72DE8"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567" w:type="dxa"/>
            <w:vMerge/>
            <w:tcBorders>
              <w:tl2br w:val="nil"/>
              <w:tr2bl w:val="nil"/>
            </w:tcBorders>
            <w:vAlign w:val="center"/>
          </w:tcPr>
          <w:p w14:paraId="11D914DF" w14:textId="77777777" w:rsidR="00C06BE8" w:rsidRDefault="00C06BE8">
            <w:pPr>
              <w:ind w:firstLineChars="0" w:firstLine="0"/>
              <w:jc w:val="center"/>
              <w:rPr>
                <w:rFonts w:ascii="仿宋_GB2312" w:hAnsi="仿宋_GB2312" w:cs="仿宋_GB2312" w:hint="eastAsia"/>
                <w:sz w:val="24"/>
                <w:szCs w:val="24"/>
              </w:rPr>
            </w:pPr>
          </w:p>
        </w:tc>
      </w:tr>
      <w:tr w:rsidR="00C06BE8" w14:paraId="4496E9A8" w14:textId="77777777">
        <w:tc>
          <w:tcPr>
            <w:tcW w:w="375" w:type="dxa"/>
            <w:vMerge w:val="restart"/>
            <w:tcBorders>
              <w:tl2br w:val="nil"/>
              <w:tr2bl w:val="nil"/>
            </w:tcBorders>
            <w:vAlign w:val="center"/>
          </w:tcPr>
          <w:p w14:paraId="05F3ADD0" w14:textId="77777777" w:rsidR="00C06BE8" w:rsidRDefault="00000000">
            <w:pPr>
              <w:spacing w:line="240" w:lineRule="auto"/>
              <w:ind w:firstLineChars="0" w:firstLine="0"/>
              <w:rPr>
                <w:rFonts w:ascii="仿宋_GB2312" w:hAnsi="仿宋_GB2312" w:cs="仿宋_GB2312" w:hint="eastAsia"/>
                <w:sz w:val="24"/>
                <w:szCs w:val="24"/>
              </w:rPr>
            </w:pPr>
            <w:r>
              <w:rPr>
                <w:rFonts w:ascii="仿宋_GB2312" w:hAnsi="仿宋_GB2312" w:cs="仿宋_GB2312" w:hint="eastAsia"/>
                <w:sz w:val="24"/>
                <w:szCs w:val="24"/>
              </w:rPr>
              <w:lastRenderedPageBreak/>
              <w:t>5</w:t>
            </w:r>
          </w:p>
        </w:tc>
        <w:tc>
          <w:tcPr>
            <w:tcW w:w="1110" w:type="dxa"/>
            <w:vMerge w:val="restart"/>
            <w:tcBorders>
              <w:tl2br w:val="nil"/>
              <w:tr2bl w:val="nil"/>
            </w:tcBorders>
            <w:vAlign w:val="center"/>
          </w:tcPr>
          <w:p w14:paraId="705FA7B4" w14:textId="77777777" w:rsidR="00C06BE8" w:rsidRDefault="00000000">
            <w:pPr>
              <w:spacing w:line="240" w:lineRule="auto"/>
              <w:ind w:firstLineChars="0" w:firstLine="0"/>
              <w:rPr>
                <w:rFonts w:ascii="仿宋_GB2312" w:hAnsi="仿宋_GB2312" w:cs="仿宋_GB2312" w:hint="eastAsia"/>
                <w:sz w:val="24"/>
                <w:szCs w:val="24"/>
              </w:rPr>
            </w:pPr>
            <w:r>
              <w:rPr>
                <w:rFonts w:ascii="仿宋_GB2312" w:hAnsi="仿宋_GB2312" w:cs="仿宋_GB2312" w:hint="eastAsia"/>
                <w:sz w:val="24"/>
                <w:szCs w:val="24"/>
              </w:rPr>
              <w:t>数据可视化案例分析</w:t>
            </w:r>
          </w:p>
        </w:tc>
        <w:tc>
          <w:tcPr>
            <w:tcW w:w="1980" w:type="dxa"/>
            <w:tcBorders>
              <w:tl2br w:val="nil"/>
              <w:tr2bl w:val="nil"/>
            </w:tcBorders>
            <w:vAlign w:val="center"/>
          </w:tcPr>
          <w:p w14:paraId="20B18580"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t>5.1分析数据可视化在不同领域的实际应用案例</w:t>
            </w:r>
          </w:p>
        </w:tc>
        <w:tc>
          <w:tcPr>
            <w:tcW w:w="2190" w:type="dxa"/>
            <w:tcBorders>
              <w:tl2br w:val="nil"/>
              <w:tr2bl w:val="nil"/>
            </w:tcBorders>
            <w:vAlign w:val="center"/>
          </w:tcPr>
          <w:p w14:paraId="555B428F" w14:textId="78314DA9"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t>商业领域案例：分析销售数据分析、用户行为分析等商业场景中的数据可视化应用。</w:t>
            </w:r>
            <w:r w:rsidR="004B1C92" w:rsidRPr="004B1C92">
              <w:rPr>
                <w:rFonts w:ascii="仿宋_GB2312" w:hAnsi="仿宋_GB2312" w:cs="仿宋_GB2312"/>
                <w:sz w:val="24"/>
                <w:szCs w:val="24"/>
              </w:rPr>
              <w:t>跨学科联动案例，如用热力图优化社群活动策略、通过用户画像可视化驱动互联网产品迭代。</w:t>
            </w:r>
          </w:p>
          <w:p w14:paraId="29155798"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1842" w:type="dxa"/>
            <w:vMerge w:val="restart"/>
            <w:tcBorders>
              <w:tl2br w:val="nil"/>
              <w:tr2bl w:val="nil"/>
            </w:tcBorders>
            <w:vAlign w:val="center"/>
          </w:tcPr>
          <w:p w14:paraId="32CE2E6C"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t>案例分析</w:t>
            </w:r>
            <w:r>
              <w:rPr>
                <w:rFonts w:ascii="仿宋_GB2312" w:hAnsi="仿宋_GB2312" w:cs="仿宋_GB2312"/>
                <w:sz w:val="24"/>
                <w:szCs w:val="24"/>
              </w:rPr>
              <w:t>：通过PPT和视频展示，分析不同领域的数据可视化案例，探讨其设计思路和实现方法。</w:t>
            </w:r>
          </w:p>
          <w:p w14:paraId="2AD7B4A9"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sz w:val="24"/>
                <w:szCs w:val="24"/>
              </w:rPr>
              <w:t>小组讨论：分组讨论数据可视化在不同场景中的应用价值和实现方法。</w:t>
            </w:r>
          </w:p>
          <w:p w14:paraId="303A7F8D"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sz w:val="24"/>
                <w:szCs w:val="24"/>
              </w:rPr>
              <w:t>实践操作：根据实际案例，设计并实现一个符合业务需求的数据可视化作品</w:t>
            </w:r>
          </w:p>
          <w:p w14:paraId="4F3C1AFD"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1843" w:type="dxa"/>
            <w:vMerge w:val="restart"/>
            <w:tcBorders>
              <w:tl2br w:val="nil"/>
              <w:tr2bl w:val="nil"/>
            </w:tcBorders>
            <w:vAlign w:val="center"/>
          </w:tcPr>
          <w:p w14:paraId="4FE442C9"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t>社会责任感</w:t>
            </w:r>
            <w:r>
              <w:rPr>
                <w:rFonts w:ascii="仿宋_GB2312" w:hAnsi="仿宋_GB2312" w:cs="仿宋_GB2312"/>
                <w:sz w:val="24"/>
                <w:szCs w:val="24"/>
              </w:rPr>
              <w:t>：通过案例分析，引导学生关注社会问题，利用数据可视化技术为社会问题提供解决方案。</w:t>
            </w:r>
          </w:p>
          <w:p w14:paraId="02E301EC"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sz w:val="24"/>
                <w:szCs w:val="24"/>
              </w:rPr>
              <w:t>创新意识：鼓励学生在案例分析中提出新的思路和方法，提升创新思维</w:t>
            </w:r>
          </w:p>
          <w:p w14:paraId="59CD7999"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567" w:type="dxa"/>
            <w:vMerge w:val="restart"/>
            <w:tcBorders>
              <w:tl2br w:val="nil"/>
              <w:tr2bl w:val="nil"/>
            </w:tcBorders>
            <w:vAlign w:val="center"/>
          </w:tcPr>
          <w:p w14:paraId="3ABECBA2" w14:textId="77777777" w:rsidR="00C06BE8" w:rsidRDefault="00C06BE8">
            <w:pPr>
              <w:ind w:firstLineChars="0" w:firstLine="0"/>
              <w:jc w:val="center"/>
              <w:rPr>
                <w:rFonts w:ascii="仿宋_GB2312" w:hAnsi="仿宋_GB2312" w:cs="仿宋_GB2312" w:hint="eastAsia"/>
                <w:sz w:val="24"/>
                <w:szCs w:val="24"/>
              </w:rPr>
            </w:pPr>
          </w:p>
        </w:tc>
      </w:tr>
      <w:tr w:rsidR="00C06BE8" w14:paraId="50DC5412" w14:textId="77777777">
        <w:tc>
          <w:tcPr>
            <w:tcW w:w="375" w:type="dxa"/>
            <w:vMerge/>
            <w:tcBorders>
              <w:tl2br w:val="nil"/>
              <w:tr2bl w:val="nil"/>
            </w:tcBorders>
            <w:vAlign w:val="center"/>
          </w:tcPr>
          <w:p w14:paraId="6C8EA9C5" w14:textId="77777777" w:rsidR="00C06BE8" w:rsidRDefault="00C06BE8">
            <w:pPr>
              <w:spacing w:line="240" w:lineRule="auto"/>
              <w:ind w:firstLineChars="0" w:firstLine="0"/>
              <w:rPr>
                <w:rFonts w:ascii="仿宋_GB2312" w:hAnsi="仿宋_GB2312" w:cs="仿宋_GB2312" w:hint="eastAsia"/>
                <w:sz w:val="24"/>
                <w:szCs w:val="24"/>
              </w:rPr>
            </w:pPr>
          </w:p>
        </w:tc>
        <w:tc>
          <w:tcPr>
            <w:tcW w:w="1110" w:type="dxa"/>
            <w:vMerge/>
            <w:tcBorders>
              <w:tl2br w:val="nil"/>
              <w:tr2bl w:val="nil"/>
            </w:tcBorders>
            <w:vAlign w:val="center"/>
          </w:tcPr>
          <w:p w14:paraId="3813DF4E" w14:textId="77777777" w:rsidR="00C06BE8" w:rsidRDefault="00C06BE8">
            <w:pPr>
              <w:spacing w:line="240" w:lineRule="auto"/>
              <w:ind w:firstLineChars="0" w:firstLine="0"/>
              <w:rPr>
                <w:rFonts w:ascii="仿宋_GB2312" w:hAnsi="仿宋_GB2312" w:cs="仿宋_GB2312" w:hint="eastAsia"/>
                <w:sz w:val="24"/>
                <w:szCs w:val="24"/>
              </w:rPr>
            </w:pPr>
          </w:p>
        </w:tc>
        <w:tc>
          <w:tcPr>
            <w:tcW w:w="1980" w:type="dxa"/>
            <w:tcBorders>
              <w:tl2br w:val="nil"/>
              <w:tr2bl w:val="nil"/>
            </w:tcBorders>
            <w:vAlign w:val="center"/>
          </w:tcPr>
          <w:p w14:paraId="6D6A8D2C"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t>5.2学习如何根据实际需求设计和实现数据可视化作品</w:t>
            </w:r>
          </w:p>
        </w:tc>
        <w:tc>
          <w:tcPr>
            <w:tcW w:w="2190" w:type="dxa"/>
            <w:tcBorders>
              <w:tl2br w:val="nil"/>
              <w:tr2bl w:val="nil"/>
            </w:tcBorders>
            <w:vAlign w:val="center"/>
          </w:tcPr>
          <w:p w14:paraId="2BB6C905"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t>社会领域案例：探讨数据可视化在社会管理、公共政策制定等场景中的应用</w:t>
            </w:r>
          </w:p>
        </w:tc>
        <w:tc>
          <w:tcPr>
            <w:tcW w:w="1842" w:type="dxa"/>
            <w:vMerge/>
            <w:tcBorders>
              <w:tl2br w:val="nil"/>
              <w:tr2bl w:val="nil"/>
            </w:tcBorders>
            <w:vAlign w:val="center"/>
          </w:tcPr>
          <w:p w14:paraId="1E4A9E5C"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1843" w:type="dxa"/>
            <w:vMerge/>
            <w:tcBorders>
              <w:tl2br w:val="nil"/>
              <w:tr2bl w:val="nil"/>
            </w:tcBorders>
            <w:vAlign w:val="center"/>
          </w:tcPr>
          <w:p w14:paraId="2FA9E539"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567" w:type="dxa"/>
            <w:vMerge/>
            <w:tcBorders>
              <w:tl2br w:val="nil"/>
              <w:tr2bl w:val="nil"/>
            </w:tcBorders>
            <w:vAlign w:val="center"/>
          </w:tcPr>
          <w:p w14:paraId="23CB7F38" w14:textId="77777777" w:rsidR="00C06BE8" w:rsidRDefault="00C06BE8">
            <w:pPr>
              <w:ind w:firstLineChars="0" w:firstLine="0"/>
              <w:jc w:val="center"/>
              <w:rPr>
                <w:rFonts w:ascii="仿宋_GB2312" w:hAnsi="仿宋_GB2312" w:cs="仿宋_GB2312" w:hint="eastAsia"/>
                <w:sz w:val="24"/>
                <w:szCs w:val="24"/>
              </w:rPr>
            </w:pPr>
          </w:p>
        </w:tc>
      </w:tr>
      <w:tr w:rsidR="00C06BE8" w14:paraId="7BBFDE66" w14:textId="77777777">
        <w:tc>
          <w:tcPr>
            <w:tcW w:w="375" w:type="dxa"/>
            <w:vMerge/>
            <w:tcBorders>
              <w:tl2br w:val="nil"/>
              <w:tr2bl w:val="nil"/>
            </w:tcBorders>
            <w:vAlign w:val="center"/>
          </w:tcPr>
          <w:p w14:paraId="2F921061" w14:textId="77777777" w:rsidR="00C06BE8" w:rsidRDefault="00C06BE8">
            <w:pPr>
              <w:spacing w:line="240" w:lineRule="auto"/>
              <w:ind w:firstLineChars="0" w:firstLine="0"/>
              <w:rPr>
                <w:rFonts w:ascii="仿宋_GB2312" w:hAnsi="仿宋_GB2312" w:cs="仿宋_GB2312" w:hint="eastAsia"/>
                <w:sz w:val="24"/>
                <w:szCs w:val="24"/>
              </w:rPr>
            </w:pPr>
          </w:p>
        </w:tc>
        <w:tc>
          <w:tcPr>
            <w:tcW w:w="1110" w:type="dxa"/>
            <w:vMerge/>
            <w:tcBorders>
              <w:tl2br w:val="nil"/>
              <w:tr2bl w:val="nil"/>
            </w:tcBorders>
            <w:vAlign w:val="center"/>
          </w:tcPr>
          <w:p w14:paraId="118B2AEA" w14:textId="77777777" w:rsidR="00C06BE8" w:rsidRDefault="00C06BE8">
            <w:pPr>
              <w:spacing w:line="240" w:lineRule="auto"/>
              <w:ind w:firstLineChars="0" w:firstLine="0"/>
              <w:rPr>
                <w:rFonts w:ascii="仿宋_GB2312" w:hAnsi="仿宋_GB2312" w:cs="仿宋_GB2312" w:hint="eastAsia"/>
                <w:sz w:val="24"/>
                <w:szCs w:val="24"/>
              </w:rPr>
            </w:pPr>
          </w:p>
        </w:tc>
        <w:tc>
          <w:tcPr>
            <w:tcW w:w="1980" w:type="dxa"/>
            <w:tcBorders>
              <w:tl2br w:val="nil"/>
              <w:tr2bl w:val="nil"/>
            </w:tcBorders>
            <w:vAlign w:val="center"/>
          </w:tcPr>
          <w:p w14:paraId="22FA0609"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t>5.3培养跨学科思维和创新能力</w:t>
            </w:r>
          </w:p>
        </w:tc>
        <w:tc>
          <w:tcPr>
            <w:tcW w:w="2190" w:type="dxa"/>
            <w:tcBorders>
              <w:tl2br w:val="nil"/>
              <w:tr2bl w:val="nil"/>
            </w:tcBorders>
            <w:vAlign w:val="center"/>
          </w:tcPr>
          <w:p w14:paraId="6CC6557E"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t>公共卫生领域案例：研究数据可视化在疫情监测、疫苗接种等公共卫生管理中的作用</w:t>
            </w:r>
          </w:p>
        </w:tc>
        <w:tc>
          <w:tcPr>
            <w:tcW w:w="1842" w:type="dxa"/>
            <w:vMerge/>
            <w:tcBorders>
              <w:tl2br w:val="nil"/>
              <w:tr2bl w:val="nil"/>
            </w:tcBorders>
            <w:vAlign w:val="center"/>
          </w:tcPr>
          <w:p w14:paraId="0FCAB4E4"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1843" w:type="dxa"/>
            <w:vMerge/>
            <w:tcBorders>
              <w:tl2br w:val="nil"/>
              <w:tr2bl w:val="nil"/>
            </w:tcBorders>
            <w:vAlign w:val="center"/>
          </w:tcPr>
          <w:p w14:paraId="6E8A5AE1"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567" w:type="dxa"/>
            <w:vMerge/>
            <w:tcBorders>
              <w:tl2br w:val="nil"/>
              <w:tr2bl w:val="nil"/>
            </w:tcBorders>
            <w:vAlign w:val="center"/>
          </w:tcPr>
          <w:p w14:paraId="4CCD5197" w14:textId="77777777" w:rsidR="00C06BE8" w:rsidRDefault="00C06BE8">
            <w:pPr>
              <w:ind w:firstLineChars="0" w:firstLine="0"/>
              <w:jc w:val="center"/>
              <w:rPr>
                <w:rFonts w:ascii="仿宋_GB2312" w:hAnsi="仿宋_GB2312" w:cs="仿宋_GB2312" w:hint="eastAsia"/>
                <w:sz w:val="24"/>
                <w:szCs w:val="24"/>
              </w:rPr>
            </w:pPr>
          </w:p>
        </w:tc>
      </w:tr>
      <w:tr w:rsidR="00C06BE8" w14:paraId="012AE88F" w14:textId="77777777">
        <w:tc>
          <w:tcPr>
            <w:tcW w:w="375" w:type="dxa"/>
            <w:vMerge w:val="restart"/>
            <w:tcBorders>
              <w:tl2br w:val="nil"/>
              <w:tr2bl w:val="nil"/>
            </w:tcBorders>
            <w:vAlign w:val="center"/>
          </w:tcPr>
          <w:p w14:paraId="0AC3F960" w14:textId="77777777" w:rsidR="00C06BE8" w:rsidRDefault="00000000">
            <w:pPr>
              <w:spacing w:line="240" w:lineRule="auto"/>
              <w:ind w:firstLineChars="0" w:firstLine="0"/>
              <w:rPr>
                <w:rFonts w:ascii="仿宋_GB2312" w:hAnsi="仿宋_GB2312" w:cs="仿宋_GB2312" w:hint="eastAsia"/>
                <w:sz w:val="24"/>
                <w:szCs w:val="24"/>
              </w:rPr>
            </w:pPr>
            <w:r>
              <w:rPr>
                <w:rFonts w:ascii="仿宋_GB2312" w:hAnsi="仿宋_GB2312" w:cs="仿宋_GB2312" w:hint="eastAsia"/>
                <w:sz w:val="24"/>
                <w:szCs w:val="24"/>
              </w:rPr>
              <w:lastRenderedPageBreak/>
              <w:t>6</w:t>
            </w:r>
          </w:p>
        </w:tc>
        <w:tc>
          <w:tcPr>
            <w:tcW w:w="1110" w:type="dxa"/>
            <w:vMerge w:val="restart"/>
            <w:tcBorders>
              <w:tl2br w:val="nil"/>
              <w:tr2bl w:val="nil"/>
            </w:tcBorders>
            <w:vAlign w:val="center"/>
          </w:tcPr>
          <w:p w14:paraId="1B429758" w14:textId="77777777" w:rsidR="00C06BE8" w:rsidRDefault="00000000">
            <w:pPr>
              <w:spacing w:line="240" w:lineRule="auto"/>
              <w:ind w:firstLineChars="0" w:firstLine="0"/>
              <w:rPr>
                <w:rFonts w:ascii="仿宋_GB2312" w:hAnsi="仿宋_GB2312" w:cs="仿宋_GB2312" w:hint="eastAsia"/>
                <w:sz w:val="24"/>
                <w:szCs w:val="24"/>
              </w:rPr>
            </w:pPr>
            <w:r>
              <w:rPr>
                <w:rFonts w:ascii="仿宋_GB2312" w:hAnsi="仿宋_GB2312" w:cs="仿宋_GB2312" w:hint="eastAsia"/>
                <w:sz w:val="24"/>
                <w:szCs w:val="24"/>
              </w:rPr>
              <w:t>数据可视化陷阱与伦理</w:t>
            </w:r>
          </w:p>
        </w:tc>
        <w:tc>
          <w:tcPr>
            <w:tcW w:w="1980" w:type="dxa"/>
            <w:tcBorders>
              <w:tl2br w:val="nil"/>
              <w:tr2bl w:val="nil"/>
            </w:tcBorders>
            <w:vAlign w:val="center"/>
          </w:tcPr>
          <w:p w14:paraId="64B4B8AC"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t>6.1识别数据可视化中的常见误区</w:t>
            </w:r>
          </w:p>
        </w:tc>
        <w:tc>
          <w:tcPr>
            <w:tcW w:w="2190" w:type="dxa"/>
            <w:tcBorders>
              <w:tl2br w:val="nil"/>
              <w:tr2bl w:val="nil"/>
            </w:tcBorders>
            <w:vAlign w:val="center"/>
          </w:tcPr>
          <w:p w14:paraId="041D970C"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t>数据可视化陷阱：学习数据可视化中常见的误区，如误导性图表、数据比例不当等，并了解其对决策的影响</w:t>
            </w:r>
          </w:p>
        </w:tc>
        <w:tc>
          <w:tcPr>
            <w:tcW w:w="1842" w:type="dxa"/>
            <w:vMerge w:val="restart"/>
            <w:tcBorders>
              <w:tl2br w:val="nil"/>
              <w:tr2bl w:val="nil"/>
            </w:tcBorders>
            <w:vAlign w:val="center"/>
          </w:tcPr>
          <w:p w14:paraId="7E3864CC"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t>理论讲授</w:t>
            </w:r>
            <w:r>
              <w:rPr>
                <w:rFonts w:ascii="仿宋_GB2312" w:hAnsi="仿宋_GB2312" w:cs="仿宋_GB2312"/>
                <w:sz w:val="24"/>
                <w:szCs w:val="24"/>
              </w:rPr>
              <w:t>：通过PPT和实际案例，讲解数据可视化中的常见误区和伦理问题。</w:t>
            </w:r>
          </w:p>
          <w:p w14:paraId="547FE436"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sz w:val="24"/>
                <w:szCs w:val="24"/>
              </w:rPr>
              <w:t>案例分析：分析数据可视化中的误导性案例，探讨其原因和解决方法。</w:t>
            </w:r>
          </w:p>
          <w:p w14:paraId="4962E06E"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sz w:val="24"/>
                <w:szCs w:val="24"/>
              </w:rPr>
              <w:t>小组讨论：分组讨论如何避免数据误导，提出解决方案</w:t>
            </w:r>
          </w:p>
          <w:p w14:paraId="7148BC9E"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1843" w:type="dxa"/>
            <w:vMerge w:val="restart"/>
            <w:tcBorders>
              <w:tl2br w:val="nil"/>
              <w:tr2bl w:val="nil"/>
            </w:tcBorders>
            <w:vAlign w:val="center"/>
          </w:tcPr>
          <w:p w14:paraId="0E78DF61"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t>数据伦理与职业素养</w:t>
            </w:r>
            <w:r>
              <w:rPr>
                <w:rFonts w:ascii="仿宋_GB2312" w:hAnsi="仿宋_GB2312" w:cs="仿宋_GB2312"/>
                <w:sz w:val="24"/>
                <w:szCs w:val="24"/>
              </w:rPr>
              <w:t>：在数据可视化实践中，强调遵守数据伦理，保护数据隐私，培养学生的责任感。</w:t>
            </w:r>
          </w:p>
          <w:p w14:paraId="4E1E47F5"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sz w:val="24"/>
                <w:szCs w:val="24"/>
              </w:rPr>
              <w:t>客观性与公正性：通过案例分析，引导学生保持数据可视化结果的客观性和公正性，避免数据误导</w:t>
            </w:r>
          </w:p>
          <w:p w14:paraId="7ABB52EC"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567" w:type="dxa"/>
            <w:vMerge w:val="restart"/>
            <w:tcBorders>
              <w:tl2br w:val="nil"/>
              <w:tr2bl w:val="nil"/>
            </w:tcBorders>
            <w:vAlign w:val="center"/>
          </w:tcPr>
          <w:p w14:paraId="7F692E87" w14:textId="77777777" w:rsidR="00C06BE8" w:rsidRDefault="00000000">
            <w:pPr>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t>4</w:t>
            </w:r>
          </w:p>
        </w:tc>
      </w:tr>
      <w:tr w:rsidR="00C06BE8" w14:paraId="6B962E1A" w14:textId="77777777">
        <w:tc>
          <w:tcPr>
            <w:tcW w:w="375" w:type="dxa"/>
            <w:vMerge/>
            <w:tcBorders>
              <w:tl2br w:val="nil"/>
              <w:tr2bl w:val="nil"/>
            </w:tcBorders>
            <w:vAlign w:val="center"/>
          </w:tcPr>
          <w:p w14:paraId="66285EA2" w14:textId="77777777" w:rsidR="00C06BE8" w:rsidRDefault="00C06BE8">
            <w:pPr>
              <w:spacing w:line="240" w:lineRule="auto"/>
              <w:ind w:firstLineChars="0" w:firstLine="0"/>
              <w:rPr>
                <w:rFonts w:ascii="仿宋_GB2312" w:hAnsi="仿宋_GB2312" w:cs="仿宋_GB2312" w:hint="eastAsia"/>
                <w:sz w:val="24"/>
                <w:szCs w:val="24"/>
              </w:rPr>
            </w:pPr>
          </w:p>
        </w:tc>
        <w:tc>
          <w:tcPr>
            <w:tcW w:w="1110" w:type="dxa"/>
            <w:vMerge/>
            <w:tcBorders>
              <w:tl2br w:val="nil"/>
              <w:tr2bl w:val="nil"/>
            </w:tcBorders>
            <w:vAlign w:val="center"/>
          </w:tcPr>
          <w:p w14:paraId="35C35EE5" w14:textId="77777777" w:rsidR="00C06BE8" w:rsidRDefault="00C06BE8">
            <w:pPr>
              <w:spacing w:line="240" w:lineRule="auto"/>
              <w:ind w:firstLineChars="0" w:firstLine="0"/>
              <w:rPr>
                <w:rFonts w:ascii="仿宋_GB2312" w:hAnsi="仿宋_GB2312" w:cs="仿宋_GB2312" w:hint="eastAsia"/>
                <w:sz w:val="24"/>
                <w:szCs w:val="24"/>
              </w:rPr>
            </w:pPr>
          </w:p>
        </w:tc>
        <w:tc>
          <w:tcPr>
            <w:tcW w:w="1980" w:type="dxa"/>
            <w:tcBorders>
              <w:tl2br w:val="nil"/>
              <w:tr2bl w:val="nil"/>
            </w:tcBorders>
            <w:vAlign w:val="center"/>
          </w:tcPr>
          <w:p w14:paraId="231C47AB"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t>6.2理解数据隐私与伦理问题</w:t>
            </w:r>
          </w:p>
        </w:tc>
        <w:tc>
          <w:tcPr>
            <w:tcW w:w="2190" w:type="dxa"/>
            <w:tcBorders>
              <w:tl2br w:val="nil"/>
              <w:tr2bl w:val="nil"/>
            </w:tcBorders>
            <w:vAlign w:val="center"/>
          </w:tcPr>
          <w:p w14:paraId="0EF621BF" w14:textId="35E27C8C"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t>数据隐私与伦理问题：探讨数据可视化中的隐私保护、数据伦理等重要问题</w:t>
            </w:r>
            <w:r w:rsidR="004B1C92">
              <w:rPr>
                <w:rFonts w:ascii="仿宋_GB2312" w:hAnsi="仿宋_GB2312" w:cs="仿宋_GB2312" w:hint="eastAsia"/>
                <w:sz w:val="24"/>
                <w:szCs w:val="24"/>
              </w:rPr>
              <w:t>；</w:t>
            </w:r>
            <w:r w:rsidR="004B1C92" w:rsidRPr="004B1C92">
              <w:rPr>
                <w:rFonts w:ascii="仿宋_GB2312" w:hAnsi="仿宋_GB2312" w:cs="仿宋_GB2312"/>
                <w:sz w:val="24"/>
                <w:szCs w:val="24"/>
              </w:rPr>
              <w:t>系统学习《网络安全法》《数据安全法》中关于数据收集、使用、可视化呈现的具体条款；分析企业数据合</w:t>
            </w:r>
            <w:proofErr w:type="gramStart"/>
            <w:r w:rsidR="004B1C92" w:rsidRPr="004B1C92">
              <w:rPr>
                <w:rFonts w:ascii="仿宋_GB2312" w:hAnsi="仿宋_GB2312" w:cs="仿宋_GB2312"/>
                <w:sz w:val="24"/>
                <w:szCs w:val="24"/>
              </w:rPr>
              <w:t>规</w:t>
            </w:r>
            <w:proofErr w:type="gramEnd"/>
            <w:r w:rsidR="004B1C92" w:rsidRPr="004B1C92">
              <w:rPr>
                <w:rFonts w:ascii="仿宋_GB2312" w:hAnsi="仿宋_GB2312" w:cs="仿宋_GB2312"/>
                <w:sz w:val="24"/>
                <w:szCs w:val="24"/>
              </w:rPr>
              <w:t>审计典型案例</w:t>
            </w:r>
          </w:p>
        </w:tc>
        <w:tc>
          <w:tcPr>
            <w:tcW w:w="1842" w:type="dxa"/>
            <w:vMerge/>
            <w:tcBorders>
              <w:tl2br w:val="nil"/>
              <w:tr2bl w:val="nil"/>
            </w:tcBorders>
            <w:vAlign w:val="center"/>
          </w:tcPr>
          <w:p w14:paraId="13795FD3"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1843" w:type="dxa"/>
            <w:vMerge/>
            <w:tcBorders>
              <w:tl2br w:val="nil"/>
              <w:tr2bl w:val="nil"/>
            </w:tcBorders>
            <w:vAlign w:val="center"/>
          </w:tcPr>
          <w:p w14:paraId="325DE769"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567" w:type="dxa"/>
            <w:vMerge/>
            <w:tcBorders>
              <w:tl2br w:val="nil"/>
              <w:tr2bl w:val="nil"/>
            </w:tcBorders>
            <w:vAlign w:val="center"/>
          </w:tcPr>
          <w:p w14:paraId="5783851A" w14:textId="77777777" w:rsidR="00C06BE8" w:rsidRDefault="00C06BE8">
            <w:pPr>
              <w:ind w:firstLineChars="0" w:firstLine="0"/>
              <w:jc w:val="center"/>
              <w:rPr>
                <w:rFonts w:ascii="仿宋_GB2312" w:hAnsi="仿宋_GB2312" w:cs="仿宋_GB2312" w:hint="eastAsia"/>
                <w:sz w:val="24"/>
                <w:szCs w:val="24"/>
              </w:rPr>
            </w:pPr>
          </w:p>
        </w:tc>
      </w:tr>
      <w:tr w:rsidR="00C06BE8" w14:paraId="5E5D20C6" w14:textId="77777777">
        <w:tc>
          <w:tcPr>
            <w:tcW w:w="375" w:type="dxa"/>
            <w:vMerge/>
            <w:tcBorders>
              <w:tl2br w:val="nil"/>
              <w:tr2bl w:val="nil"/>
            </w:tcBorders>
            <w:vAlign w:val="center"/>
          </w:tcPr>
          <w:p w14:paraId="7B739EB7" w14:textId="77777777" w:rsidR="00C06BE8" w:rsidRDefault="00C06BE8">
            <w:pPr>
              <w:spacing w:line="240" w:lineRule="auto"/>
              <w:ind w:firstLineChars="0" w:firstLine="0"/>
              <w:rPr>
                <w:rFonts w:ascii="仿宋_GB2312" w:hAnsi="仿宋_GB2312" w:cs="仿宋_GB2312" w:hint="eastAsia"/>
                <w:sz w:val="24"/>
                <w:szCs w:val="24"/>
              </w:rPr>
            </w:pPr>
          </w:p>
        </w:tc>
        <w:tc>
          <w:tcPr>
            <w:tcW w:w="1110" w:type="dxa"/>
            <w:vMerge/>
            <w:tcBorders>
              <w:tl2br w:val="nil"/>
              <w:tr2bl w:val="nil"/>
            </w:tcBorders>
            <w:vAlign w:val="center"/>
          </w:tcPr>
          <w:p w14:paraId="1D9CDBAD" w14:textId="77777777" w:rsidR="00C06BE8" w:rsidRDefault="00C06BE8">
            <w:pPr>
              <w:spacing w:line="240" w:lineRule="auto"/>
              <w:ind w:firstLineChars="0" w:firstLine="0"/>
              <w:rPr>
                <w:rFonts w:ascii="仿宋_GB2312" w:hAnsi="仿宋_GB2312" w:cs="仿宋_GB2312" w:hint="eastAsia"/>
                <w:sz w:val="24"/>
                <w:szCs w:val="24"/>
              </w:rPr>
            </w:pPr>
          </w:p>
        </w:tc>
        <w:tc>
          <w:tcPr>
            <w:tcW w:w="1980" w:type="dxa"/>
            <w:tcBorders>
              <w:tl2br w:val="nil"/>
              <w:tr2bl w:val="nil"/>
            </w:tcBorders>
            <w:vAlign w:val="center"/>
          </w:tcPr>
          <w:p w14:paraId="25A445CE"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t>6.3掌握避免数据误导的方法</w:t>
            </w:r>
          </w:p>
        </w:tc>
        <w:tc>
          <w:tcPr>
            <w:tcW w:w="2190" w:type="dxa"/>
            <w:tcBorders>
              <w:tl2br w:val="nil"/>
              <w:tr2bl w:val="nil"/>
            </w:tcBorders>
            <w:vAlign w:val="center"/>
          </w:tcPr>
          <w:p w14:paraId="2A16AE07"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t>避免数据误导的方法：掌握如何通过合理的设计和客观的展示避免数据误</w:t>
            </w:r>
            <w:r>
              <w:rPr>
                <w:rFonts w:ascii="仿宋_GB2312" w:hAnsi="仿宋_GB2312" w:cs="仿宋_GB2312" w:hint="eastAsia"/>
                <w:sz w:val="24"/>
                <w:szCs w:val="24"/>
              </w:rPr>
              <w:lastRenderedPageBreak/>
              <w:t>导</w:t>
            </w:r>
          </w:p>
        </w:tc>
        <w:tc>
          <w:tcPr>
            <w:tcW w:w="1842" w:type="dxa"/>
            <w:vMerge/>
            <w:tcBorders>
              <w:tl2br w:val="nil"/>
              <w:tr2bl w:val="nil"/>
            </w:tcBorders>
            <w:vAlign w:val="center"/>
          </w:tcPr>
          <w:p w14:paraId="431F133E"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1843" w:type="dxa"/>
            <w:vMerge/>
            <w:tcBorders>
              <w:tl2br w:val="nil"/>
              <w:tr2bl w:val="nil"/>
            </w:tcBorders>
            <w:vAlign w:val="center"/>
          </w:tcPr>
          <w:p w14:paraId="1A31FD0E"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567" w:type="dxa"/>
            <w:vMerge/>
            <w:tcBorders>
              <w:tl2br w:val="nil"/>
              <w:tr2bl w:val="nil"/>
            </w:tcBorders>
            <w:vAlign w:val="center"/>
          </w:tcPr>
          <w:p w14:paraId="0AC5B929" w14:textId="77777777" w:rsidR="00C06BE8" w:rsidRDefault="00C06BE8">
            <w:pPr>
              <w:ind w:firstLineChars="0" w:firstLine="0"/>
              <w:jc w:val="center"/>
              <w:rPr>
                <w:rFonts w:ascii="仿宋_GB2312" w:hAnsi="仿宋_GB2312" w:cs="仿宋_GB2312" w:hint="eastAsia"/>
                <w:sz w:val="24"/>
                <w:szCs w:val="24"/>
              </w:rPr>
            </w:pPr>
          </w:p>
        </w:tc>
      </w:tr>
    </w:tbl>
    <w:p w14:paraId="35BF45B0" w14:textId="77777777" w:rsidR="00C06BE8" w:rsidRDefault="00C06BE8">
      <w:pPr>
        <w:ind w:firstLine="480"/>
        <w:jc w:val="left"/>
        <w:rPr>
          <w:rFonts w:ascii="仿宋_GB2312" w:hAnsi="仿宋_GB2312" w:cs="仿宋_GB2312" w:hint="eastAsia"/>
          <w:b/>
          <w:bCs/>
          <w:sz w:val="24"/>
          <w:szCs w:val="21"/>
        </w:rPr>
      </w:pPr>
    </w:p>
    <w:p w14:paraId="05E15126" w14:textId="77777777" w:rsidR="00C06BE8" w:rsidRDefault="00000000">
      <w:pPr>
        <w:pStyle w:val="1"/>
        <w:ind w:firstLine="643"/>
      </w:pPr>
      <w:bookmarkStart w:id="31" w:name="_Toc18126"/>
      <w:bookmarkStart w:id="32" w:name="_Toc20287"/>
      <w:bookmarkStart w:id="33" w:name="_Toc502337267"/>
      <w:r>
        <w:rPr>
          <w:rFonts w:hint="eastAsia"/>
        </w:rPr>
        <w:t>七、学习评价</w:t>
      </w:r>
      <w:bookmarkEnd w:id="31"/>
      <w:bookmarkEnd w:id="32"/>
      <w:bookmarkEnd w:id="33"/>
    </w:p>
    <w:p w14:paraId="2FF2DAF9" w14:textId="77777777" w:rsidR="00C06BE8" w:rsidRDefault="00000000">
      <w:pPr>
        <w:spacing w:line="360" w:lineRule="auto"/>
        <w:ind w:firstLine="560"/>
      </w:pPr>
      <w:r>
        <w:rPr>
          <w:rFonts w:hint="eastAsia"/>
          <w:b/>
          <w:bCs/>
        </w:rPr>
        <w:t>本课程达标要求：</w:t>
      </w:r>
    </w:p>
    <w:p w14:paraId="12C756D4" w14:textId="77777777" w:rsidR="00C06BE8" w:rsidRDefault="00000000">
      <w:pPr>
        <w:ind w:firstLine="480"/>
        <w:jc w:val="center"/>
        <w:rPr>
          <w:rFonts w:ascii="仿宋_GB2312" w:hAnsi="仿宋_GB2312" w:cs="仿宋_GB2312" w:hint="eastAsia"/>
          <w:b/>
          <w:bCs/>
          <w:sz w:val="24"/>
          <w:szCs w:val="21"/>
        </w:rPr>
      </w:pPr>
      <w:r>
        <w:rPr>
          <w:rFonts w:ascii="仿宋_GB2312" w:hAnsi="仿宋_GB2312" w:cs="仿宋_GB2312" w:hint="eastAsia"/>
          <w:b/>
          <w:bCs/>
          <w:sz w:val="24"/>
          <w:szCs w:val="21"/>
        </w:rPr>
        <w:t>表4</w:t>
      </w:r>
      <w:r>
        <w:rPr>
          <w:rFonts w:ascii="仿宋_GB2312" w:hAnsi="仿宋_GB2312" w:cs="仿宋_GB2312"/>
          <w:b/>
          <w:bCs/>
          <w:sz w:val="24"/>
          <w:szCs w:val="21"/>
        </w:rPr>
        <w:t xml:space="preserve">. </w:t>
      </w:r>
      <w:r>
        <w:rPr>
          <w:rFonts w:ascii="仿宋_GB2312" w:hAnsi="仿宋_GB2312" w:cs="仿宋_GB2312" w:hint="eastAsia"/>
          <w:b/>
          <w:bCs/>
          <w:sz w:val="24"/>
          <w:szCs w:val="21"/>
        </w:rPr>
        <w:t>学习评价表</w:t>
      </w:r>
    </w:p>
    <w:tbl>
      <w:tblPr>
        <w:tblStyle w:val="a5"/>
        <w:tblW w:w="9357" w:type="dxa"/>
        <w:tblInd w:w="-193"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442"/>
        <w:gridCol w:w="1197"/>
        <w:gridCol w:w="1356"/>
        <w:gridCol w:w="2723"/>
        <w:gridCol w:w="2505"/>
        <w:gridCol w:w="1134"/>
      </w:tblGrid>
      <w:tr w:rsidR="00C06BE8" w14:paraId="06099E2E" w14:textId="77777777">
        <w:trPr>
          <w:trHeight w:val="293"/>
        </w:trPr>
        <w:tc>
          <w:tcPr>
            <w:tcW w:w="442" w:type="dxa"/>
            <w:tcBorders>
              <w:tl2br w:val="nil"/>
              <w:tr2bl w:val="nil"/>
            </w:tcBorders>
            <w:vAlign w:val="center"/>
          </w:tcPr>
          <w:p w14:paraId="045ACABA" w14:textId="77777777" w:rsidR="00C06BE8" w:rsidRDefault="00000000">
            <w:pPr>
              <w:spacing w:line="240" w:lineRule="auto"/>
              <w:ind w:firstLineChars="0" w:firstLine="0"/>
              <w:jc w:val="center"/>
              <w:rPr>
                <w:rFonts w:ascii="仿宋_GB2312"/>
                <w:b/>
                <w:bCs/>
                <w:sz w:val="24"/>
                <w:szCs w:val="24"/>
              </w:rPr>
            </w:pPr>
            <w:r>
              <w:rPr>
                <w:rFonts w:ascii="仿宋_GB2312" w:hint="eastAsia"/>
                <w:b/>
                <w:bCs/>
                <w:sz w:val="24"/>
                <w:szCs w:val="24"/>
              </w:rPr>
              <w:t>评价环节</w:t>
            </w:r>
          </w:p>
        </w:tc>
        <w:tc>
          <w:tcPr>
            <w:tcW w:w="1197" w:type="dxa"/>
            <w:tcBorders>
              <w:tl2br w:val="nil"/>
              <w:tr2bl w:val="nil"/>
            </w:tcBorders>
            <w:vAlign w:val="center"/>
          </w:tcPr>
          <w:p w14:paraId="2A1FEE87" w14:textId="77777777" w:rsidR="00C06BE8" w:rsidRDefault="00000000">
            <w:pPr>
              <w:spacing w:line="240" w:lineRule="auto"/>
              <w:ind w:firstLineChars="0" w:firstLine="0"/>
              <w:jc w:val="center"/>
              <w:rPr>
                <w:rFonts w:ascii="仿宋_GB2312"/>
                <w:b/>
                <w:bCs/>
                <w:sz w:val="24"/>
                <w:szCs w:val="24"/>
              </w:rPr>
            </w:pPr>
            <w:r>
              <w:rPr>
                <w:rFonts w:ascii="仿宋_GB2312" w:hint="eastAsia"/>
                <w:b/>
                <w:bCs/>
                <w:sz w:val="24"/>
                <w:szCs w:val="24"/>
              </w:rPr>
              <w:t>课程内容</w:t>
            </w:r>
          </w:p>
          <w:p w14:paraId="260E8A49" w14:textId="77777777" w:rsidR="00C06BE8" w:rsidRDefault="00000000">
            <w:pPr>
              <w:spacing w:line="240" w:lineRule="auto"/>
              <w:ind w:firstLineChars="0" w:firstLine="0"/>
              <w:jc w:val="center"/>
              <w:rPr>
                <w:rFonts w:ascii="仿宋_GB2312"/>
                <w:b/>
                <w:bCs/>
                <w:sz w:val="24"/>
                <w:szCs w:val="24"/>
              </w:rPr>
            </w:pPr>
            <w:r>
              <w:rPr>
                <w:rFonts w:ascii="仿宋_GB2312" w:hint="eastAsia"/>
                <w:b/>
                <w:bCs/>
                <w:sz w:val="24"/>
                <w:szCs w:val="24"/>
              </w:rPr>
              <w:t>（模块/项目）</w:t>
            </w:r>
          </w:p>
        </w:tc>
        <w:tc>
          <w:tcPr>
            <w:tcW w:w="1356" w:type="dxa"/>
            <w:tcBorders>
              <w:tl2br w:val="nil"/>
              <w:tr2bl w:val="nil"/>
            </w:tcBorders>
            <w:vAlign w:val="center"/>
          </w:tcPr>
          <w:p w14:paraId="16DBD2D0" w14:textId="77777777" w:rsidR="00C06BE8" w:rsidRDefault="00000000">
            <w:pPr>
              <w:spacing w:line="240" w:lineRule="auto"/>
              <w:ind w:firstLineChars="0" w:firstLine="0"/>
              <w:jc w:val="center"/>
              <w:rPr>
                <w:rFonts w:ascii="仿宋_GB2312"/>
                <w:b/>
                <w:bCs/>
                <w:sz w:val="24"/>
                <w:szCs w:val="24"/>
              </w:rPr>
            </w:pPr>
            <w:r>
              <w:rPr>
                <w:rFonts w:ascii="仿宋_GB2312" w:hint="eastAsia"/>
                <w:b/>
                <w:bCs/>
                <w:sz w:val="24"/>
                <w:szCs w:val="24"/>
              </w:rPr>
              <w:t>学习任务</w:t>
            </w:r>
          </w:p>
        </w:tc>
        <w:tc>
          <w:tcPr>
            <w:tcW w:w="2723" w:type="dxa"/>
            <w:tcBorders>
              <w:tl2br w:val="nil"/>
              <w:tr2bl w:val="nil"/>
            </w:tcBorders>
            <w:vAlign w:val="center"/>
          </w:tcPr>
          <w:p w14:paraId="0A332333" w14:textId="77777777" w:rsidR="00C06BE8" w:rsidRDefault="00000000">
            <w:pPr>
              <w:spacing w:line="240" w:lineRule="auto"/>
              <w:ind w:firstLineChars="0" w:firstLine="0"/>
              <w:jc w:val="center"/>
              <w:rPr>
                <w:rFonts w:ascii="仿宋_GB2312"/>
                <w:b/>
                <w:bCs/>
                <w:sz w:val="24"/>
                <w:szCs w:val="24"/>
              </w:rPr>
            </w:pPr>
            <w:r>
              <w:rPr>
                <w:rFonts w:ascii="仿宋_GB2312" w:hint="eastAsia"/>
                <w:b/>
                <w:bCs/>
                <w:sz w:val="24"/>
                <w:szCs w:val="24"/>
              </w:rPr>
              <w:t>评价标准</w:t>
            </w:r>
          </w:p>
          <w:p w14:paraId="66DA0064" w14:textId="77777777" w:rsidR="00C06BE8" w:rsidRDefault="00000000">
            <w:pPr>
              <w:spacing w:line="240" w:lineRule="auto"/>
              <w:ind w:firstLineChars="0" w:firstLine="0"/>
              <w:jc w:val="center"/>
              <w:rPr>
                <w:rFonts w:ascii="仿宋_GB2312"/>
                <w:b/>
                <w:bCs/>
                <w:sz w:val="24"/>
                <w:szCs w:val="24"/>
              </w:rPr>
            </w:pPr>
            <w:r>
              <w:rPr>
                <w:rFonts w:ascii="仿宋_GB2312" w:hint="eastAsia"/>
                <w:b/>
                <w:bCs/>
                <w:sz w:val="24"/>
                <w:szCs w:val="24"/>
              </w:rPr>
              <w:t>（学习产出合格要求）</w:t>
            </w:r>
          </w:p>
        </w:tc>
        <w:tc>
          <w:tcPr>
            <w:tcW w:w="2505" w:type="dxa"/>
            <w:tcBorders>
              <w:tl2br w:val="nil"/>
              <w:tr2bl w:val="nil"/>
            </w:tcBorders>
            <w:vAlign w:val="center"/>
          </w:tcPr>
          <w:p w14:paraId="544DE441" w14:textId="77777777" w:rsidR="00C06BE8" w:rsidRDefault="00000000">
            <w:pPr>
              <w:spacing w:line="240" w:lineRule="auto"/>
              <w:ind w:firstLineChars="0" w:firstLine="0"/>
              <w:jc w:val="center"/>
              <w:rPr>
                <w:rFonts w:ascii="仿宋_GB2312"/>
                <w:b/>
                <w:bCs/>
                <w:sz w:val="24"/>
                <w:szCs w:val="24"/>
              </w:rPr>
            </w:pPr>
            <w:r>
              <w:rPr>
                <w:rFonts w:ascii="仿宋_GB2312" w:hint="eastAsia"/>
                <w:b/>
                <w:bCs/>
                <w:sz w:val="24"/>
                <w:szCs w:val="24"/>
              </w:rPr>
              <w:t>评价方法</w:t>
            </w:r>
          </w:p>
          <w:p w14:paraId="4B3A68FB" w14:textId="77777777" w:rsidR="00C06BE8" w:rsidRDefault="00000000">
            <w:pPr>
              <w:spacing w:line="240" w:lineRule="auto"/>
              <w:ind w:firstLineChars="0" w:firstLine="0"/>
              <w:jc w:val="center"/>
              <w:rPr>
                <w:rFonts w:ascii="仿宋_GB2312"/>
                <w:b/>
                <w:bCs/>
                <w:sz w:val="24"/>
                <w:szCs w:val="24"/>
              </w:rPr>
            </w:pPr>
            <w:r>
              <w:rPr>
                <w:rFonts w:ascii="仿宋_GB2312" w:hint="eastAsia"/>
                <w:b/>
                <w:bCs/>
                <w:sz w:val="24"/>
                <w:szCs w:val="24"/>
              </w:rPr>
              <w:t>（方法、工具、场所）</w:t>
            </w:r>
          </w:p>
        </w:tc>
        <w:tc>
          <w:tcPr>
            <w:tcW w:w="1134" w:type="dxa"/>
            <w:tcBorders>
              <w:tl2br w:val="nil"/>
              <w:tr2bl w:val="nil"/>
            </w:tcBorders>
            <w:vAlign w:val="center"/>
          </w:tcPr>
          <w:p w14:paraId="1ADA3715" w14:textId="77777777" w:rsidR="00C06BE8" w:rsidRDefault="00000000">
            <w:pPr>
              <w:spacing w:line="240" w:lineRule="auto"/>
              <w:ind w:firstLineChars="0" w:firstLine="0"/>
              <w:jc w:val="center"/>
              <w:rPr>
                <w:rFonts w:ascii="仿宋_GB2312"/>
                <w:b/>
                <w:bCs/>
                <w:sz w:val="24"/>
                <w:szCs w:val="24"/>
              </w:rPr>
            </w:pPr>
            <w:r>
              <w:rPr>
                <w:rFonts w:ascii="仿宋_GB2312" w:hint="eastAsia"/>
                <w:b/>
                <w:bCs/>
                <w:sz w:val="24"/>
                <w:szCs w:val="24"/>
              </w:rPr>
              <w:t>占比</w:t>
            </w:r>
          </w:p>
          <w:p w14:paraId="407FE88F" w14:textId="77777777" w:rsidR="00C06BE8" w:rsidRDefault="00000000">
            <w:pPr>
              <w:spacing w:line="240" w:lineRule="auto"/>
              <w:ind w:firstLineChars="0" w:firstLine="0"/>
              <w:jc w:val="center"/>
              <w:rPr>
                <w:rFonts w:ascii="仿宋_GB2312"/>
                <w:b/>
                <w:bCs/>
                <w:sz w:val="24"/>
                <w:szCs w:val="24"/>
              </w:rPr>
            </w:pPr>
            <w:r>
              <w:rPr>
                <w:rFonts w:ascii="仿宋_GB2312" w:hint="eastAsia"/>
                <w:b/>
                <w:bCs/>
                <w:sz w:val="24"/>
                <w:szCs w:val="24"/>
              </w:rPr>
              <w:t>（%）</w:t>
            </w:r>
          </w:p>
        </w:tc>
      </w:tr>
      <w:tr w:rsidR="00C06BE8" w14:paraId="4C33084B" w14:textId="77777777">
        <w:trPr>
          <w:trHeight w:val="693"/>
        </w:trPr>
        <w:tc>
          <w:tcPr>
            <w:tcW w:w="442" w:type="dxa"/>
            <w:vMerge w:val="restart"/>
            <w:tcBorders>
              <w:tl2br w:val="nil"/>
              <w:tr2bl w:val="nil"/>
            </w:tcBorders>
            <w:vAlign w:val="center"/>
          </w:tcPr>
          <w:p w14:paraId="3A05F13A" w14:textId="77777777" w:rsidR="00C06BE8" w:rsidRDefault="00C06BE8">
            <w:pPr>
              <w:spacing w:line="240" w:lineRule="auto"/>
              <w:ind w:firstLineChars="0" w:firstLine="0"/>
              <w:jc w:val="center"/>
              <w:rPr>
                <w:rFonts w:ascii="仿宋_GB2312"/>
                <w:b/>
                <w:bCs/>
                <w:sz w:val="24"/>
                <w:szCs w:val="24"/>
              </w:rPr>
            </w:pPr>
          </w:p>
          <w:p w14:paraId="1103FF7C"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int="eastAsia"/>
                <w:b/>
                <w:bCs/>
                <w:sz w:val="24"/>
                <w:szCs w:val="24"/>
              </w:rPr>
              <w:t>过程性评价</w:t>
            </w:r>
          </w:p>
        </w:tc>
        <w:tc>
          <w:tcPr>
            <w:tcW w:w="1197" w:type="dxa"/>
            <w:vMerge w:val="restart"/>
            <w:tcBorders>
              <w:tl2br w:val="nil"/>
              <w:tr2bl w:val="nil"/>
            </w:tcBorders>
            <w:vAlign w:val="center"/>
          </w:tcPr>
          <w:p w14:paraId="616D017A" w14:textId="77777777" w:rsidR="00C06BE8" w:rsidRDefault="00C06BE8">
            <w:pPr>
              <w:spacing w:line="240" w:lineRule="auto"/>
              <w:ind w:firstLineChars="0" w:firstLine="0"/>
              <w:jc w:val="center"/>
              <w:rPr>
                <w:rFonts w:ascii="仿宋_GB2312" w:hAnsi="仿宋_GB2312" w:cs="仿宋_GB2312" w:hint="eastAsia"/>
                <w:sz w:val="24"/>
                <w:szCs w:val="24"/>
              </w:rPr>
            </w:pPr>
          </w:p>
          <w:p w14:paraId="2DDE7F76"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sz w:val="24"/>
                <w:szCs w:val="24"/>
              </w:rPr>
              <w:t>模块</w:t>
            </w:r>
            <w:proofErr w:type="gramStart"/>
            <w:r>
              <w:rPr>
                <w:rFonts w:ascii="仿宋_GB2312" w:hAnsi="仿宋_GB2312" w:cs="仿宋_GB2312"/>
                <w:sz w:val="24"/>
                <w:szCs w:val="24"/>
              </w:rPr>
              <w:t>一</w:t>
            </w:r>
            <w:proofErr w:type="gramEnd"/>
            <w:r>
              <w:rPr>
                <w:rFonts w:ascii="仿宋_GB2312" w:hAnsi="仿宋_GB2312" w:cs="仿宋_GB2312"/>
                <w:sz w:val="24"/>
                <w:szCs w:val="24"/>
              </w:rPr>
              <w:t>：数据可视化概述</w:t>
            </w:r>
          </w:p>
          <w:p w14:paraId="4BCC990C" w14:textId="77777777" w:rsidR="00C06BE8" w:rsidRDefault="00C06BE8">
            <w:pPr>
              <w:spacing w:line="240" w:lineRule="auto"/>
              <w:ind w:firstLineChars="0" w:firstLine="0"/>
              <w:jc w:val="center"/>
              <w:rPr>
                <w:rFonts w:ascii="仿宋_GB2312" w:hAnsi="仿宋_GB2312" w:cs="仿宋_GB2312" w:hint="eastAsia"/>
                <w:sz w:val="24"/>
                <w:szCs w:val="24"/>
              </w:rPr>
            </w:pPr>
          </w:p>
          <w:p w14:paraId="031850A2"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1356" w:type="dxa"/>
            <w:tcBorders>
              <w:tl2br w:val="nil"/>
              <w:tr2bl w:val="nil"/>
            </w:tcBorders>
            <w:vAlign w:val="center"/>
          </w:tcPr>
          <w:p w14:paraId="56DA0036"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t>理解数据可视化的定义、作用和发展历程</w:t>
            </w:r>
          </w:p>
        </w:tc>
        <w:tc>
          <w:tcPr>
            <w:tcW w:w="2723" w:type="dxa"/>
            <w:vMerge w:val="restart"/>
            <w:tcBorders>
              <w:tl2br w:val="nil"/>
              <w:tr2bl w:val="nil"/>
            </w:tcBorders>
            <w:vAlign w:val="center"/>
          </w:tcPr>
          <w:p w14:paraId="0446FBA7"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sz w:val="24"/>
                <w:szCs w:val="24"/>
              </w:rPr>
              <w:t>理论知识掌握（40%）：能够准确回答数据可视化的基本概念和发展历程。</w:t>
            </w:r>
          </w:p>
          <w:p w14:paraId="3230EC97"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sz w:val="24"/>
                <w:szCs w:val="24"/>
              </w:rPr>
              <w:t>工具认知（30%）：能够识别并简单描述常用数据可视化工具的功能。</w:t>
            </w:r>
          </w:p>
          <w:p w14:paraId="19F13C2B"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sz w:val="24"/>
                <w:szCs w:val="24"/>
              </w:rPr>
              <w:t>应用理解（30%）：能够结合实际案例分析数</w:t>
            </w:r>
            <w:r>
              <w:rPr>
                <w:rFonts w:ascii="仿宋_GB2312" w:hAnsi="仿宋_GB2312" w:cs="仿宋_GB2312"/>
                <w:sz w:val="24"/>
                <w:szCs w:val="24"/>
              </w:rPr>
              <w:lastRenderedPageBreak/>
              <w:t>据可视化在不同场景中的应用价值。</w:t>
            </w:r>
          </w:p>
          <w:p w14:paraId="569DF2E5"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2505" w:type="dxa"/>
            <w:vMerge w:val="restart"/>
            <w:tcBorders>
              <w:tl2br w:val="nil"/>
              <w:tr2bl w:val="nil"/>
            </w:tcBorders>
          </w:tcPr>
          <w:p w14:paraId="047C1AA7"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lastRenderedPageBreak/>
              <w:t>1、了解和掌握数据可视化的基本概念；</w:t>
            </w:r>
          </w:p>
          <w:p w14:paraId="28173BE1"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t>2、掌握HTML语言使用；</w:t>
            </w:r>
          </w:p>
          <w:p w14:paraId="1E60FDF5"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t>3、掌握CSS语言使用；</w:t>
            </w:r>
          </w:p>
          <w:p w14:paraId="09FB63F8"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t>4、掌握可视化编程工具的使用；</w:t>
            </w:r>
          </w:p>
          <w:p w14:paraId="0C36CAE8"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t>5、页面布局的灵活掌握；</w:t>
            </w:r>
          </w:p>
          <w:p w14:paraId="2D12E765"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1134" w:type="dxa"/>
            <w:vMerge w:val="restart"/>
            <w:tcBorders>
              <w:tl2br w:val="nil"/>
              <w:tr2bl w:val="nil"/>
            </w:tcBorders>
            <w:vAlign w:val="center"/>
          </w:tcPr>
          <w:p w14:paraId="4943E19C"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lastRenderedPageBreak/>
              <w:t>15%</w:t>
            </w:r>
          </w:p>
        </w:tc>
      </w:tr>
      <w:tr w:rsidR="00C06BE8" w14:paraId="0A4736C7" w14:textId="77777777">
        <w:trPr>
          <w:trHeight w:val="559"/>
        </w:trPr>
        <w:tc>
          <w:tcPr>
            <w:tcW w:w="442" w:type="dxa"/>
            <w:vMerge/>
            <w:tcBorders>
              <w:tl2br w:val="nil"/>
              <w:tr2bl w:val="nil"/>
            </w:tcBorders>
          </w:tcPr>
          <w:p w14:paraId="5CD2114B" w14:textId="77777777" w:rsidR="00C06BE8" w:rsidRDefault="00C06BE8">
            <w:pPr>
              <w:spacing w:line="240" w:lineRule="auto"/>
              <w:ind w:firstLineChars="0" w:firstLine="0"/>
              <w:rPr>
                <w:rFonts w:ascii="仿宋_GB2312" w:hAnsi="仿宋_GB2312" w:cs="仿宋_GB2312" w:hint="eastAsia"/>
                <w:sz w:val="24"/>
                <w:szCs w:val="24"/>
              </w:rPr>
            </w:pPr>
          </w:p>
        </w:tc>
        <w:tc>
          <w:tcPr>
            <w:tcW w:w="1197" w:type="dxa"/>
            <w:vMerge/>
            <w:tcBorders>
              <w:tl2br w:val="nil"/>
              <w:tr2bl w:val="nil"/>
            </w:tcBorders>
            <w:vAlign w:val="center"/>
          </w:tcPr>
          <w:p w14:paraId="01EE413E" w14:textId="77777777" w:rsidR="00C06BE8" w:rsidRDefault="00C06BE8">
            <w:pPr>
              <w:spacing w:line="240" w:lineRule="auto"/>
              <w:ind w:firstLineChars="0" w:firstLine="0"/>
              <w:rPr>
                <w:rFonts w:ascii="仿宋_GB2312" w:hAnsi="仿宋_GB2312" w:cs="仿宋_GB2312" w:hint="eastAsia"/>
                <w:sz w:val="24"/>
                <w:szCs w:val="24"/>
              </w:rPr>
            </w:pPr>
          </w:p>
        </w:tc>
        <w:tc>
          <w:tcPr>
            <w:tcW w:w="1356" w:type="dxa"/>
            <w:tcBorders>
              <w:tl2br w:val="nil"/>
              <w:tr2bl w:val="nil"/>
            </w:tcBorders>
            <w:vAlign w:val="center"/>
          </w:tcPr>
          <w:p w14:paraId="2C499694"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sz w:val="24"/>
                <w:szCs w:val="24"/>
              </w:rPr>
              <w:t>掌握数据可视化的类型及其应用场景。</w:t>
            </w:r>
          </w:p>
          <w:p w14:paraId="1E22884F"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2723" w:type="dxa"/>
            <w:vMerge/>
            <w:tcBorders>
              <w:tl2br w:val="nil"/>
              <w:tr2bl w:val="nil"/>
            </w:tcBorders>
          </w:tcPr>
          <w:p w14:paraId="2DD3EF54"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2505" w:type="dxa"/>
            <w:vMerge/>
            <w:tcBorders>
              <w:tl2br w:val="nil"/>
              <w:tr2bl w:val="nil"/>
            </w:tcBorders>
          </w:tcPr>
          <w:p w14:paraId="36913EEF"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1134" w:type="dxa"/>
            <w:vMerge/>
            <w:tcBorders>
              <w:tl2br w:val="nil"/>
              <w:tr2bl w:val="nil"/>
            </w:tcBorders>
            <w:vAlign w:val="center"/>
          </w:tcPr>
          <w:p w14:paraId="7D28335B" w14:textId="77777777" w:rsidR="00C06BE8" w:rsidRDefault="00C06BE8">
            <w:pPr>
              <w:spacing w:line="240" w:lineRule="auto"/>
              <w:ind w:firstLineChars="0" w:firstLine="0"/>
              <w:jc w:val="center"/>
              <w:rPr>
                <w:rFonts w:ascii="仿宋_GB2312" w:hAnsi="仿宋_GB2312" w:cs="仿宋_GB2312" w:hint="eastAsia"/>
                <w:sz w:val="24"/>
                <w:szCs w:val="24"/>
              </w:rPr>
            </w:pPr>
          </w:p>
        </w:tc>
      </w:tr>
      <w:tr w:rsidR="00C06BE8" w14:paraId="031AC0F5" w14:textId="77777777">
        <w:trPr>
          <w:trHeight w:val="614"/>
        </w:trPr>
        <w:tc>
          <w:tcPr>
            <w:tcW w:w="442" w:type="dxa"/>
            <w:vMerge/>
            <w:tcBorders>
              <w:tl2br w:val="nil"/>
              <w:tr2bl w:val="nil"/>
            </w:tcBorders>
          </w:tcPr>
          <w:p w14:paraId="690D2890" w14:textId="77777777" w:rsidR="00C06BE8" w:rsidRDefault="00C06BE8">
            <w:pPr>
              <w:spacing w:line="240" w:lineRule="auto"/>
              <w:ind w:firstLineChars="0" w:firstLine="0"/>
              <w:rPr>
                <w:rFonts w:ascii="仿宋_GB2312" w:hAnsi="仿宋_GB2312" w:cs="仿宋_GB2312" w:hint="eastAsia"/>
                <w:sz w:val="24"/>
                <w:szCs w:val="24"/>
              </w:rPr>
            </w:pPr>
          </w:p>
        </w:tc>
        <w:tc>
          <w:tcPr>
            <w:tcW w:w="1197" w:type="dxa"/>
            <w:vMerge w:val="restart"/>
            <w:tcBorders>
              <w:tl2br w:val="nil"/>
              <w:tr2bl w:val="nil"/>
            </w:tcBorders>
            <w:vAlign w:val="center"/>
          </w:tcPr>
          <w:p w14:paraId="38DA05F6" w14:textId="77777777" w:rsidR="00C06BE8" w:rsidRDefault="00000000">
            <w:pPr>
              <w:pStyle w:val="07"/>
              <w:ind w:firstLineChars="0" w:firstLine="0"/>
              <w:jc w:val="left"/>
              <w:rPr>
                <w:rFonts w:ascii="Times New Roman" w:hAnsi="Times New Roman"/>
                <w:color w:val="000000"/>
                <w:sz w:val="24"/>
                <w:szCs w:val="24"/>
              </w:rPr>
            </w:pPr>
            <w:r>
              <w:rPr>
                <w:rFonts w:ascii="Times New Roman" w:hAnsi="Times New Roman"/>
                <w:color w:val="000000"/>
                <w:sz w:val="24"/>
                <w:szCs w:val="24"/>
              </w:rPr>
              <w:t>模块二：数据获取与处理</w:t>
            </w:r>
          </w:p>
          <w:p w14:paraId="1F238C8E" w14:textId="77777777" w:rsidR="00C06BE8" w:rsidRDefault="00C06BE8">
            <w:pPr>
              <w:pStyle w:val="07"/>
              <w:ind w:firstLineChars="0" w:firstLine="0"/>
              <w:jc w:val="left"/>
              <w:rPr>
                <w:rFonts w:ascii="Times New Roman" w:hAnsi="Times New Roman"/>
                <w:color w:val="000000"/>
                <w:sz w:val="24"/>
                <w:szCs w:val="24"/>
              </w:rPr>
            </w:pPr>
          </w:p>
        </w:tc>
        <w:tc>
          <w:tcPr>
            <w:tcW w:w="1356" w:type="dxa"/>
            <w:tcBorders>
              <w:tl2br w:val="nil"/>
              <w:tr2bl w:val="nil"/>
            </w:tcBorders>
            <w:vAlign w:val="center"/>
          </w:tcPr>
          <w:p w14:paraId="31D3E36D" w14:textId="77777777" w:rsidR="00C06BE8" w:rsidRDefault="00000000">
            <w:pPr>
              <w:pStyle w:val="07"/>
              <w:ind w:firstLineChars="0" w:firstLine="0"/>
              <w:jc w:val="left"/>
              <w:rPr>
                <w:rFonts w:ascii="Times New Roman" w:hAnsi="Times New Roman"/>
                <w:color w:val="000000"/>
                <w:sz w:val="24"/>
                <w:szCs w:val="24"/>
              </w:rPr>
            </w:pPr>
            <w:r>
              <w:rPr>
                <w:rFonts w:ascii="Times New Roman" w:hAnsi="Times New Roman" w:hint="eastAsia"/>
                <w:color w:val="000000"/>
                <w:sz w:val="24"/>
                <w:szCs w:val="24"/>
              </w:rPr>
              <w:t>掌握数据获取的基本方法和工具</w:t>
            </w:r>
          </w:p>
        </w:tc>
        <w:tc>
          <w:tcPr>
            <w:tcW w:w="2723" w:type="dxa"/>
            <w:vMerge w:val="restart"/>
            <w:tcBorders>
              <w:tl2br w:val="nil"/>
              <w:tr2bl w:val="nil"/>
            </w:tcBorders>
          </w:tcPr>
          <w:p w14:paraId="28C89D26" w14:textId="77777777" w:rsidR="00C06BE8" w:rsidRDefault="00000000">
            <w:pPr>
              <w:pStyle w:val="07"/>
              <w:ind w:firstLineChars="0" w:firstLine="0"/>
              <w:jc w:val="left"/>
              <w:rPr>
                <w:rFonts w:ascii="Times New Roman" w:hAnsi="Times New Roman"/>
                <w:color w:val="000000"/>
                <w:sz w:val="24"/>
                <w:szCs w:val="24"/>
              </w:rPr>
            </w:pPr>
            <w:r>
              <w:rPr>
                <w:rFonts w:ascii="Times New Roman" w:hAnsi="Times New Roman" w:hint="eastAsia"/>
                <w:color w:val="000000"/>
                <w:sz w:val="24"/>
                <w:szCs w:val="24"/>
              </w:rPr>
              <w:t>数据获取能力（</w:t>
            </w:r>
            <w:r>
              <w:rPr>
                <w:rFonts w:ascii="Times New Roman" w:hAnsi="Times New Roman" w:hint="eastAsia"/>
                <w:color w:val="000000"/>
                <w:sz w:val="24"/>
                <w:szCs w:val="24"/>
              </w:rPr>
              <w:t>30%</w:t>
            </w:r>
            <w:r>
              <w:rPr>
                <w:rFonts w:ascii="Times New Roman" w:hAnsi="Times New Roman" w:hint="eastAsia"/>
                <w:color w:val="000000"/>
                <w:sz w:val="24"/>
                <w:szCs w:val="24"/>
              </w:rPr>
              <w:t>）</w:t>
            </w:r>
            <w:r>
              <w:rPr>
                <w:rFonts w:ascii="Times New Roman" w:hAnsi="Times New Roman"/>
                <w:color w:val="000000"/>
                <w:sz w:val="24"/>
                <w:szCs w:val="24"/>
              </w:rPr>
              <w:t>：能够通过多种途径获取数据，并选择合适的工具完成数据导入。</w:t>
            </w:r>
          </w:p>
          <w:p w14:paraId="33417866" w14:textId="77777777" w:rsidR="00C06BE8" w:rsidRDefault="00000000">
            <w:pPr>
              <w:pStyle w:val="07"/>
              <w:ind w:firstLineChars="0" w:firstLine="0"/>
              <w:jc w:val="left"/>
              <w:rPr>
                <w:rFonts w:ascii="Times New Roman" w:hAnsi="Times New Roman"/>
                <w:color w:val="000000"/>
                <w:sz w:val="24"/>
                <w:szCs w:val="24"/>
              </w:rPr>
            </w:pPr>
            <w:r>
              <w:rPr>
                <w:rFonts w:ascii="Times New Roman" w:hAnsi="Times New Roman"/>
                <w:color w:val="000000"/>
                <w:sz w:val="24"/>
                <w:szCs w:val="24"/>
              </w:rPr>
              <w:t>数据清洗与预处理（</w:t>
            </w:r>
            <w:r>
              <w:rPr>
                <w:rFonts w:ascii="Times New Roman" w:hAnsi="Times New Roman"/>
                <w:color w:val="000000"/>
                <w:sz w:val="24"/>
                <w:szCs w:val="24"/>
              </w:rPr>
              <w:t>40%</w:t>
            </w:r>
            <w:r>
              <w:rPr>
                <w:rFonts w:ascii="Times New Roman" w:hAnsi="Times New Roman"/>
                <w:color w:val="000000"/>
                <w:sz w:val="24"/>
                <w:szCs w:val="24"/>
              </w:rPr>
              <w:t>）：能够独立完成数据清洗和预处理任务，确保数据质量。</w:t>
            </w:r>
          </w:p>
          <w:p w14:paraId="71B4A05E" w14:textId="77777777" w:rsidR="00C06BE8" w:rsidRDefault="00000000">
            <w:pPr>
              <w:pStyle w:val="07"/>
              <w:ind w:firstLineChars="0" w:firstLine="0"/>
              <w:jc w:val="left"/>
              <w:rPr>
                <w:rFonts w:ascii="Times New Roman" w:hAnsi="Times New Roman"/>
                <w:color w:val="000000"/>
                <w:sz w:val="24"/>
                <w:szCs w:val="24"/>
              </w:rPr>
            </w:pPr>
            <w:r>
              <w:rPr>
                <w:rFonts w:ascii="Times New Roman" w:hAnsi="Times New Roman"/>
                <w:color w:val="000000"/>
                <w:sz w:val="24"/>
                <w:szCs w:val="24"/>
              </w:rPr>
              <w:t>格式转换与标准化（</w:t>
            </w:r>
            <w:r>
              <w:rPr>
                <w:rFonts w:ascii="Times New Roman" w:hAnsi="Times New Roman"/>
                <w:color w:val="000000"/>
                <w:sz w:val="24"/>
                <w:szCs w:val="24"/>
              </w:rPr>
              <w:t>30%</w:t>
            </w:r>
            <w:r>
              <w:rPr>
                <w:rFonts w:ascii="Times New Roman" w:hAnsi="Times New Roman"/>
                <w:color w:val="000000"/>
                <w:sz w:val="24"/>
                <w:szCs w:val="24"/>
              </w:rPr>
              <w:t>）：能够将数据转换为适合可视化的格式，并完成标准化处理。</w:t>
            </w:r>
          </w:p>
          <w:p w14:paraId="397922A5" w14:textId="77777777" w:rsidR="00C06BE8" w:rsidRDefault="00C06BE8">
            <w:pPr>
              <w:pStyle w:val="07"/>
              <w:ind w:firstLineChars="0" w:firstLine="0"/>
              <w:jc w:val="left"/>
              <w:rPr>
                <w:rFonts w:ascii="Times New Roman" w:hAnsi="Times New Roman"/>
                <w:color w:val="000000"/>
                <w:sz w:val="24"/>
                <w:szCs w:val="24"/>
              </w:rPr>
            </w:pPr>
          </w:p>
        </w:tc>
        <w:tc>
          <w:tcPr>
            <w:tcW w:w="2505" w:type="dxa"/>
            <w:vMerge w:val="restart"/>
            <w:tcBorders>
              <w:tl2br w:val="nil"/>
              <w:tr2bl w:val="nil"/>
            </w:tcBorders>
            <w:vAlign w:val="center"/>
          </w:tcPr>
          <w:p w14:paraId="7732EE60" w14:textId="77777777" w:rsidR="00C06BE8" w:rsidRDefault="00000000">
            <w:pPr>
              <w:pStyle w:val="07"/>
              <w:ind w:firstLineChars="0" w:firstLine="0"/>
              <w:jc w:val="left"/>
              <w:rPr>
                <w:rFonts w:ascii="Times New Roman" w:hAnsi="Times New Roman"/>
                <w:color w:val="000000"/>
                <w:sz w:val="24"/>
                <w:szCs w:val="24"/>
              </w:rPr>
            </w:pPr>
            <w:r>
              <w:rPr>
                <w:rFonts w:ascii="Times New Roman" w:hAnsi="Times New Roman" w:hint="eastAsia"/>
                <w:color w:val="000000"/>
                <w:sz w:val="24"/>
                <w:szCs w:val="24"/>
              </w:rPr>
              <w:t xml:space="preserve">1. </w:t>
            </w:r>
            <w:r>
              <w:rPr>
                <w:rFonts w:ascii="Times New Roman" w:hAnsi="Times New Roman" w:hint="eastAsia"/>
                <w:color w:val="000000"/>
                <w:sz w:val="24"/>
                <w:szCs w:val="24"/>
              </w:rPr>
              <w:t>了解柱状图的定义；</w:t>
            </w:r>
          </w:p>
          <w:p w14:paraId="77EFE24A" w14:textId="77777777" w:rsidR="00C06BE8" w:rsidRDefault="00000000">
            <w:pPr>
              <w:pStyle w:val="07"/>
              <w:ind w:firstLineChars="0" w:firstLine="0"/>
              <w:jc w:val="left"/>
              <w:rPr>
                <w:rFonts w:ascii="Times New Roman" w:hAnsi="Times New Roman"/>
                <w:color w:val="000000"/>
                <w:sz w:val="24"/>
                <w:szCs w:val="24"/>
              </w:rPr>
            </w:pPr>
            <w:r>
              <w:rPr>
                <w:rFonts w:ascii="Times New Roman" w:hAnsi="Times New Roman" w:hint="eastAsia"/>
                <w:color w:val="000000"/>
                <w:sz w:val="24"/>
                <w:szCs w:val="24"/>
              </w:rPr>
              <w:t xml:space="preserve">2. </w:t>
            </w:r>
            <w:r>
              <w:rPr>
                <w:rFonts w:ascii="Times New Roman" w:hAnsi="Times New Roman" w:hint="eastAsia"/>
                <w:color w:val="000000"/>
                <w:sz w:val="24"/>
                <w:szCs w:val="24"/>
              </w:rPr>
              <w:t>了解柱状图的应用；</w:t>
            </w:r>
          </w:p>
          <w:p w14:paraId="48C9362E" w14:textId="77777777" w:rsidR="00C06BE8" w:rsidRDefault="00000000">
            <w:pPr>
              <w:pStyle w:val="07"/>
              <w:ind w:firstLineChars="0" w:firstLine="0"/>
              <w:jc w:val="left"/>
              <w:rPr>
                <w:rFonts w:ascii="Times New Roman" w:hAnsi="Times New Roman"/>
                <w:color w:val="000000"/>
                <w:sz w:val="24"/>
                <w:szCs w:val="24"/>
              </w:rPr>
            </w:pPr>
            <w:r>
              <w:rPr>
                <w:rFonts w:ascii="Times New Roman" w:hAnsi="Times New Roman" w:hint="eastAsia"/>
                <w:color w:val="000000"/>
                <w:sz w:val="24"/>
                <w:szCs w:val="24"/>
              </w:rPr>
              <w:t xml:space="preserve">3. </w:t>
            </w:r>
            <w:r>
              <w:rPr>
                <w:rFonts w:ascii="Times New Roman" w:hAnsi="Times New Roman" w:hint="eastAsia"/>
                <w:color w:val="000000"/>
                <w:sz w:val="24"/>
                <w:szCs w:val="24"/>
              </w:rPr>
              <w:t>掌握柱状图的</w:t>
            </w:r>
            <w:r>
              <w:rPr>
                <w:rFonts w:ascii="Times New Roman" w:hAnsi="Times New Roman" w:hint="eastAsia"/>
                <w:color w:val="000000"/>
                <w:sz w:val="24"/>
                <w:szCs w:val="24"/>
              </w:rPr>
              <w:t>HTML</w:t>
            </w:r>
            <w:r>
              <w:rPr>
                <w:rFonts w:ascii="Times New Roman" w:hAnsi="Times New Roman" w:hint="eastAsia"/>
                <w:color w:val="000000"/>
                <w:sz w:val="24"/>
                <w:szCs w:val="24"/>
              </w:rPr>
              <w:t>编写；</w:t>
            </w:r>
          </w:p>
          <w:p w14:paraId="6A3061F1" w14:textId="77777777" w:rsidR="00C06BE8" w:rsidRDefault="00000000">
            <w:pPr>
              <w:pStyle w:val="07"/>
              <w:ind w:firstLineChars="0" w:firstLine="0"/>
              <w:jc w:val="left"/>
              <w:rPr>
                <w:rFonts w:ascii="Times New Roman" w:hAnsi="Times New Roman"/>
                <w:color w:val="000000"/>
                <w:sz w:val="24"/>
                <w:szCs w:val="24"/>
              </w:rPr>
            </w:pPr>
            <w:r>
              <w:rPr>
                <w:rFonts w:ascii="Times New Roman" w:hAnsi="Times New Roman" w:hint="eastAsia"/>
                <w:color w:val="000000"/>
                <w:sz w:val="24"/>
                <w:szCs w:val="24"/>
              </w:rPr>
              <w:t xml:space="preserve">4. </w:t>
            </w:r>
            <w:r>
              <w:rPr>
                <w:rFonts w:ascii="Times New Roman" w:hAnsi="Times New Roman" w:hint="eastAsia"/>
                <w:color w:val="000000"/>
                <w:sz w:val="24"/>
                <w:szCs w:val="24"/>
              </w:rPr>
              <w:t>掌握柱状图的</w:t>
            </w:r>
            <w:r>
              <w:rPr>
                <w:rFonts w:ascii="Times New Roman" w:hAnsi="Times New Roman" w:hint="eastAsia"/>
                <w:color w:val="000000"/>
                <w:sz w:val="24"/>
                <w:szCs w:val="24"/>
              </w:rPr>
              <w:t>CSS</w:t>
            </w:r>
            <w:r>
              <w:rPr>
                <w:rFonts w:ascii="Times New Roman" w:hAnsi="Times New Roman" w:hint="eastAsia"/>
                <w:color w:val="000000"/>
                <w:sz w:val="24"/>
                <w:szCs w:val="24"/>
              </w:rPr>
              <w:t>编写；</w:t>
            </w:r>
          </w:p>
          <w:p w14:paraId="5D2A5595" w14:textId="77777777" w:rsidR="00C06BE8" w:rsidRDefault="00000000">
            <w:pPr>
              <w:pStyle w:val="07"/>
              <w:ind w:firstLineChars="0" w:firstLine="0"/>
              <w:jc w:val="left"/>
              <w:rPr>
                <w:rFonts w:ascii="Times New Roman" w:hAnsi="Times New Roman"/>
                <w:color w:val="000000"/>
                <w:sz w:val="24"/>
                <w:szCs w:val="24"/>
              </w:rPr>
            </w:pPr>
            <w:r>
              <w:rPr>
                <w:rFonts w:ascii="Times New Roman" w:hAnsi="Times New Roman" w:hint="eastAsia"/>
                <w:color w:val="000000"/>
                <w:sz w:val="24"/>
                <w:szCs w:val="24"/>
              </w:rPr>
              <w:t xml:space="preserve">5. </w:t>
            </w:r>
            <w:r>
              <w:rPr>
                <w:rFonts w:ascii="Times New Roman" w:hAnsi="Times New Roman" w:hint="eastAsia"/>
                <w:color w:val="000000"/>
                <w:sz w:val="24"/>
                <w:szCs w:val="24"/>
              </w:rPr>
              <w:t>掌握柱状图的</w:t>
            </w:r>
            <w:r>
              <w:rPr>
                <w:rFonts w:ascii="Times New Roman" w:hAnsi="Times New Roman" w:hint="eastAsia"/>
                <w:color w:val="000000"/>
                <w:sz w:val="24"/>
                <w:szCs w:val="24"/>
              </w:rPr>
              <w:t>JS</w:t>
            </w:r>
            <w:r>
              <w:rPr>
                <w:rFonts w:ascii="Times New Roman" w:hAnsi="Times New Roman" w:hint="eastAsia"/>
                <w:color w:val="000000"/>
                <w:sz w:val="24"/>
                <w:szCs w:val="24"/>
              </w:rPr>
              <w:t>编写</w:t>
            </w:r>
          </w:p>
        </w:tc>
        <w:tc>
          <w:tcPr>
            <w:tcW w:w="1134" w:type="dxa"/>
            <w:vMerge w:val="restart"/>
            <w:tcBorders>
              <w:tl2br w:val="nil"/>
              <w:tr2bl w:val="nil"/>
            </w:tcBorders>
            <w:vAlign w:val="center"/>
          </w:tcPr>
          <w:p w14:paraId="3C2218B6"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t>20%</w:t>
            </w:r>
          </w:p>
        </w:tc>
      </w:tr>
      <w:tr w:rsidR="00C06BE8" w14:paraId="3F17C9A2" w14:textId="77777777">
        <w:trPr>
          <w:trHeight w:val="585"/>
        </w:trPr>
        <w:tc>
          <w:tcPr>
            <w:tcW w:w="442" w:type="dxa"/>
            <w:vMerge/>
            <w:tcBorders>
              <w:tl2br w:val="nil"/>
              <w:tr2bl w:val="nil"/>
            </w:tcBorders>
          </w:tcPr>
          <w:p w14:paraId="34692B61" w14:textId="77777777" w:rsidR="00C06BE8" w:rsidRDefault="00C06BE8">
            <w:pPr>
              <w:spacing w:line="240" w:lineRule="auto"/>
              <w:ind w:firstLineChars="0" w:firstLine="0"/>
              <w:rPr>
                <w:rFonts w:ascii="仿宋_GB2312" w:hAnsi="仿宋_GB2312" w:cs="仿宋_GB2312" w:hint="eastAsia"/>
                <w:sz w:val="24"/>
                <w:szCs w:val="24"/>
              </w:rPr>
            </w:pPr>
          </w:p>
        </w:tc>
        <w:tc>
          <w:tcPr>
            <w:tcW w:w="1197" w:type="dxa"/>
            <w:vMerge/>
            <w:tcBorders>
              <w:tl2br w:val="nil"/>
              <w:tr2bl w:val="nil"/>
            </w:tcBorders>
            <w:vAlign w:val="center"/>
          </w:tcPr>
          <w:p w14:paraId="41B200CE" w14:textId="77777777" w:rsidR="00C06BE8" w:rsidRDefault="00C06BE8">
            <w:pPr>
              <w:pStyle w:val="07"/>
              <w:ind w:firstLineChars="0" w:firstLine="0"/>
              <w:jc w:val="left"/>
              <w:rPr>
                <w:rFonts w:ascii="Times New Roman" w:hAnsi="Times New Roman"/>
                <w:color w:val="000000"/>
                <w:sz w:val="24"/>
                <w:szCs w:val="24"/>
              </w:rPr>
            </w:pPr>
          </w:p>
        </w:tc>
        <w:tc>
          <w:tcPr>
            <w:tcW w:w="1356" w:type="dxa"/>
            <w:tcBorders>
              <w:tl2br w:val="nil"/>
              <w:tr2bl w:val="nil"/>
            </w:tcBorders>
            <w:vAlign w:val="center"/>
          </w:tcPr>
          <w:p w14:paraId="64D5C423" w14:textId="77777777" w:rsidR="00C06BE8" w:rsidRDefault="00000000">
            <w:pPr>
              <w:pStyle w:val="07"/>
              <w:ind w:firstLineChars="0" w:firstLine="0"/>
              <w:jc w:val="left"/>
              <w:rPr>
                <w:rFonts w:ascii="Times New Roman" w:hAnsi="Times New Roman"/>
                <w:color w:val="000000"/>
                <w:sz w:val="24"/>
                <w:szCs w:val="24"/>
              </w:rPr>
            </w:pPr>
            <w:r>
              <w:rPr>
                <w:rFonts w:ascii="Times New Roman" w:hAnsi="Times New Roman" w:hint="eastAsia"/>
                <w:color w:val="000000"/>
                <w:sz w:val="24"/>
                <w:szCs w:val="24"/>
              </w:rPr>
              <w:t>学习数据清洗与预处理的技术</w:t>
            </w:r>
          </w:p>
          <w:p w14:paraId="77D262BB" w14:textId="77777777" w:rsidR="00C06BE8" w:rsidRDefault="00000000">
            <w:pPr>
              <w:pStyle w:val="07"/>
              <w:ind w:firstLineChars="0" w:firstLine="0"/>
              <w:jc w:val="left"/>
              <w:rPr>
                <w:rFonts w:ascii="Times New Roman" w:hAnsi="Times New Roman"/>
                <w:color w:val="000000"/>
                <w:sz w:val="24"/>
                <w:szCs w:val="24"/>
              </w:rPr>
            </w:pPr>
            <w:r>
              <w:rPr>
                <w:rFonts w:ascii="Times New Roman" w:hAnsi="Times New Roman" w:hint="eastAsia"/>
                <w:color w:val="000000"/>
                <w:sz w:val="24"/>
                <w:szCs w:val="24"/>
              </w:rPr>
              <w:t>熟悉数据格式转换与标准化的方法</w:t>
            </w:r>
          </w:p>
        </w:tc>
        <w:tc>
          <w:tcPr>
            <w:tcW w:w="2723" w:type="dxa"/>
            <w:vMerge/>
            <w:tcBorders>
              <w:tl2br w:val="nil"/>
              <w:tr2bl w:val="nil"/>
            </w:tcBorders>
          </w:tcPr>
          <w:p w14:paraId="5D228EFA" w14:textId="77777777" w:rsidR="00C06BE8" w:rsidRDefault="00C06BE8">
            <w:pPr>
              <w:spacing w:line="240" w:lineRule="auto"/>
              <w:ind w:firstLineChars="0" w:firstLine="0"/>
              <w:rPr>
                <w:rFonts w:ascii="仿宋_GB2312" w:hAnsi="仿宋_GB2312" w:cs="仿宋_GB2312" w:hint="eastAsia"/>
                <w:sz w:val="24"/>
                <w:szCs w:val="24"/>
              </w:rPr>
            </w:pPr>
          </w:p>
        </w:tc>
        <w:tc>
          <w:tcPr>
            <w:tcW w:w="2505" w:type="dxa"/>
            <w:vMerge/>
            <w:tcBorders>
              <w:tl2br w:val="nil"/>
              <w:tr2bl w:val="nil"/>
            </w:tcBorders>
          </w:tcPr>
          <w:p w14:paraId="11D3EE28" w14:textId="77777777" w:rsidR="00C06BE8" w:rsidRDefault="00C06BE8">
            <w:pPr>
              <w:spacing w:line="240" w:lineRule="auto"/>
              <w:ind w:firstLineChars="0" w:firstLine="0"/>
              <w:rPr>
                <w:rFonts w:ascii="仿宋_GB2312" w:hAnsi="仿宋_GB2312" w:cs="仿宋_GB2312" w:hint="eastAsia"/>
                <w:sz w:val="24"/>
                <w:szCs w:val="24"/>
              </w:rPr>
            </w:pPr>
          </w:p>
        </w:tc>
        <w:tc>
          <w:tcPr>
            <w:tcW w:w="1134" w:type="dxa"/>
            <w:vMerge/>
            <w:tcBorders>
              <w:tl2br w:val="nil"/>
              <w:tr2bl w:val="nil"/>
            </w:tcBorders>
            <w:vAlign w:val="center"/>
          </w:tcPr>
          <w:p w14:paraId="0A642623" w14:textId="77777777" w:rsidR="00C06BE8" w:rsidRDefault="00C06BE8">
            <w:pPr>
              <w:spacing w:line="240" w:lineRule="auto"/>
              <w:ind w:firstLineChars="0" w:firstLine="0"/>
              <w:jc w:val="center"/>
              <w:rPr>
                <w:rFonts w:ascii="仿宋_GB2312" w:hAnsi="仿宋_GB2312" w:cs="仿宋_GB2312" w:hint="eastAsia"/>
                <w:sz w:val="24"/>
                <w:szCs w:val="24"/>
              </w:rPr>
            </w:pPr>
          </w:p>
        </w:tc>
      </w:tr>
      <w:tr w:rsidR="00C06BE8" w14:paraId="14508327" w14:textId="77777777">
        <w:trPr>
          <w:trHeight w:val="525"/>
        </w:trPr>
        <w:tc>
          <w:tcPr>
            <w:tcW w:w="442" w:type="dxa"/>
            <w:vMerge/>
            <w:tcBorders>
              <w:tl2br w:val="nil"/>
              <w:tr2bl w:val="nil"/>
            </w:tcBorders>
          </w:tcPr>
          <w:p w14:paraId="0E9F192E" w14:textId="77777777" w:rsidR="00C06BE8" w:rsidRDefault="00C06BE8">
            <w:pPr>
              <w:spacing w:line="240" w:lineRule="auto"/>
              <w:ind w:firstLineChars="0" w:firstLine="0"/>
              <w:rPr>
                <w:rFonts w:ascii="仿宋_GB2312" w:hAnsi="仿宋_GB2312" w:cs="仿宋_GB2312" w:hint="eastAsia"/>
                <w:sz w:val="24"/>
                <w:szCs w:val="24"/>
              </w:rPr>
            </w:pPr>
          </w:p>
        </w:tc>
        <w:tc>
          <w:tcPr>
            <w:tcW w:w="1197" w:type="dxa"/>
            <w:vMerge w:val="restart"/>
            <w:tcBorders>
              <w:tl2br w:val="nil"/>
              <w:tr2bl w:val="nil"/>
            </w:tcBorders>
            <w:vAlign w:val="center"/>
          </w:tcPr>
          <w:p w14:paraId="0895BE93" w14:textId="77777777" w:rsidR="00C06BE8" w:rsidRDefault="00000000">
            <w:pPr>
              <w:pStyle w:val="07"/>
              <w:ind w:firstLineChars="0" w:firstLine="0"/>
              <w:jc w:val="left"/>
              <w:rPr>
                <w:rFonts w:ascii="Times New Roman" w:hAnsi="Times New Roman"/>
                <w:color w:val="000000"/>
                <w:sz w:val="24"/>
                <w:szCs w:val="24"/>
              </w:rPr>
            </w:pPr>
            <w:r>
              <w:rPr>
                <w:rFonts w:ascii="Times New Roman" w:hAnsi="Times New Roman"/>
                <w:color w:val="000000"/>
                <w:sz w:val="24"/>
                <w:szCs w:val="24"/>
              </w:rPr>
              <w:t>模块三：数据可视化设计原则</w:t>
            </w:r>
          </w:p>
          <w:p w14:paraId="73BCBE1A" w14:textId="77777777" w:rsidR="00C06BE8" w:rsidRDefault="00C06BE8">
            <w:pPr>
              <w:pStyle w:val="07"/>
              <w:ind w:firstLineChars="0" w:firstLine="0"/>
              <w:jc w:val="left"/>
              <w:rPr>
                <w:rFonts w:ascii="Times New Roman" w:hAnsi="Times New Roman"/>
                <w:color w:val="000000"/>
                <w:sz w:val="24"/>
                <w:szCs w:val="24"/>
              </w:rPr>
            </w:pPr>
          </w:p>
        </w:tc>
        <w:tc>
          <w:tcPr>
            <w:tcW w:w="1356" w:type="dxa"/>
            <w:tcBorders>
              <w:tl2br w:val="nil"/>
              <w:tr2bl w:val="nil"/>
            </w:tcBorders>
            <w:vAlign w:val="center"/>
          </w:tcPr>
          <w:p w14:paraId="2AD5EE32" w14:textId="77777777" w:rsidR="00C06BE8" w:rsidRDefault="00000000">
            <w:pPr>
              <w:pStyle w:val="07"/>
              <w:ind w:firstLineChars="0" w:firstLine="0"/>
              <w:jc w:val="left"/>
              <w:rPr>
                <w:rFonts w:ascii="Times New Roman" w:hAnsi="Times New Roman"/>
                <w:color w:val="000000"/>
                <w:sz w:val="24"/>
                <w:szCs w:val="24"/>
              </w:rPr>
            </w:pPr>
            <w:r>
              <w:rPr>
                <w:rFonts w:ascii="Times New Roman" w:hAnsi="Times New Roman" w:hint="eastAsia"/>
                <w:color w:val="000000"/>
                <w:sz w:val="24"/>
                <w:szCs w:val="24"/>
              </w:rPr>
              <w:t>理解数据可视化设计的基本原则</w:t>
            </w:r>
          </w:p>
        </w:tc>
        <w:tc>
          <w:tcPr>
            <w:tcW w:w="2723" w:type="dxa"/>
            <w:vMerge w:val="restart"/>
            <w:tcBorders>
              <w:tl2br w:val="nil"/>
              <w:tr2bl w:val="nil"/>
            </w:tcBorders>
          </w:tcPr>
          <w:p w14:paraId="6C1FCCA7" w14:textId="77777777" w:rsidR="00C06BE8" w:rsidRDefault="00000000">
            <w:pPr>
              <w:pStyle w:val="07"/>
              <w:ind w:firstLineChars="0" w:firstLine="0"/>
              <w:jc w:val="left"/>
              <w:rPr>
                <w:rFonts w:ascii="Times New Roman" w:hAnsi="Times New Roman"/>
                <w:color w:val="000000"/>
                <w:sz w:val="24"/>
                <w:szCs w:val="24"/>
              </w:rPr>
            </w:pPr>
            <w:r>
              <w:rPr>
                <w:rFonts w:ascii="Times New Roman" w:hAnsi="Times New Roman" w:hint="eastAsia"/>
                <w:color w:val="000000"/>
                <w:sz w:val="24"/>
                <w:szCs w:val="24"/>
              </w:rPr>
              <w:t>设计原则理解（</w:t>
            </w:r>
            <w:r>
              <w:rPr>
                <w:rFonts w:ascii="Times New Roman" w:hAnsi="Times New Roman" w:hint="eastAsia"/>
                <w:color w:val="000000"/>
                <w:sz w:val="24"/>
                <w:szCs w:val="24"/>
              </w:rPr>
              <w:t>30%</w:t>
            </w:r>
            <w:r>
              <w:rPr>
                <w:rFonts w:ascii="Times New Roman" w:hAnsi="Times New Roman" w:hint="eastAsia"/>
                <w:color w:val="000000"/>
                <w:sz w:val="24"/>
                <w:szCs w:val="24"/>
              </w:rPr>
              <w:t>）</w:t>
            </w:r>
            <w:r>
              <w:rPr>
                <w:rFonts w:ascii="Times New Roman" w:hAnsi="Times New Roman"/>
                <w:color w:val="000000"/>
                <w:sz w:val="24"/>
                <w:szCs w:val="24"/>
              </w:rPr>
              <w:t>：能够准确阐述数据可视化设计的基本原则，并结合案例说明其重要性。</w:t>
            </w:r>
          </w:p>
          <w:p w14:paraId="1AFB105E" w14:textId="77777777" w:rsidR="00C06BE8" w:rsidRDefault="00000000">
            <w:pPr>
              <w:pStyle w:val="07"/>
              <w:ind w:firstLineChars="0" w:firstLine="0"/>
              <w:jc w:val="left"/>
              <w:rPr>
                <w:rFonts w:ascii="Times New Roman" w:hAnsi="Times New Roman"/>
                <w:color w:val="000000"/>
                <w:sz w:val="24"/>
                <w:szCs w:val="24"/>
              </w:rPr>
            </w:pPr>
            <w:r>
              <w:rPr>
                <w:rFonts w:ascii="Times New Roman" w:hAnsi="Times New Roman"/>
                <w:color w:val="000000"/>
                <w:sz w:val="24"/>
                <w:szCs w:val="24"/>
              </w:rPr>
              <w:t>视觉感知应用（</w:t>
            </w:r>
            <w:r>
              <w:rPr>
                <w:rFonts w:ascii="Times New Roman" w:hAnsi="Times New Roman"/>
                <w:color w:val="000000"/>
                <w:sz w:val="24"/>
                <w:szCs w:val="24"/>
              </w:rPr>
              <w:t>40%</w:t>
            </w:r>
            <w:r>
              <w:rPr>
                <w:rFonts w:ascii="Times New Roman" w:hAnsi="Times New Roman"/>
                <w:color w:val="000000"/>
                <w:sz w:val="24"/>
                <w:szCs w:val="24"/>
              </w:rPr>
              <w:t>）：能够利用视觉感知原理设计有效的数据可视化作品。</w:t>
            </w:r>
          </w:p>
          <w:p w14:paraId="2CAF96A1" w14:textId="77777777" w:rsidR="00C06BE8" w:rsidRDefault="00000000">
            <w:pPr>
              <w:pStyle w:val="07"/>
              <w:ind w:firstLineChars="0" w:firstLine="0"/>
              <w:jc w:val="left"/>
              <w:rPr>
                <w:rFonts w:ascii="Times New Roman" w:hAnsi="Times New Roman"/>
                <w:color w:val="000000"/>
                <w:sz w:val="24"/>
                <w:szCs w:val="24"/>
              </w:rPr>
            </w:pPr>
            <w:r>
              <w:rPr>
                <w:rFonts w:ascii="Times New Roman" w:hAnsi="Times New Roman"/>
                <w:color w:val="000000"/>
                <w:sz w:val="24"/>
                <w:szCs w:val="24"/>
              </w:rPr>
              <w:t>形式选择能力（</w:t>
            </w:r>
            <w:r>
              <w:rPr>
                <w:rFonts w:ascii="Times New Roman" w:hAnsi="Times New Roman"/>
                <w:color w:val="000000"/>
                <w:sz w:val="24"/>
                <w:szCs w:val="24"/>
              </w:rPr>
              <w:t>30%</w:t>
            </w:r>
            <w:r>
              <w:rPr>
                <w:rFonts w:ascii="Times New Roman" w:hAnsi="Times New Roman"/>
                <w:color w:val="000000"/>
                <w:sz w:val="24"/>
                <w:szCs w:val="24"/>
              </w:rPr>
              <w:t>）：能够根据数据特性和业务需求选择合适的可视化形式。</w:t>
            </w:r>
          </w:p>
          <w:p w14:paraId="673265F8" w14:textId="77777777" w:rsidR="00C06BE8" w:rsidRDefault="00C06BE8">
            <w:pPr>
              <w:pStyle w:val="07"/>
              <w:ind w:firstLineChars="0" w:firstLine="0"/>
              <w:jc w:val="left"/>
              <w:rPr>
                <w:rFonts w:ascii="Times New Roman" w:hAnsi="Times New Roman"/>
                <w:color w:val="000000"/>
                <w:sz w:val="24"/>
                <w:szCs w:val="24"/>
              </w:rPr>
            </w:pPr>
          </w:p>
        </w:tc>
        <w:tc>
          <w:tcPr>
            <w:tcW w:w="2505" w:type="dxa"/>
            <w:vMerge w:val="restart"/>
            <w:tcBorders>
              <w:tl2br w:val="nil"/>
              <w:tr2bl w:val="nil"/>
            </w:tcBorders>
            <w:vAlign w:val="center"/>
          </w:tcPr>
          <w:p w14:paraId="137EBFE0" w14:textId="77777777" w:rsidR="00C06BE8" w:rsidRDefault="00000000">
            <w:pPr>
              <w:pStyle w:val="07"/>
              <w:ind w:firstLineChars="0" w:firstLine="0"/>
              <w:jc w:val="left"/>
              <w:rPr>
                <w:rFonts w:ascii="Times New Roman" w:hAnsi="Times New Roman"/>
                <w:color w:val="000000"/>
                <w:sz w:val="24"/>
                <w:szCs w:val="24"/>
              </w:rPr>
            </w:pPr>
            <w:r>
              <w:rPr>
                <w:rFonts w:ascii="Times New Roman" w:hAnsi="Times New Roman" w:hint="eastAsia"/>
                <w:color w:val="000000"/>
                <w:sz w:val="24"/>
                <w:szCs w:val="24"/>
              </w:rPr>
              <w:t xml:space="preserve">1. </w:t>
            </w:r>
            <w:r>
              <w:rPr>
                <w:rFonts w:ascii="Times New Roman" w:hAnsi="Times New Roman" w:hint="eastAsia"/>
                <w:color w:val="000000"/>
                <w:sz w:val="24"/>
                <w:szCs w:val="24"/>
              </w:rPr>
              <w:t>了解折线图的定义；</w:t>
            </w:r>
          </w:p>
          <w:p w14:paraId="0093B39E" w14:textId="77777777" w:rsidR="00C06BE8" w:rsidRDefault="00000000">
            <w:pPr>
              <w:pStyle w:val="07"/>
              <w:ind w:firstLineChars="0" w:firstLine="0"/>
              <w:jc w:val="left"/>
              <w:rPr>
                <w:rFonts w:ascii="Times New Roman" w:hAnsi="Times New Roman"/>
                <w:color w:val="000000"/>
                <w:sz w:val="24"/>
                <w:szCs w:val="24"/>
              </w:rPr>
            </w:pPr>
            <w:r>
              <w:rPr>
                <w:rFonts w:ascii="Times New Roman" w:hAnsi="Times New Roman" w:hint="eastAsia"/>
                <w:color w:val="000000"/>
                <w:sz w:val="24"/>
                <w:szCs w:val="24"/>
              </w:rPr>
              <w:t xml:space="preserve">2. </w:t>
            </w:r>
            <w:r>
              <w:rPr>
                <w:rFonts w:ascii="Times New Roman" w:hAnsi="Times New Roman" w:hint="eastAsia"/>
                <w:color w:val="000000"/>
                <w:sz w:val="24"/>
                <w:szCs w:val="24"/>
              </w:rPr>
              <w:t>了解折线图的应用；</w:t>
            </w:r>
          </w:p>
          <w:p w14:paraId="3D5E7390" w14:textId="77777777" w:rsidR="00C06BE8" w:rsidRDefault="00000000">
            <w:pPr>
              <w:pStyle w:val="07"/>
              <w:ind w:firstLineChars="0" w:firstLine="0"/>
              <w:jc w:val="left"/>
              <w:rPr>
                <w:rFonts w:ascii="Times New Roman" w:hAnsi="Times New Roman"/>
                <w:color w:val="000000"/>
                <w:sz w:val="24"/>
                <w:szCs w:val="24"/>
              </w:rPr>
            </w:pPr>
            <w:r>
              <w:rPr>
                <w:rFonts w:ascii="Times New Roman" w:hAnsi="Times New Roman" w:hint="eastAsia"/>
                <w:color w:val="000000"/>
                <w:sz w:val="24"/>
                <w:szCs w:val="24"/>
              </w:rPr>
              <w:t xml:space="preserve">3. </w:t>
            </w:r>
            <w:r>
              <w:rPr>
                <w:rFonts w:ascii="Times New Roman" w:hAnsi="Times New Roman" w:hint="eastAsia"/>
                <w:color w:val="000000"/>
                <w:sz w:val="24"/>
                <w:szCs w:val="24"/>
              </w:rPr>
              <w:t>掌握折线图的</w:t>
            </w:r>
            <w:r>
              <w:rPr>
                <w:rFonts w:ascii="Times New Roman" w:hAnsi="Times New Roman" w:hint="eastAsia"/>
                <w:color w:val="000000"/>
                <w:sz w:val="24"/>
                <w:szCs w:val="24"/>
              </w:rPr>
              <w:t>HTML</w:t>
            </w:r>
            <w:r>
              <w:rPr>
                <w:rFonts w:ascii="Times New Roman" w:hAnsi="Times New Roman" w:hint="eastAsia"/>
                <w:color w:val="000000"/>
                <w:sz w:val="24"/>
                <w:szCs w:val="24"/>
              </w:rPr>
              <w:t>编写；</w:t>
            </w:r>
          </w:p>
          <w:p w14:paraId="6B8439DF" w14:textId="77777777" w:rsidR="00C06BE8" w:rsidRDefault="00000000">
            <w:pPr>
              <w:pStyle w:val="07"/>
              <w:ind w:firstLineChars="0" w:firstLine="0"/>
              <w:jc w:val="left"/>
              <w:rPr>
                <w:rFonts w:ascii="Times New Roman" w:hAnsi="Times New Roman"/>
                <w:color w:val="000000"/>
                <w:sz w:val="24"/>
                <w:szCs w:val="24"/>
              </w:rPr>
            </w:pPr>
            <w:r>
              <w:rPr>
                <w:rFonts w:ascii="Times New Roman" w:hAnsi="Times New Roman" w:hint="eastAsia"/>
                <w:color w:val="000000"/>
                <w:sz w:val="24"/>
                <w:szCs w:val="24"/>
              </w:rPr>
              <w:t xml:space="preserve">4. </w:t>
            </w:r>
            <w:r>
              <w:rPr>
                <w:rFonts w:ascii="Times New Roman" w:hAnsi="Times New Roman" w:hint="eastAsia"/>
                <w:color w:val="000000"/>
                <w:sz w:val="24"/>
                <w:szCs w:val="24"/>
              </w:rPr>
              <w:t>掌握折线图的</w:t>
            </w:r>
            <w:r>
              <w:rPr>
                <w:rFonts w:ascii="Times New Roman" w:hAnsi="Times New Roman" w:hint="eastAsia"/>
                <w:color w:val="000000"/>
                <w:sz w:val="24"/>
                <w:szCs w:val="24"/>
              </w:rPr>
              <w:t>CSS</w:t>
            </w:r>
            <w:r>
              <w:rPr>
                <w:rFonts w:ascii="Times New Roman" w:hAnsi="Times New Roman" w:hint="eastAsia"/>
                <w:color w:val="000000"/>
                <w:sz w:val="24"/>
                <w:szCs w:val="24"/>
              </w:rPr>
              <w:t>编写；</w:t>
            </w:r>
          </w:p>
          <w:p w14:paraId="4AAD0E28" w14:textId="77777777" w:rsidR="00C06BE8" w:rsidRDefault="00000000">
            <w:pPr>
              <w:pStyle w:val="07"/>
              <w:ind w:firstLineChars="0" w:firstLine="0"/>
              <w:jc w:val="left"/>
              <w:rPr>
                <w:rFonts w:ascii="Times New Roman" w:hAnsi="Times New Roman"/>
                <w:color w:val="000000"/>
                <w:sz w:val="24"/>
                <w:szCs w:val="24"/>
              </w:rPr>
            </w:pPr>
            <w:r>
              <w:rPr>
                <w:rFonts w:ascii="Times New Roman" w:hAnsi="Times New Roman" w:hint="eastAsia"/>
                <w:color w:val="000000"/>
                <w:sz w:val="24"/>
                <w:szCs w:val="24"/>
              </w:rPr>
              <w:t xml:space="preserve">5. </w:t>
            </w:r>
            <w:r>
              <w:rPr>
                <w:rFonts w:ascii="Times New Roman" w:hAnsi="Times New Roman" w:hint="eastAsia"/>
                <w:color w:val="000000"/>
                <w:sz w:val="24"/>
                <w:szCs w:val="24"/>
              </w:rPr>
              <w:t>掌握折线图的</w:t>
            </w:r>
            <w:r>
              <w:rPr>
                <w:rFonts w:ascii="Times New Roman" w:hAnsi="Times New Roman" w:hint="eastAsia"/>
                <w:color w:val="000000"/>
                <w:sz w:val="24"/>
                <w:szCs w:val="24"/>
              </w:rPr>
              <w:t>JS</w:t>
            </w:r>
            <w:r>
              <w:rPr>
                <w:rFonts w:ascii="Times New Roman" w:hAnsi="Times New Roman" w:hint="eastAsia"/>
                <w:color w:val="000000"/>
                <w:sz w:val="24"/>
                <w:szCs w:val="24"/>
              </w:rPr>
              <w:t>编写</w:t>
            </w:r>
          </w:p>
        </w:tc>
        <w:tc>
          <w:tcPr>
            <w:tcW w:w="1134" w:type="dxa"/>
            <w:vMerge w:val="restart"/>
            <w:tcBorders>
              <w:tl2br w:val="nil"/>
              <w:tr2bl w:val="nil"/>
            </w:tcBorders>
            <w:vAlign w:val="center"/>
          </w:tcPr>
          <w:p w14:paraId="6C04EEF8"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t>20%</w:t>
            </w:r>
          </w:p>
        </w:tc>
      </w:tr>
      <w:tr w:rsidR="00C06BE8" w14:paraId="2C9E339A" w14:textId="77777777">
        <w:trPr>
          <w:trHeight w:val="525"/>
        </w:trPr>
        <w:tc>
          <w:tcPr>
            <w:tcW w:w="442" w:type="dxa"/>
            <w:vMerge/>
            <w:tcBorders>
              <w:tl2br w:val="nil"/>
              <w:tr2bl w:val="nil"/>
            </w:tcBorders>
          </w:tcPr>
          <w:p w14:paraId="6FC427BC" w14:textId="77777777" w:rsidR="00C06BE8" w:rsidRDefault="00C06BE8">
            <w:pPr>
              <w:spacing w:line="240" w:lineRule="auto"/>
              <w:ind w:firstLineChars="0" w:firstLine="0"/>
              <w:rPr>
                <w:rFonts w:ascii="仿宋_GB2312" w:hAnsi="仿宋_GB2312" w:cs="仿宋_GB2312" w:hint="eastAsia"/>
                <w:sz w:val="24"/>
                <w:szCs w:val="24"/>
              </w:rPr>
            </w:pPr>
          </w:p>
        </w:tc>
        <w:tc>
          <w:tcPr>
            <w:tcW w:w="1197" w:type="dxa"/>
            <w:vMerge/>
            <w:tcBorders>
              <w:tl2br w:val="nil"/>
              <w:tr2bl w:val="nil"/>
            </w:tcBorders>
            <w:vAlign w:val="center"/>
          </w:tcPr>
          <w:p w14:paraId="53355CD1" w14:textId="77777777" w:rsidR="00C06BE8" w:rsidRDefault="00C06BE8">
            <w:pPr>
              <w:pStyle w:val="07"/>
              <w:ind w:firstLineChars="0" w:firstLine="0"/>
              <w:jc w:val="left"/>
              <w:rPr>
                <w:rFonts w:ascii="Times New Roman" w:hAnsi="Times New Roman"/>
                <w:color w:val="000000"/>
                <w:sz w:val="24"/>
                <w:szCs w:val="24"/>
              </w:rPr>
            </w:pPr>
          </w:p>
        </w:tc>
        <w:tc>
          <w:tcPr>
            <w:tcW w:w="1356" w:type="dxa"/>
            <w:tcBorders>
              <w:tl2br w:val="nil"/>
              <w:tr2bl w:val="nil"/>
            </w:tcBorders>
            <w:vAlign w:val="center"/>
          </w:tcPr>
          <w:p w14:paraId="4136B224" w14:textId="77777777" w:rsidR="00C06BE8" w:rsidRDefault="00000000">
            <w:pPr>
              <w:pStyle w:val="07"/>
              <w:ind w:firstLineChars="0" w:firstLine="0"/>
              <w:jc w:val="left"/>
              <w:rPr>
                <w:rFonts w:ascii="Times New Roman" w:hAnsi="Times New Roman"/>
                <w:color w:val="000000"/>
                <w:sz w:val="24"/>
                <w:szCs w:val="24"/>
              </w:rPr>
            </w:pPr>
            <w:r>
              <w:rPr>
                <w:rFonts w:ascii="Times New Roman" w:hAnsi="Times New Roman" w:hint="eastAsia"/>
                <w:color w:val="000000"/>
                <w:sz w:val="24"/>
                <w:szCs w:val="24"/>
              </w:rPr>
              <w:t>掌握视觉感知与认知原理</w:t>
            </w:r>
          </w:p>
        </w:tc>
        <w:tc>
          <w:tcPr>
            <w:tcW w:w="2723" w:type="dxa"/>
            <w:vMerge/>
            <w:tcBorders>
              <w:tl2br w:val="nil"/>
              <w:tr2bl w:val="nil"/>
            </w:tcBorders>
          </w:tcPr>
          <w:p w14:paraId="6A5CDE5A" w14:textId="77777777" w:rsidR="00C06BE8" w:rsidRDefault="00C06BE8">
            <w:pPr>
              <w:spacing w:line="240" w:lineRule="auto"/>
              <w:ind w:firstLineChars="0" w:firstLine="0"/>
              <w:rPr>
                <w:rFonts w:ascii="仿宋_GB2312" w:hAnsi="仿宋_GB2312" w:cs="仿宋_GB2312" w:hint="eastAsia"/>
                <w:sz w:val="24"/>
                <w:szCs w:val="24"/>
              </w:rPr>
            </w:pPr>
          </w:p>
        </w:tc>
        <w:tc>
          <w:tcPr>
            <w:tcW w:w="2505" w:type="dxa"/>
            <w:vMerge/>
            <w:tcBorders>
              <w:tl2br w:val="nil"/>
              <w:tr2bl w:val="nil"/>
            </w:tcBorders>
          </w:tcPr>
          <w:p w14:paraId="07CB0348" w14:textId="77777777" w:rsidR="00C06BE8" w:rsidRDefault="00C06BE8">
            <w:pPr>
              <w:spacing w:line="240" w:lineRule="auto"/>
              <w:ind w:firstLineChars="0" w:firstLine="0"/>
              <w:rPr>
                <w:rFonts w:ascii="仿宋_GB2312" w:hAnsi="仿宋_GB2312" w:cs="仿宋_GB2312" w:hint="eastAsia"/>
                <w:sz w:val="24"/>
                <w:szCs w:val="24"/>
              </w:rPr>
            </w:pPr>
          </w:p>
        </w:tc>
        <w:tc>
          <w:tcPr>
            <w:tcW w:w="1134" w:type="dxa"/>
            <w:vMerge/>
            <w:tcBorders>
              <w:tl2br w:val="nil"/>
              <w:tr2bl w:val="nil"/>
            </w:tcBorders>
            <w:vAlign w:val="center"/>
          </w:tcPr>
          <w:p w14:paraId="124999CE" w14:textId="77777777" w:rsidR="00C06BE8" w:rsidRDefault="00C06BE8">
            <w:pPr>
              <w:spacing w:line="240" w:lineRule="auto"/>
              <w:ind w:firstLineChars="0" w:firstLine="0"/>
              <w:jc w:val="center"/>
              <w:rPr>
                <w:rFonts w:ascii="仿宋_GB2312" w:hAnsi="仿宋_GB2312" w:cs="仿宋_GB2312" w:hint="eastAsia"/>
                <w:sz w:val="24"/>
                <w:szCs w:val="24"/>
              </w:rPr>
            </w:pPr>
          </w:p>
        </w:tc>
      </w:tr>
      <w:tr w:rsidR="00C06BE8" w14:paraId="5F15ECBE" w14:textId="77777777">
        <w:trPr>
          <w:trHeight w:val="555"/>
        </w:trPr>
        <w:tc>
          <w:tcPr>
            <w:tcW w:w="442" w:type="dxa"/>
            <w:vMerge/>
            <w:tcBorders>
              <w:tl2br w:val="nil"/>
              <w:tr2bl w:val="nil"/>
            </w:tcBorders>
          </w:tcPr>
          <w:p w14:paraId="4C2E6486" w14:textId="77777777" w:rsidR="00C06BE8" w:rsidRDefault="00C06BE8">
            <w:pPr>
              <w:spacing w:line="240" w:lineRule="auto"/>
              <w:ind w:firstLineChars="0" w:firstLine="0"/>
              <w:rPr>
                <w:rFonts w:ascii="仿宋_GB2312" w:hAnsi="仿宋_GB2312" w:cs="仿宋_GB2312" w:hint="eastAsia"/>
                <w:sz w:val="24"/>
                <w:szCs w:val="24"/>
              </w:rPr>
            </w:pPr>
          </w:p>
        </w:tc>
        <w:tc>
          <w:tcPr>
            <w:tcW w:w="1197" w:type="dxa"/>
            <w:vMerge/>
            <w:tcBorders>
              <w:tl2br w:val="nil"/>
              <w:tr2bl w:val="nil"/>
            </w:tcBorders>
            <w:vAlign w:val="center"/>
          </w:tcPr>
          <w:p w14:paraId="2AD350C2" w14:textId="77777777" w:rsidR="00C06BE8" w:rsidRDefault="00C06BE8">
            <w:pPr>
              <w:pStyle w:val="07"/>
              <w:ind w:firstLineChars="0" w:firstLine="0"/>
              <w:jc w:val="left"/>
              <w:rPr>
                <w:rFonts w:ascii="Times New Roman" w:hAnsi="Times New Roman"/>
                <w:color w:val="000000"/>
                <w:sz w:val="24"/>
                <w:szCs w:val="24"/>
              </w:rPr>
            </w:pPr>
          </w:p>
        </w:tc>
        <w:tc>
          <w:tcPr>
            <w:tcW w:w="1356" w:type="dxa"/>
            <w:tcBorders>
              <w:tl2br w:val="nil"/>
              <w:tr2bl w:val="nil"/>
            </w:tcBorders>
            <w:vAlign w:val="center"/>
          </w:tcPr>
          <w:p w14:paraId="07CDE16C" w14:textId="77777777" w:rsidR="00C06BE8" w:rsidRDefault="00000000">
            <w:pPr>
              <w:pStyle w:val="07"/>
              <w:ind w:firstLineChars="0" w:firstLine="0"/>
              <w:jc w:val="left"/>
              <w:rPr>
                <w:rFonts w:ascii="Times New Roman" w:hAnsi="Times New Roman"/>
                <w:color w:val="000000"/>
                <w:sz w:val="24"/>
                <w:szCs w:val="24"/>
              </w:rPr>
            </w:pPr>
            <w:r>
              <w:rPr>
                <w:rFonts w:ascii="Times New Roman" w:hAnsi="Times New Roman" w:hint="eastAsia"/>
                <w:color w:val="000000"/>
                <w:sz w:val="24"/>
                <w:szCs w:val="24"/>
              </w:rPr>
              <w:t>学习如何根据数据特性和业务需求选择合适的可视化形式</w:t>
            </w:r>
          </w:p>
        </w:tc>
        <w:tc>
          <w:tcPr>
            <w:tcW w:w="2723" w:type="dxa"/>
            <w:vMerge/>
            <w:tcBorders>
              <w:tl2br w:val="nil"/>
              <w:tr2bl w:val="nil"/>
            </w:tcBorders>
            <w:vAlign w:val="center"/>
          </w:tcPr>
          <w:p w14:paraId="004D8F88"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2505" w:type="dxa"/>
            <w:vMerge/>
            <w:tcBorders>
              <w:tl2br w:val="nil"/>
              <w:tr2bl w:val="nil"/>
            </w:tcBorders>
            <w:vAlign w:val="center"/>
          </w:tcPr>
          <w:p w14:paraId="3A87F6B9"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1134" w:type="dxa"/>
            <w:vMerge/>
            <w:tcBorders>
              <w:tl2br w:val="nil"/>
              <w:tr2bl w:val="nil"/>
            </w:tcBorders>
          </w:tcPr>
          <w:p w14:paraId="0D10F865" w14:textId="77777777" w:rsidR="00C06BE8" w:rsidRDefault="00C06BE8">
            <w:pPr>
              <w:spacing w:line="240" w:lineRule="auto"/>
              <w:ind w:firstLineChars="0" w:firstLine="0"/>
              <w:jc w:val="center"/>
              <w:rPr>
                <w:rFonts w:ascii="仿宋_GB2312" w:hAnsi="仿宋_GB2312" w:cs="仿宋_GB2312" w:hint="eastAsia"/>
                <w:sz w:val="24"/>
                <w:szCs w:val="24"/>
              </w:rPr>
            </w:pPr>
          </w:p>
        </w:tc>
      </w:tr>
      <w:tr w:rsidR="00C06BE8" w14:paraId="390C7916" w14:textId="77777777">
        <w:trPr>
          <w:trHeight w:val="555"/>
        </w:trPr>
        <w:tc>
          <w:tcPr>
            <w:tcW w:w="442" w:type="dxa"/>
            <w:vMerge/>
            <w:tcBorders>
              <w:tl2br w:val="nil"/>
              <w:tr2bl w:val="nil"/>
            </w:tcBorders>
          </w:tcPr>
          <w:p w14:paraId="67281BC0" w14:textId="77777777" w:rsidR="00C06BE8" w:rsidRDefault="00C06BE8">
            <w:pPr>
              <w:spacing w:line="240" w:lineRule="auto"/>
              <w:ind w:firstLineChars="0" w:firstLine="0"/>
              <w:rPr>
                <w:rFonts w:ascii="仿宋_GB2312" w:hAnsi="仿宋_GB2312" w:cs="仿宋_GB2312" w:hint="eastAsia"/>
                <w:sz w:val="24"/>
                <w:szCs w:val="24"/>
              </w:rPr>
            </w:pPr>
          </w:p>
        </w:tc>
        <w:tc>
          <w:tcPr>
            <w:tcW w:w="1197" w:type="dxa"/>
            <w:vMerge w:val="restart"/>
            <w:tcBorders>
              <w:top w:val="single" w:sz="4" w:space="0" w:color="auto"/>
              <w:tl2br w:val="nil"/>
              <w:tr2bl w:val="nil"/>
            </w:tcBorders>
            <w:vAlign w:val="center"/>
          </w:tcPr>
          <w:p w14:paraId="08BD6FB7" w14:textId="77777777" w:rsidR="00C06BE8" w:rsidRDefault="00000000">
            <w:pPr>
              <w:pStyle w:val="07"/>
              <w:ind w:firstLineChars="0" w:firstLine="0"/>
              <w:jc w:val="left"/>
              <w:rPr>
                <w:rFonts w:hint="eastAsia"/>
                <w:color w:val="000000"/>
                <w:sz w:val="24"/>
                <w:szCs w:val="24"/>
              </w:rPr>
            </w:pPr>
            <w:r>
              <w:rPr>
                <w:color w:val="000000"/>
                <w:sz w:val="24"/>
                <w:szCs w:val="24"/>
              </w:rPr>
              <w:t>模块四：数据可视化工具与实践</w:t>
            </w:r>
          </w:p>
          <w:p w14:paraId="66738696" w14:textId="77777777" w:rsidR="00C06BE8" w:rsidRDefault="00C06BE8">
            <w:pPr>
              <w:pStyle w:val="07"/>
              <w:ind w:firstLineChars="0" w:firstLine="0"/>
              <w:jc w:val="left"/>
              <w:rPr>
                <w:rFonts w:hint="eastAsia"/>
                <w:color w:val="000000"/>
                <w:sz w:val="24"/>
                <w:szCs w:val="24"/>
              </w:rPr>
            </w:pPr>
          </w:p>
        </w:tc>
        <w:tc>
          <w:tcPr>
            <w:tcW w:w="1356" w:type="dxa"/>
            <w:tcBorders>
              <w:tl2br w:val="nil"/>
              <w:tr2bl w:val="nil"/>
            </w:tcBorders>
            <w:vAlign w:val="center"/>
          </w:tcPr>
          <w:p w14:paraId="78FF10CA" w14:textId="31AC4B13" w:rsidR="00C06BE8" w:rsidRDefault="004E2F09">
            <w:pPr>
              <w:pStyle w:val="07"/>
              <w:ind w:firstLineChars="0" w:firstLine="0"/>
              <w:jc w:val="left"/>
              <w:rPr>
                <w:rFonts w:hint="eastAsia"/>
                <w:color w:val="000000"/>
                <w:sz w:val="24"/>
                <w:szCs w:val="24"/>
              </w:rPr>
            </w:pPr>
            <w:r w:rsidRPr="004E2F09">
              <w:rPr>
                <w:color w:val="000000"/>
                <w:sz w:val="24"/>
                <w:szCs w:val="24"/>
              </w:rPr>
              <w:t>熟练使用常用数据可视化工具（如</w:t>
            </w:r>
            <w:r w:rsidRPr="004E2F09">
              <w:rPr>
                <w:color w:val="000000"/>
                <w:sz w:val="24"/>
                <w:szCs w:val="24"/>
              </w:rPr>
              <w:t xml:space="preserve"> Excel</w:t>
            </w:r>
            <w:r w:rsidRPr="004E2F09">
              <w:rPr>
                <w:color w:val="000000"/>
                <w:sz w:val="24"/>
                <w:szCs w:val="24"/>
              </w:rPr>
              <w:t>、</w:t>
            </w:r>
            <w:r w:rsidRPr="004E2F09">
              <w:rPr>
                <w:color w:val="000000"/>
                <w:sz w:val="24"/>
                <w:szCs w:val="24"/>
              </w:rPr>
              <w:t>Tableau</w:t>
            </w:r>
            <w:r w:rsidRPr="004E2F09">
              <w:rPr>
                <w:color w:val="000000"/>
                <w:sz w:val="24"/>
                <w:szCs w:val="24"/>
              </w:rPr>
              <w:t>、</w:t>
            </w:r>
            <w:r w:rsidRPr="004E2F09">
              <w:rPr>
                <w:color w:val="000000"/>
                <w:sz w:val="24"/>
                <w:szCs w:val="24"/>
              </w:rPr>
              <w:t>Power BI</w:t>
            </w:r>
            <w:r w:rsidRPr="004E2F09">
              <w:rPr>
                <w:color w:val="000000"/>
                <w:sz w:val="24"/>
                <w:szCs w:val="24"/>
              </w:rPr>
              <w:t>、</w:t>
            </w:r>
            <w:r w:rsidRPr="004E2F09">
              <w:rPr>
                <w:color w:val="000000"/>
                <w:sz w:val="24"/>
                <w:szCs w:val="24"/>
              </w:rPr>
              <w:t xml:space="preserve">Python </w:t>
            </w:r>
            <w:r w:rsidRPr="004E2F09">
              <w:rPr>
                <w:color w:val="000000"/>
                <w:sz w:val="24"/>
                <w:szCs w:val="24"/>
              </w:rPr>
              <w:t>的</w:t>
            </w:r>
            <w:r w:rsidRPr="004E2F09">
              <w:rPr>
                <w:color w:val="000000"/>
                <w:sz w:val="24"/>
                <w:szCs w:val="24"/>
              </w:rPr>
              <w:t xml:space="preserve"> </w:t>
            </w:r>
            <w:proofErr w:type="spellStart"/>
            <w:r w:rsidRPr="004E2F09">
              <w:rPr>
                <w:color w:val="000000"/>
                <w:sz w:val="24"/>
                <w:szCs w:val="24"/>
              </w:rPr>
              <w:t>PyEcharts</w:t>
            </w:r>
            <w:proofErr w:type="spellEnd"/>
            <w:r w:rsidRPr="004E2F09">
              <w:rPr>
                <w:color w:val="000000"/>
                <w:sz w:val="24"/>
                <w:szCs w:val="24"/>
              </w:rPr>
              <w:t>、</w:t>
            </w:r>
            <w:proofErr w:type="spellStart"/>
            <w:r w:rsidRPr="004E2F09">
              <w:rPr>
                <w:color w:val="000000"/>
                <w:sz w:val="24"/>
                <w:szCs w:val="24"/>
              </w:rPr>
              <w:t>Streamlit</w:t>
            </w:r>
            <w:proofErr w:type="spellEnd"/>
            <w:r w:rsidRPr="004E2F09">
              <w:rPr>
                <w:color w:val="000000"/>
                <w:sz w:val="24"/>
                <w:szCs w:val="24"/>
              </w:rPr>
              <w:t xml:space="preserve"> </w:t>
            </w:r>
            <w:r w:rsidRPr="004E2F09">
              <w:rPr>
                <w:color w:val="000000"/>
                <w:sz w:val="24"/>
                <w:szCs w:val="24"/>
              </w:rPr>
              <w:t>等）</w:t>
            </w:r>
          </w:p>
        </w:tc>
        <w:tc>
          <w:tcPr>
            <w:tcW w:w="2723" w:type="dxa"/>
            <w:vMerge w:val="restart"/>
            <w:tcBorders>
              <w:tl2br w:val="nil"/>
              <w:tr2bl w:val="nil"/>
            </w:tcBorders>
            <w:vAlign w:val="center"/>
          </w:tcPr>
          <w:p w14:paraId="6C340F97" w14:textId="77777777" w:rsidR="00C06BE8" w:rsidRDefault="00000000">
            <w:pPr>
              <w:pStyle w:val="07"/>
              <w:ind w:firstLineChars="0" w:firstLine="0"/>
              <w:jc w:val="left"/>
              <w:rPr>
                <w:rFonts w:hint="eastAsia"/>
                <w:color w:val="000000"/>
                <w:sz w:val="24"/>
                <w:szCs w:val="24"/>
              </w:rPr>
            </w:pPr>
            <w:r>
              <w:rPr>
                <w:rFonts w:hint="eastAsia"/>
                <w:color w:val="000000"/>
                <w:sz w:val="24"/>
                <w:szCs w:val="24"/>
              </w:rPr>
              <w:t>工具操作熟练度（</w:t>
            </w:r>
            <w:r>
              <w:rPr>
                <w:rFonts w:hint="eastAsia"/>
                <w:color w:val="000000"/>
                <w:sz w:val="24"/>
                <w:szCs w:val="24"/>
              </w:rPr>
              <w:t>40%</w:t>
            </w:r>
            <w:r>
              <w:rPr>
                <w:rFonts w:hint="eastAsia"/>
                <w:color w:val="000000"/>
                <w:sz w:val="24"/>
                <w:szCs w:val="24"/>
              </w:rPr>
              <w:t>）</w:t>
            </w:r>
            <w:r>
              <w:rPr>
                <w:color w:val="000000"/>
                <w:sz w:val="24"/>
                <w:szCs w:val="24"/>
              </w:rPr>
              <w:t>：能够熟练使用工具完成数据导入、图表制作等基本操作。</w:t>
            </w:r>
          </w:p>
          <w:p w14:paraId="2446F796" w14:textId="77777777" w:rsidR="00C06BE8" w:rsidRDefault="00000000">
            <w:pPr>
              <w:pStyle w:val="07"/>
              <w:ind w:firstLineChars="0" w:firstLine="0"/>
              <w:jc w:val="left"/>
              <w:rPr>
                <w:rFonts w:hint="eastAsia"/>
                <w:color w:val="000000"/>
                <w:sz w:val="24"/>
                <w:szCs w:val="24"/>
              </w:rPr>
            </w:pPr>
            <w:r>
              <w:rPr>
                <w:color w:val="000000"/>
                <w:sz w:val="24"/>
                <w:szCs w:val="24"/>
              </w:rPr>
              <w:t>高级功能应用（</w:t>
            </w:r>
            <w:r>
              <w:rPr>
                <w:color w:val="000000"/>
                <w:sz w:val="24"/>
                <w:szCs w:val="24"/>
              </w:rPr>
              <w:t>30%</w:t>
            </w:r>
            <w:r>
              <w:rPr>
                <w:color w:val="000000"/>
                <w:sz w:val="24"/>
                <w:szCs w:val="24"/>
              </w:rPr>
              <w:t>）：能够利用工具的高级功能（如交互式可视化、数据故事讲述）提升作品效果。</w:t>
            </w:r>
          </w:p>
          <w:p w14:paraId="51950657" w14:textId="77777777" w:rsidR="00C06BE8" w:rsidRDefault="00000000">
            <w:pPr>
              <w:pStyle w:val="07"/>
              <w:ind w:firstLineChars="0" w:firstLine="0"/>
              <w:jc w:val="left"/>
              <w:rPr>
                <w:rFonts w:hint="eastAsia"/>
                <w:color w:val="000000"/>
                <w:sz w:val="24"/>
                <w:szCs w:val="24"/>
              </w:rPr>
            </w:pPr>
            <w:r>
              <w:rPr>
                <w:color w:val="000000"/>
                <w:sz w:val="24"/>
                <w:szCs w:val="24"/>
              </w:rPr>
              <w:t>作品完成度（</w:t>
            </w:r>
            <w:r>
              <w:rPr>
                <w:color w:val="000000"/>
                <w:sz w:val="24"/>
                <w:szCs w:val="24"/>
              </w:rPr>
              <w:t>30%</w:t>
            </w:r>
            <w:r>
              <w:rPr>
                <w:color w:val="000000"/>
                <w:sz w:val="24"/>
                <w:szCs w:val="24"/>
              </w:rPr>
              <w:t>）：作品设计符合业务需求，展示清晰、美观。</w:t>
            </w:r>
          </w:p>
          <w:p w14:paraId="5D211112" w14:textId="77777777" w:rsidR="00C06BE8" w:rsidRDefault="00C06BE8">
            <w:pPr>
              <w:pStyle w:val="07"/>
              <w:ind w:firstLineChars="0" w:firstLine="0"/>
              <w:jc w:val="left"/>
              <w:rPr>
                <w:rFonts w:hint="eastAsia"/>
                <w:color w:val="000000"/>
                <w:sz w:val="24"/>
                <w:szCs w:val="24"/>
              </w:rPr>
            </w:pPr>
          </w:p>
        </w:tc>
        <w:tc>
          <w:tcPr>
            <w:tcW w:w="2505" w:type="dxa"/>
            <w:vMerge w:val="restart"/>
            <w:tcBorders>
              <w:tl2br w:val="nil"/>
              <w:tr2bl w:val="nil"/>
            </w:tcBorders>
            <w:vAlign w:val="center"/>
          </w:tcPr>
          <w:p w14:paraId="5898B4BB" w14:textId="77777777" w:rsidR="00C06BE8" w:rsidRDefault="00000000">
            <w:pPr>
              <w:pStyle w:val="07"/>
              <w:ind w:firstLineChars="0" w:firstLine="0"/>
              <w:jc w:val="left"/>
              <w:rPr>
                <w:rFonts w:hint="eastAsia"/>
                <w:color w:val="000000"/>
                <w:sz w:val="24"/>
                <w:szCs w:val="24"/>
              </w:rPr>
            </w:pPr>
            <w:r>
              <w:rPr>
                <w:rFonts w:hint="eastAsia"/>
                <w:color w:val="000000"/>
                <w:sz w:val="24"/>
                <w:szCs w:val="24"/>
              </w:rPr>
              <w:t xml:space="preserve">1. </w:t>
            </w:r>
            <w:r>
              <w:rPr>
                <w:rFonts w:hint="eastAsia"/>
                <w:color w:val="000000"/>
                <w:sz w:val="24"/>
                <w:szCs w:val="24"/>
              </w:rPr>
              <w:t>了解饼状图的定义；</w:t>
            </w:r>
          </w:p>
          <w:p w14:paraId="755A57ED" w14:textId="77777777" w:rsidR="00C06BE8" w:rsidRDefault="00000000">
            <w:pPr>
              <w:pStyle w:val="07"/>
              <w:ind w:firstLineChars="0" w:firstLine="0"/>
              <w:jc w:val="left"/>
              <w:rPr>
                <w:rFonts w:hint="eastAsia"/>
                <w:color w:val="000000"/>
                <w:sz w:val="24"/>
                <w:szCs w:val="24"/>
              </w:rPr>
            </w:pPr>
            <w:r>
              <w:rPr>
                <w:rFonts w:hint="eastAsia"/>
                <w:color w:val="000000"/>
                <w:sz w:val="24"/>
                <w:szCs w:val="24"/>
              </w:rPr>
              <w:t xml:space="preserve">2. </w:t>
            </w:r>
            <w:r>
              <w:rPr>
                <w:rFonts w:hint="eastAsia"/>
                <w:color w:val="000000"/>
                <w:sz w:val="24"/>
                <w:szCs w:val="24"/>
              </w:rPr>
              <w:t>了解饼状图的应用；</w:t>
            </w:r>
          </w:p>
          <w:p w14:paraId="25EC11D1" w14:textId="77777777" w:rsidR="00C06BE8" w:rsidRDefault="00000000">
            <w:pPr>
              <w:pStyle w:val="07"/>
              <w:ind w:firstLineChars="0" w:firstLine="0"/>
              <w:jc w:val="left"/>
              <w:rPr>
                <w:rFonts w:hint="eastAsia"/>
                <w:color w:val="000000"/>
                <w:sz w:val="24"/>
                <w:szCs w:val="24"/>
              </w:rPr>
            </w:pPr>
            <w:r>
              <w:rPr>
                <w:rFonts w:hint="eastAsia"/>
                <w:color w:val="000000"/>
                <w:sz w:val="24"/>
                <w:szCs w:val="24"/>
              </w:rPr>
              <w:t xml:space="preserve">3. </w:t>
            </w:r>
            <w:r>
              <w:rPr>
                <w:rFonts w:hint="eastAsia"/>
                <w:color w:val="000000"/>
                <w:sz w:val="24"/>
                <w:szCs w:val="24"/>
              </w:rPr>
              <w:t>掌握饼状图的</w:t>
            </w:r>
            <w:r>
              <w:rPr>
                <w:rFonts w:hint="eastAsia"/>
                <w:color w:val="000000"/>
                <w:sz w:val="24"/>
                <w:szCs w:val="24"/>
              </w:rPr>
              <w:t>HTML</w:t>
            </w:r>
            <w:r>
              <w:rPr>
                <w:rFonts w:hint="eastAsia"/>
                <w:color w:val="000000"/>
                <w:sz w:val="24"/>
                <w:szCs w:val="24"/>
              </w:rPr>
              <w:t>编写；</w:t>
            </w:r>
          </w:p>
          <w:p w14:paraId="6C7435FF" w14:textId="77777777" w:rsidR="00C06BE8" w:rsidRDefault="00000000">
            <w:pPr>
              <w:pStyle w:val="07"/>
              <w:ind w:firstLineChars="0" w:firstLine="0"/>
              <w:jc w:val="left"/>
              <w:rPr>
                <w:rFonts w:hint="eastAsia"/>
                <w:color w:val="000000"/>
                <w:sz w:val="24"/>
                <w:szCs w:val="24"/>
              </w:rPr>
            </w:pPr>
            <w:r>
              <w:rPr>
                <w:rFonts w:hint="eastAsia"/>
                <w:color w:val="000000"/>
                <w:sz w:val="24"/>
                <w:szCs w:val="24"/>
              </w:rPr>
              <w:t xml:space="preserve">4. </w:t>
            </w:r>
            <w:r>
              <w:rPr>
                <w:rFonts w:hint="eastAsia"/>
                <w:color w:val="000000"/>
                <w:sz w:val="24"/>
                <w:szCs w:val="24"/>
              </w:rPr>
              <w:t>掌握饼状图的</w:t>
            </w:r>
            <w:r>
              <w:rPr>
                <w:rFonts w:hint="eastAsia"/>
                <w:color w:val="000000"/>
                <w:sz w:val="24"/>
                <w:szCs w:val="24"/>
              </w:rPr>
              <w:t>CSS</w:t>
            </w:r>
            <w:r>
              <w:rPr>
                <w:rFonts w:hint="eastAsia"/>
                <w:color w:val="000000"/>
                <w:sz w:val="24"/>
                <w:szCs w:val="24"/>
              </w:rPr>
              <w:t>编写；</w:t>
            </w:r>
          </w:p>
          <w:p w14:paraId="414864E2" w14:textId="77777777" w:rsidR="00C06BE8" w:rsidRDefault="00000000">
            <w:pPr>
              <w:pStyle w:val="07"/>
              <w:ind w:firstLineChars="0" w:firstLine="0"/>
              <w:jc w:val="left"/>
              <w:rPr>
                <w:rFonts w:hint="eastAsia"/>
                <w:color w:val="000000"/>
                <w:sz w:val="24"/>
                <w:szCs w:val="24"/>
              </w:rPr>
            </w:pPr>
            <w:r>
              <w:rPr>
                <w:rFonts w:hint="eastAsia"/>
                <w:color w:val="000000"/>
                <w:sz w:val="24"/>
                <w:szCs w:val="24"/>
              </w:rPr>
              <w:t xml:space="preserve">5. </w:t>
            </w:r>
            <w:r>
              <w:rPr>
                <w:rFonts w:hint="eastAsia"/>
                <w:color w:val="000000"/>
                <w:sz w:val="24"/>
                <w:szCs w:val="24"/>
              </w:rPr>
              <w:t>掌握饼状图的</w:t>
            </w:r>
            <w:r>
              <w:rPr>
                <w:rFonts w:hint="eastAsia"/>
                <w:color w:val="000000"/>
                <w:sz w:val="24"/>
                <w:szCs w:val="24"/>
              </w:rPr>
              <w:t>JS</w:t>
            </w:r>
            <w:r>
              <w:rPr>
                <w:rFonts w:hint="eastAsia"/>
                <w:color w:val="000000"/>
                <w:sz w:val="24"/>
                <w:szCs w:val="24"/>
              </w:rPr>
              <w:t>编写</w:t>
            </w:r>
          </w:p>
        </w:tc>
        <w:tc>
          <w:tcPr>
            <w:tcW w:w="1134" w:type="dxa"/>
            <w:vMerge w:val="restart"/>
            <w:tcBorders>
              <w:tl2br w:val="nil"/>
              <w:tr2bl w:val="nil"/>
            </w:tcBorders>
            <w:vAlign w:val="center"/>
          </w:tcPr>
          <w:p w14:paraId="115305A6"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t>25%</w:t>
            </w:r>
          </w:p>
        </w:tc>
      </w:tr>
      <w:tr w:rsidR="00C06BE8" w14:paraId="3CA917D8" w14:textId="77777777">
        <w:trPr>
          <w:trHeight w:val="2788"/>
        </w:trPr>
        <w:tc>
          <w:tcPr>
            <w:tcW w:w="442" w:type="dxa"/>
            <w:vMerge/>
            <w:tcBorders>
              <w:tl2br w:val="nil"/>
              <w:tr2bl w:val="nil"/>
            </w:tcBorders>
          </w:tcPr>
          <w:p w14:paraId="2E8E1B48" w14:textId="77777777" w:rsidR="00C06BE8" w:rsidRDefault="00C06BE8">
            <w:pPr>
              <w:spacing w:line="240" w:lineRule="auto"/>
              <w:ind w:firstLineChars="0" w:firstLine="0"/>
              <w:rPr>
                <w:rFonts w:ascii="仿宋_GB2312" w:hAnsi="仿宋_GB2312" w:cs="仿宋_GB2312" w:hint="eastAsia"/>
                <w:sz w:val="24"/>
                <w:szCs w:val="24"/>
              </w:rPr>
            </w:pPr>
          </w:p>
        </w:tc>
        <w:tc>
          <w:tcPr>
            <w:tcW w:w="1197" w:type="dxa"/>
            <w:vMerge/>
            <w:tcBorders>
              <w:tl2br w:val="nil"/>
              <w:tr2bl w:val="nil"/>
            </w:tcBorders>
            <w:vAlign w:val="center"/>
          </w:tcPr>
          <w:p w14:paraId="1CB96E47" w14:textId="77777777" w:rsidR="00C06BE8" w:rsidRDefault="00C06BE8">
            <w:pPr>
              <w:pStyle w:val="07"/>
              <w:ind w:firstLineChars="0" w:firstLine="0"/>
              <w:jc w:val="left"/>
              <w:rPr>
                <w:rFonts w:hint="eastAsia"/>
                <w:color w:val="000000"/>
                <w:sz w:val="24"/>
                <w:szCs w:val="24"/>
              </w:rPr>
            </w:pPr>
          </w:p>
        </w:tc>
        <w:tc>
          <w:tcPr>
            <w:tcW w:w="1356" w:type="dxa"/>
            <w:tcBorders>
              <w:tl2br w:val="nil"/>
              <w:tr2bl w:val="nil"/>
            </w:tcBorders>
            <w:vAlign w:val="center"/>
          </w:tcPr>
          <w:p w14:paraId="10C85A76" w14:textId="77777777" w:rsidR="00C06BE8" w:rsidRDefault="00000000">
            <w:pPr>
              <w:pStyle w:val="07"/>
              <w:ind w:firstLineChars="0" w:firstLine="0"/>
              <w:jc w:val="left"/>
              <w:rPr>
                <w:rFonts w:hint="eastAsia"/>
                <w:color w:val="000000"/>
                <w:sz w:val="24"/>
                <w:szCs w:val="24"/>
              </w:rPr>
            </w:pPr>
            <w:r>
              <w:rPr>
                <w:rFonts w:hint="eastAsia"/>
                <w:color w:val="000000"/>
                <w:sz w:val="24"/>
                <w:szCs w:val="24"/>
              </w:rPr>
              <w:t>掌握数据可视化工具的基本操作与高级功能</w:t>
            </w:r>
          </w:p>
        </w:tc>
        <w:tc>
          <w:tcPr>
            <w:tcW w:w="2723" w:type="dxa"/>
            <w:vMerge/>
            <w:tcBorders>
              <w:tl2br w:val="nil"/>
              <w:tr2bl w:val="nil"/>
            </w:tcBorders>
            <w:vAlign w:val="center"/>
          </w:tcPr>
          <w:p w14:paraId="71430AF9"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2505" w:type="dxa"/>
            <w:vMerge/>
            <w:tcBorders>
              <w:tl2br w:val="nil"/>
              <w:tr2bl w:val="nil"/>
            </w:tcBorders>
            <w:vAlign w:val="center"/>
          </w:tcPr>
          <w:p w14:paraId="3408F5CF"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1134" w:type="dxa"/>
            <w:vMerge/>
            <w:tcBorders>
              <w:tl2br w:val="nil"/>
              <w:tr2bl w:val="nil"/>
            </w:tcBorders>
          </w:tcPr>
          <w:p w14:paraId="56CAC9B5" w14:textId="77777777" w:rsidR="00C06BE8" w:rsidRDefault="00C06BE8">
            <w:pPr>
              <w:spacing w:line="240" w:lineRule="auto"/>
              <w:ind w:firstLineChars="0" w:firstLine="0"/>
              <w:jc w:val="center"/>
              <w:rPr>
                <w:rFonts w:ascii="仿宋_GB2312" w:hAnsi="仿宋_GB2312" w:cs="仿宋_GB2312" w:hint="eastAsia"/>
                <w:sz w:val="24"/>
                <w:szCs w:val="24"/>
              </w:rPr>
            </w:pPr>
          </w:p>
        </w:tc>
      </w:tr>
      <w:tr w:rsidR="00C06BE8" w14:paraId="6E009AF5" w14:textId="77777777">
        <w:trPr>
          <w:trHeight w:val="2788"/>
        </w:trPr>
        <w:tc>
          <w:tcPr>
            <w:tcW w:w="442" w:type="dxa"/>
            <w:vMerge/>
            <w:tcBorders>
              <w:tl2br w:val="nil"/>
              <w:tr2bl w:val="nil"/>
            </w:tcBorders>
          </w:tcPr>
          <w:p w14:paraId="3E04934F" w14:textId="77777777" w:rsidR="00C06BE8" w:rsidRDefault="00C06BE8">
            <w:pPr>
              <w:spacing w:line="240" w:lineRule="auto"/>
              <w:ind w:firstLineChars="0" w:firstLine="0"/>
              <w:rPr>
                <w:rFonts w:ascii="仿宋_GB2312" w:hAnsi="仿宋_GB2312" w:cs="仿宋_GB2312" w:hint="eastAsia"/>
                <w:sz w:val="24"/>
                <w:szCs w:val="24"/>
              </w:rPr>
            </w:pPr>
            <w:bookmarkStart w:id="34" w:name="_Toc18233"/>
            <w:bookmarkStart w:id="35" w:name="_Toc11140"/>
            <w:bookmarkStart w:id="36" w:name="_Toc502337268"/>
          </w:p>
        </w:tc>
        <w:tc>
          <w:tcPr>
            <w:tcW w:w="1197" w:type="dxa"/>
            <w:vMerge/>
            <w:tcBorders>
              <w:tl2br w:val="nil"/>
              <w:tr2bl w:val="nil"/>
            </w:tcBorders>
            <w:vAlign w:val="center"/>
          </w:tcPr>
          <w:p w14:paraId="50940F5F" w14:textId="77777777" w:rsidR="00C06BE8" w:rsidRDefault="00C06BE8">
            <w:pPr>
              <w:pStyle w:val="07"/>
              <w:ind w:firstLineChars="0" w:firstLine="0"/>
              <w:jc w:val="left"/>
              <w:rPr>
                <w:rFonts w:hint="eastAsia"/>
                <w:color w:val="000000"/>
                <w:sz w:val="24"/>
                <w:szCs w:val="24"/>
              </w:rPr>
            </w:pPr>
          </w:p>
        </w:tc>
        <w:tc>
          <w:tcPr>
            <w:tcW w:w="1356" w:type="dxa"/>
            <w:tcBorders>
              <w:tl2br w:val="nil"/>
              <w:tr2bl w:val="nil"/>
            </w:tcBorders>
            <w:vAlign w:val="center"/>
          </w:tcPr>
          <w:p w14:paraId="5B1E88E6" w14:textId="77777777" w:rsidR="00C06BE8" w:rsidRDefault="00000000">
            <w:pPr>
              <w:pStyle w:val="07"/>
              <w:ind w:firstLineChars="0" w:firstLine="0"/>
              <w:jc w:val="left"/>
              <w:rPr>
                <w:rFonts w:hint="eastAsia"/>
                <w:color w:val="000000"/>
                <w:sz w:val="24"/>
                <w:szCs w:val="24"/>
              </w:rPr>
            </w:pPr>
            <w:r>
              <w:rPr>
                <w:rFonts w:hint="eastAsia"/>
                <w:color w:val="000000"/>
                <w:sz w:val="24"/>
                <w:szCs w:val="24"/>
              </w:rPr>
              <w:t>能够独立完成数据可视化作品的设计与制作</w:t>
            </w:r>
          </w:p>
        </w:tc>
        <w:tc>
          <w:tcPr>
            <w:tcW w:w="2723" w:type="dxa"/>
            <w:vMerge/>
            <w:tcBorders>
              <w:tl2br w:val="nil"/>
              <w:tr2bl w:val="nil"/>
            </w:tcBorders>
            <w:vAlign w:val="center"/>
          </w:tcPr>
          <w:p w14:paraId="3D76D425"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2505" w:type="dxa"/>
            <w:vMerge/>
            <w:tcBorders>
              <w:tl2br w:val="nil"/>
              <w:tr2bl w:val="nil"/>
            </w:tcBorders>
            <w:vAlign w:val="center"/>
          </w:tcPr>
          <w:p w14:paraId="12B55B32"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1134" w:type="dxa"/>
            <w:vMerge/>
            <w:tcBorders>
              <w:tl2br w:val="nil"/>
              <w:tr2bl w:val="nil"/>
            </w:tcBorders>
          </w:tcPr>
          <w:p w14:paraId="52785924" w14:textId="77777777" w:rsidR="00C06BE8" w:rsidRDefault="00C06BE8">
            <w:pPr>
              <w:spacing w:line="240" w:lineRule="auto"/>
              <w:ind w:firstLineChars="0" w:firstLine="0"/>
              <w:jc w:val="center"/>
              <w:rPr>
                <w:rFonts w:ascii="仿宋_GB2312" w:hAnsi="仿宋_GB2312" w:cs="仿宋_GB2312" w:hint="eastAsia"/>
                <w:sz w:val="24"/>
                <w:szCs w:val="24"/>
              </w:rPr>
            </w:pPr>
          </w:p>
        </w:tc>
      </w:tr>
      <w:tr w:rsidR="00C06BE8" w14:paraId="3A2A821C" w14:textId="77777777">
        <w:trPr>
          <w:trHeight w:val="2788"/>
        </w:trPr>
        <w:tc>
          <w:tcPr>
            <w:tcW w:w="442" w:type="dxa"/>
            <w:vMerge/>
            <w:tcBorders>
              <w:tl2br w:val="nil"/>
              <w:tr2bl w:val="nil"/>
            </w:tcBorders>
          </w:tcPr>
          <w:p w14:paraId="2845A3E3" w14:textId="77777777" w:rsidR="00C06BE8" w:rsidRDefault="00C06BE8">
            <w:pPr>
              <w:spacing w:line="240" w:lineRule="auto"/>
              <w:ind w:firstLineChars="0" w:firstLine="0"/>
              <w:rPr>
                <w:rFonts w:ascii="仿宋_GB2312" w:hAnsi="仿宋_GB2312" w:cs="仿宋_GB2312" w:hint="eastAsia"/>
                <w:sz w:val="24"/>
                <w:szCs w:val="24"/>
              </w:rPr>
            </w:pPr>
          </w:p>
        </w:tc>
        <w:tc>
          <w:tcPr>
            <w:tcW w:w="1197" w:type="dxa"/>
            <w:vMerge w:val="restart"/>
            <w:tcBorders>
              <w:tl2br w:val="nil"/>
              <w:tr2bl w:val="nil"/>
            </w:tcBorders>
            <w:vAlign w:val="center"/>
          </w:tcPr>
          <w:p w14:paraId="12AD111C" w14:textId="77777777" w:rsidR="00C06BE8" w:rsidRDefault="00000000">
            <w:pPr>
              <w:pStyle w:val="07"/>
              <w:ind w:firstLineChars="0" w:firstLine="0"/>
              <w:jc w:val="left"/>
              <w:rPr>
                <w:rFonts w:hint="eastAsia"/>
                <w:color w:val="000000"/>
                <w:sz w:val="24"/>
                <w:szCs w:val="24"/>
              </w:rPr>
            </w:pPr>
            <w:r>
              <w:rPr>
                <w:color w:val="000000"/>
                <w:sz w:val="24"/>
                <w:szCs w:val="24"/>
              </w:rPr>
              <w:t>模块五：数据可视化案例分析</w:t>
            </w:r>
          </w:p>
          <w:p w14:paraId="14762A41" w14:textId="77777777" w:rsidR="00C06BE8" w:rsidRDefault="00C06BE8">
            <w:pPr>
              <w:pStyle w:val="07"/>
              <w:ind w:firstLineChars="0" w:firstLine="0"/>
              <w:jc w:val="left"/>
              <w:rPr>
                <w:rFonts w:hint="eastAsia"/>
                <w:color w:val="000000"/>
                <w:sz w:val="24"/>
                <w:szCs w:val="24"/>
              </w:rPr>
            </w:pPr>
          </w:p>
        </w:tc>
        <w:tc>
          <w:tcPr>
            <w:tcW w:w="1356" w:type="dxa"/>
            <w:tcBorders>
              <w:tl2br w:val="nil"/>
              <w:tr2bl w:val="nil"/>
            </w:tcBorders>
            <w:vAlign w:val="center"/>
          </w:tcPr>
          <w:p w14:paraId="143FB33E" w14:textId="77777777" w:rsidR="00C06BE8" w:rsidRDefault="00000000">
            <w:pPr>
              <w:pStyle w:val="07"/>
              <w:ind w:firstLineChars="0" w:firstLine="0"/>
              <w:jc w:val="left"/>
              <w:rPr>
                <w:rFonts w:hint="eastAsia"/>
                <w:color w:val="000000"/>
                <w:sz w:val="24"/>
                <w:szCs w:val="24"/>
              </w:rPr>
            </w:pPr>
            <w:r>
              <w:rPr>
                <w:rFonts w:hint="eastAsia"/>
                <w:color w:val="000000"/>
                <w:sz w:val="24"/>
                <w:szCs w:val="24"/>
              </w:rPr>
              <w:t>分析数据可视化在不同领域的实际应用案例</w:t>
            </w:r>
          </w:p>
        </w:tc>
        <w:tc>
          <w:tcPr>
            <w:tcW w:w="2723" w:type="dxa"/>
            <w:vMerge w:val="restart"/>
            <w:tcBorders>
              <w:tl2br w:val="nil"/>
              <w:tr2bl w:val="nil"/>
            </w:tcBorders>
            <w:vAlign w:val="center"/>
          </w:tcPr>
          <w:p w14:paraId="6ACC0AC4" w14:textId="77777777" w:rsidR="00C06BE8" w:rsidRDefault="00000000">
            <w:pPr>
              <w:pStyle w:val="07"/>
              <w:ind w:firstLineChars="0" w:firstLine="0"/>
              <w:jc w:val="left"/>
              <w:rPr>
                <w:rFonts w:hint="eastAsia"/>
                <w:color w:val="000000"/>
                <w:sz w:val="24"/>
                <w:szCs w:val="24"/>
              </w:rPr>
            </w:pPr>
            <w:r>
              <w:rPr>
                <w:rFonts w:hint="eastAsia"/>
                <w:color w:val="000000"/>
                <w:sz w:val="24"/>
                <w:szCs w:val="24"/>
              </w:rPr>
              <w:t>案例分析能力（</w:t>
            </w:r>
            <w:r>
              <w:rPr>
                <w:rFonts w:hint="eastAsia"/>
                <w:color w:val="000000"/>
                <w:sz w:val="24"/>
                <w:szCs w:val="24"/>
              </w:rPr>
              <w:t>40%</w:t>
            </w:r>
            <w:r>
              <w:rPr>
                <w:rFonts w:hint="eastAsia"/>
                <w:color w:val="000000"/>
                <w:sz w:val="24"/>
                <w:szCs w:val="24"/>
              </w:rPr>
              <w:t>）</w:t>
            </w:r>
            <w:r>
              <w:rPr>
                <w:color w:val="000000"/>
                <w:sz w:val="24"/>
                <w:szCs w:val="24"/>
              </w:rPr>
              <w:t>：能够深入分析案例中的数据可视化设计思路和实现方法。</w:t>
            </w:r>
          </w:p>
          <w:p w14:paraId="30C5F8B7" w14:textId="77777777" w:rsidR="00C06BE8" w:rsidRDefault="00000000">
            <w:pPr>
              <w:pStyle w:val="07"/>
              <w:ind w:firstLineChars="0" w:firstLine="0"/>
              <w:jc w:val="left"/>
              <w:rPr>
                <w:rFonts w:hint="eastAsia"/>
                <w:color w:val="000000"/>
                <w:sz w:val="24"/>
                <w:szCs w:val="24"/>
              </w:rPr>
            </w:pPr>
            <w:r>
              <w:rPr>
                <w:color w:val="000000"/>
                <w:sz w:val="24"/>
                <w:szCs w:val="24"/>
              </w:rPr>
              <w:t>跨学科应用能力（</w:t>
            </w:r>
            <w:r>
              <w:rPr>
                <w:color w:val="000000"/>
                <w:sz w:val="24"/>
                <w:szCs w:val="24"/>
              </w:rPr>
              <w:t>30%</w:t>
            </w:r>
            <w:r>
              <w:rPr>
                <w:color w:val="000000"/>
                <w:sz w:val="24"/>
                <w:szCs w:val="24"/>
              </w:rPr>
              <w:t>）：能够将数据可视化技术</w:t>
            </w:r>
            <w:r>
              <w:rPr>
                <w:color w:val="000000"/>
                <w:sz w:val="24"/>
                <w:szCs w:val="24"/>
              </w:rPr>
              <w:lastRenderedPageBreak/>
              <w:t>应用于不同领域，提出创新的解决方案。</w:t>
            </w:r>
          </w:p>
          <w:p w14:paraId="35E35388" w14:textId="77777777" w:rsidR="00C06BE8" w:rsidRDefault="00000000">
            <w:pPr>
              <w:pStyle w:val="07"/>
              <w:ind w:firstLineChars="0" w:firstLine="0"/>
              <w:jc w:val="left"/>
              <w:rPr>
                <w:rFonts w:hint="eastAsia"/>
                <w:color w:val="000000"/>
                <w:sz w:val="24"/>
                <w:szCs w:val="24"/>
              </w:rPr>
            </w:pPr>
            <w:r>
              <w:rPr>
                <w:color w:val="000000"/>
                <w:sz w:val="24"/>
                <w:szCs w:val="24"/>
              </w:rPr>
              <w:t>团队协作与创新能力（</w:t>
            </w:r>
            <w:r>
              <w:rPr>
                <w:color w:val="000000"/>
                <w:sz w:val="24"/>
                <w:szCs w:val="24"/>
              </w:rPr>
              <w:t>30%</w:t>
            </w:r>
            <w:r>
              <w:rPr>
                <w:color w:val="000000"/>
                <w:sz w:val="24"/>
                <w:szCs w:val="24"/>
              </w:rPr>
              <w:t>）：在小组讨论和实践中表现出良好的团队协作能力和创新意识。</w:t>
            </w:r>
          </w:p>
          <w:p w14:paraId="6D085415" w14:textId="77777777" w:rsidR="00C06BE8" w:rsidRDefault="00C06BE8">
            <w:pPr>
              <w:pStyle w:val="07"/>
              <w:ind w:firstLineChars="0" w:firstLine="0"/>
              <w:jc w:val="left"/>
              <w:rPr>
                <w:rFonts w:hint="eastAsia"/>
                <w:color w:val="000000"/>
                <w:sz w:val="24"/>
                <w:szCs w:val="24"/>
              </w:rPr>
            </w:pPr>
          </w:p>
        </w:tc>
        <w:tc>
          <w:tcPr>
            <w:tcW w:w="2505" w:type="dxa"/>
            <w:vMerge w:val="restart"/>
            <w:tcBorders>
              <w:tl2br w:val="nil"/>
              <w:tr2bl w:val="nil"/>
            </w:tcBorders>
            <w:vAlign w:val="center"/>
          </w:tcPr>
          <w:p w14:paraId="738E9500" w14:textId="77777777" w:rsidR="00C06BE8" w:rsidRDefault="00000000">
            <w:pPr>
              <w:pStyle w:val="07"/>
              <w:ind w:firstLineChars="0" w:firstLine="0"/>
              <w:jc w:val="left"/>
              <w:rPr>
                <w:rFonts w:hint="eastAsia"/>
                <w:color w:val="000000"/>
                <w:sz w:val="24"/>
                <w:szCs w:val="24"/>
              </w:rPr>
            </w:pPr>
            <w:r>
              <w:rPr>
                <w:rFonts w:hint="eastAsia"/>
                <w:color w:val="000000"/>
                <w:sz w:val="24"/>
                <w:szCs w:val="24"/>
              </w:rPr>
              <w:lastRenderedPageBreak/>
              <w:t>案例分析报告</w:t>
            </w:r>
            <w:r>
              <w:rPr>
                <w:color w:val="000000"/>
                <w:sz w:val="24"/>
                <w:szCs w:val="24"/>
              </w:rPr>
              <w:t>：提交一份案例分析报告，分析数据可视化在不同场景中的应用价值。</w:t>
            </w:r>
          </w:p>
          <w:p w14:paraId="3FF70614" w14:textId="77777777" w:rsidR="00C06BE8" w:rsidRDefault="00000000">
            <w:pPr>
              <w:pStyle w:val="07"/>
              <w:ind w:firstLineChars="0" w:firstLine="0"/>
              <w:jc w:val="left"/>
              <w:rPr>
                <w:rFonts w:hint="eastAsia"/>
                <w:color w:val="000000"/>
                <w:sz w:val="24"/>
                <w:szCs w:val="24"/>
              </w:rPr>
            </w:pPr>
            <w:r>
              <w:rPr>
                <w:color w:val="000000"/>
                <w:sz w:val="24"/>
                <w:szCs w:val="24"/>
              </w:rPr>
              <w:t>团队项目展示：分组完成一个跨学科的数据</w:t>
            </w:r>
            <w:r>
              <w:rPr>
                <w:color w:val="000000"/>
                <w:sz w:val="24"/>
                <w:szCs w:val="24"/>
              </w:rPr>
              <w:lastRenderedPageBreak/>
              <w:t>可视化项目，并进行展示和答辩。</w:t>
            </w:r>
          </w:p>
          <w:p w14:paraId="02B10875" w14:textId="77777777" w:rsidR="00C06BE8" w:rsidRDefault="00C06BE8">
            <w:pPr>
              <w:pStyle w:val="07"/>
              <w:ind w:firstLineChars="0" w:firstLine="0"/>
              <w:jc w:val="left"/>
              <w:rPr>
                <w:rFonts w:hint="eastAsia"/>
                <w:color w:val="000000"/>
                <w:sz w:val="24"/>
                <w:szCs w:val="24"/>
              </w:rPr>
            </w:pPr>
          </w:p>
        </w:tc>
        <w:tc>
          <w:tcPr>
            <w:tcW w:w="1134" w:type="dxa"/>
            <w:vMerge w:val="restart"/>
            <w:tcBorders>
              <w:tl2br w:val="nil"/>
              <w:tr2bl w:val="nil"/>
            </w:tcBorders>
          </w:tcPr>
          <w:p w14:paraId="5C9E2627"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lastRenderedPageBreak/>
              <w:t>20%</w:t>
            </w:r>
          </w:p>
        </w:tc>
      </w:tr>
      <w:tr w:rsidR="00C06BE8" w14:paraId="14560FD8" w14:textId="77777777">
        <w:trPr>
          <w:trHeight w:val="2788"/>
        </w:trPr>
        <w:tc>
          <w:tcPr>
            <w:tcW w:w="442" w:type="dxa"/>
            <w:vMerge/>
            <w:tcBorders>
              <w:tl2br w:val="nil"/>
              <w:tr2bl w:val="nil"/>
            </w:tcBorders>
          </w:tcPr>
          <w:p w14:paraId="0BCE31C9" w14:textId="77777777" w:rsidR="00C06BE8" w:rsidRDefault="00C06BE8">
            <w:pPr>
              <w:spacing w:line="240" w:lineRule="auto"/>
              <w:ind w:firstLineChars="0" w:firstLine="0"/>
              <w:rPr>
                <w:rFonts w:ascii="仿宋_GB2312" w:hAnsi="仿宋_GB2312" w:cs="仿宋_GB2312" w:hint="eastAsia"/>
                <w:sz w:val="24"/>
                <w:szCs w:val="24"/>
              </w:rPr>
            </w:pPr>
          </w:p>
        </w:tc>
        <w:tc>
          <w:tcPr>
            <w:tcW w:w="1197" w:type="dxa"/>
            <w:vMerge/>
            <w:tcBorders>
              <w:tl2br w:val="nil"/>
              <w:tr2bl w:val="nil"/>
            </w:tcBorders>
            <w:vAlign w:val="center"/>
          </w:tcPr>
          <w:p w14:paraId="005895AF" w14:textId="77777777" w:rsidR="00C06BE8" w:rsidRDefault="00C06BE8">
            <w:pPr>
              <w:pStyle w:val="07"/>
              <w:ind w:firstLineChars="0" w:firstLine="0"/>
              <w:jc w:val="left"/>
              <w:rPr>
                <w:rFonts w:hint="eastAsia"/>
                <w:color w:val="000000"/>
                <w:sz w:val="24"/>
                <w:szCs w:val="24"/>
              </w:rPr>
            </w:pPr>
          </w:p>
        </w:tc>
        <w:tc>
          <w:tcPr>
            <w:tcW w:w="1356" w:type="dxa"/>
            <w:tcBorders>
              <w:tl2br w:val="nil"/>
              <w:tr2bl w:val="nil"/>
            </w:tcBorders>
            <w:vAlign w:val="center"/>
          </w:tcPr>
          <w:p w14:paraId="61730DC0" w14:textId="77777777" w:rsidR="00C06BE8" w:rsidRDefault="00000000">
            <w:pPr>
              <w:pStyle w:val="07"/>
              <w:ind w:firstLineChars="0" w:firstLine="0"/>
              <w:jc w:val="left"/>
              <w:rPr>
                <w:rFonts w:hint="eastAsia"/>
                <w:color w:val="000000"/>
                <w:sz w:val="24"/>
                <w:szCs w:val="24"/>
              </w:rPr>
            </w:pPr>
            <w:r>
              <w:rPr>
                <w:rFonts w:hint="eastAsia"/>
                <w:color w:val="000000"/>
                <w:sz w:val="24"/>
                <w:szCs w:val="24"/>
              </w:rPr>
              <w:t>学习如何根据实际需求设计和实现数据可视化作品</w:t>
            </w:r>
          </w:p>
        </w:tc>
        <w:tc>
          <w:tcPr>
            <w:tcW w:w="2723" w:type="dxa"/>
            <w:vMerge/>
            <w:tcBorders>
              <w:tl2br w:val="nil"/>
              <w:tr2bl w:val="nil"/>
            </w:tcBorders>
            <w:vAlign w:val="center"/>
          </w:tcPr>
          <w:p w14:paraId="15E35AEB"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2505" w:type="dxa"/>
            <w:vMerge/>
            <w:tcBorders>
              <w:tl2br w:val="nil"/>
              <w:tr2bl w:val="nil"/>
            </w:tcBorders>
            <w:vAlign w:val="center"/>
          </w:tcPr>
          <w:p w14:paraId="4E2394E7"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1134" w:type="dxa"/>
            <w:vMerge/>
            <w:tcBorders>
              <w:tl2br w:val="nil"/>
              <w:tr2bl w:val="nil"/>
            </w:tcBorders>
          </w:tcPr>
          <w:p w14:paraId="46145036" w14:textId="77777777" w:rsidR="00C06BE8" w:rsidRDefault="00C06BE8">
            <w:pPr>
              <w:spacing w:line="240" w:lineRule="auto"/>
              <w:ind w:firstLineChars="0" w:firstLine="0"/>
              <w:jc w:val="center"/>
              <w:rPr>
                <w:rFonts w:ascii="仿宋_GB2312" w:hAnsi="仿宋_GB2312" w:cs="仿宋_GB2312" w:hint="eastAsia"/>
                <w:sz w:val="24"/>
                <w:szCs w:val="24"/>
              </w:rPr>
            </w:pPr>
          </w:p>
        </w:tc>
      </w:tr>
      <w:tr w:rsidR="00C06BE8" w14:paraId="52B3183D" w14:textId="77777777">
        <w:trPr>
          <w:trHeight w:val="1738"/>
        </w:trPr>
        <w:tc>
          <w:tcPr>
            <w:tcW w:w="442" w:type="dxa"/>
            <w:vMerge/>
            <w:tcBorders>
              <w:tl2br w:val="nil"/>
              <w:tr2bl w:val="nil"/>
            </w:tcBorders>
          </w:tcPr>
          <w:p w14:paraId="44AA9E58" w14:textId="77777777" w:rsidR="00C06BE8" w:rsidRDefault="00C06BE8">
            <w:pPr>
              <w:spacing w:line="240" w:lineRule="auto"/>
              <w:ind w:firstLineChars="0" w:firstLine="0"/>
              <w:rPr>
                <w:rFonts w:ascii="仿宋_GB2312" w:hAnsi="仿宋_GB2312" w:cs="仿宋_GB2312" w:hint="eastAsia"/>
                <w:sz w:val="24"/>
                <w:szCs w:val="24"/>
              </w:rPr>
            </w:pPr>
          </w:p>
        </w:tc>
        <w:tc>
          <w:tcPr>
            <w:tcW w:w="1197" w:type="dxa"/>
            <w:vMerge/>
            <w:tcBorders>
              <w:tl2br w:val="nil"/>
              <w:tr2bl w:val="nil"/>
            </w:tcBorders>
            <w:vAlign w:val="center"/>
          </w:tcPr>
          <w:p w14:paraId="60897DBE" w14:textId="77777777" w:rsidR="00C06BE8" w:rsidRDefault="00C06BE8">
            <w:pPr>
              <w:pStyle w:val="07"/>
              <w:ind w:firstLineChars="0" w:firstLine="0"/>
              <w:jc w:val="left"/>
              <w:rPr>
                <w:rFonts w:hint="eastAsia"/>
                <w:color w:val="000000"/>
                <w:sz w:val="24"/>
                <w:szCs w:val="24"/>
              </w:rPr>
            </w:pPr>
          </w:p>
        </w:tc>
        <w:tc>
          <w:tcPr>
            <w:tcW w:w="1356" w:type="dxa"/>
            <w:tcBorders>
              <w:tl2br w:val="nil"/>
              <w:tr2bl w:val="nil"/>
            </w:tcBorders>
            <w:vAlign w:val="center"/>
          </w:tcPr>
          <w:p w14:paraId="15A9D1D2" w14:textId="77777777" w:rsidR="00C06BE8" w:rsidRDefault="00000000">
            <w:pPr>
              <w:pStyle w:val="07"/>
              <w:ind w:firstLineChars="0" w:firstLine="0"/>
              <w:jc w:val="left"/>
              <w:rPr>
                <w:rFonts w:hint="eastAsia"/>
                <w:color w:val="000000"/>
                <w:sz w:val="24"/>
                <w:szCs w:val="24"/>
              </w:rPr>
            </w:pPr>
            <w:r>
              <w:rPr>
                <w:rFonts w:hint="eastAsia"/>
                <w:color w:val="000000"/>
                <w:sz w:val="24"/>
                <w:szCs w:val="24"/>
              </w:rPr>
              <w:t>培养跨学科思维和创新能力</w:t>
            </w:r>
          </w:p>
        </w:tc>
        <w:tc>
          <w:tcPr>
            <w:tcW w:w="2723" w:type="dxa"/>
            <w:vMerge/>
            <w:tcBorders>
              <w:tl2br w:val="nil"/>
              <w:tr2bl w:val="nil"/>
            </w:tcBorders>
            <w:vAlign w:val="center"/>
          </w:tcPr>
          <w:p w14:paraId="2EE31911"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2505" w:type="dxa"/>
            <w:vMerge/>
            <w:tcBorders>
              <w:tl2br w:val="nil"/>
              <w:tr2bl w:val="nil"/>
            </w:tcBorders>
            <w:vAlign w:val="center"/>
          </w:tcPr>
          <w:p w14:paraId="5945685B"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1134" w:type="dxa"/>
            <w:vMerge/>
            <w:tcBorders>
              <w:tl2br w:val="nil"/>
              <w:tr2bl w:val="nil"/>
            </w:tcBorders>
          </w:tcPr>
          <w:p w14:paraId="56C15A53" w14:textId="77777777" w:rsidR="00C06BE8" w:rsidRDefault="00C06BE8">
            <w:pPr>
              <w:spacing w:line="240" w:lineRule="auto"/>
              <w:ind w:firstLineChars="0" w:firstLine="0"/>
              <w:jc w:val="center"/>
              <w:rPr>
                <w:rFonts w:ascii="仿宋_GB2312" w:hAnsi="仿宋_GB2312" w:cs="仿宋_GB2312" w:hint="eastAsia"/>
                <w:sz w:val="24"/>
                <w:szCs w:val="24"/>
              </w:rPr>
            </w:pPr>
          </w:p>
        </w:tc>
      </w:tr>
      <w:tr w:rsidR="00C06BE8" w14:paraId="32D7843F" w14:textId="77777777">
        <w:trPr>
          <w:trHeight w:val="1738"/>
        </w:trPr>
        <w:tc>
          <w:tcPr>
            <w:tcW w:w="442" w:type="dxa"/>
            <w:vMerge/>
            <w:tcBorders>
              <w:tl2br w:val="nil"/>
              <w:tr2bl w:val="nil"/>
            </w:tcBorders>
          </w:tcPr>
          <w:p w14:paraId="3BB5C031" w14:textId="77777777" w:rsidR="00C06BE8" w:rsidRDefault="00C06BE8">
            <w:pPr>
              <w:spacing w:line="240" w:lineRule="auto"/>
              <w:ind w:firstLineChars="0" w:firstLine="0"/>
              <w:rPr>
                <w:rFonts w:ascii="仿宋_GB2312" w:hAnsi="仿宋_GB2312" w:cs="仿宋_GB2312" w:hint="eastAsia"/>
                <w:sz w:val="24"/>
                <w:szCs w:val="24"/>
              </w:rPr>
            </w:pPr>
          </w:p>
        </w:tc>
        <w:tc>
          <w:tcPr>
            <w:tcW w:w="1197" w:type="dxa"/>
            <w:vMerge w:val="restart"/>
            <w:tcBorders>
              <w:tl2br w:val="nil"/>
              <w:tr2bl w:val="nil"/>
            </w:tcBorders>
            <w:vAlign w:val="center"/>
          </w:tcPr>
          <w:p w14:paraId="469ADE15" w14:textId="77777777" w:rsidR="00C06BE8" w:rsidRDefault="00000000">
            <w:pPr>
              <w:pStyle w:val="07"/>
              <w:ind w:firstLineChars="0" w:firstLine="0"/>
              <w:jc w:val="left"/>
              <w:rPr>
                <w:rFonts w:hint="eastAsia"/>
                <w:color w:val="000000"/>
                <w:sz w:val="24"/>
                <w:szCs w:val="24"/>
              </w:rPr>
            </w:pPr>
            <w:r>
              <w:rPr>
                <w:color w:val="000000"/>
                <w:sz w:val="24"/>
                <w:szCs w:val="24"/>
              </w:rPr>
              <w:t>模块六：数据可视化陷阱与伦理</w:t>
            </w:r>
          </w:p>
          <w:p w14:paraId="3E46B401" w14:textId="77777777" w:rsidR="00C06BE8" w:rsidRDefault="00C06BE8">
            <w:pPr>
              <w:pStyle w:val="07"/>
              <w:ind w:firstLineChars="0" w:firstLine="0"/>
              <w:jc w:val="left"/>
              <w:rPr>
                <w:rFonts w:hint="eastAsia"/>
                <w:color w:val="000000"/>
                <w:sz w:val="24"/>
                <w:szCs w:val="24"/>
              </w:rPr>
            </w:pPr>
          </w:p>
        </w:tc>
        <w:tc>
          <w:tcPr>
            <w:tcW w:w="1356" w:type="dxa"/>
            <w:tcBorders>
              <w:tl2br w:val="nil"/>
              <w:tr2bl w:val="nil"/>
            </w:tcBorders>
            <w:vAlign w:val="center"/>
          </w:tcPr>
          <w:p w14:paraId="3974652D" w14:textId="77777777" w:rsidR="00C06BE8" w:rsidRDefault="00000000">
            <w:pPr>
              <w:pStyle w:val="07"/>
              <w:ind w:firstLineChars="0" w:firstLine="0"/>
              <w:jc w:val="left"/>
              <w:rPr>
                <w:rFonts w:hint="eastAsia"/>
                <w:color w:val="000000"/>
                <w:sz w:val="24"/>
                <w:szCs w:val="24"/>
              </w:rPr>
            </w:pPr>
            <w:r>
              <w:rPr>
                <w:rFonts w:hint="eastAsia"/>
                <w:color w:val="000000"/>
                <w:sz w:val="24"/>
                <w:szCs w:val="24"/>
              </w:rPr>
              <w:t>识别数据可视化中的常见误区</w:t>
            </w:r>
          </w:p>
        </w:tc>
        <w:tc>
          <w:tcPr>
            <w:tcW w:w="2723" w:type="dxa"/>
            <w:vMerge w:val="restart"/>
            <w:tcBorders>
              <w:tl2br w:val="nil"/>
              <w:tr2bl w:val="nil"/>
            </w:tcBorders>
            <w:vAlign w:val="center"/>
          </w:tcPr>
          <w:p w14:paraId="415A4EE2" w14:textId="77777777" w:rsidR="00C06BE8" w:rsidRDefault="00000000">
            <w:pPr>
              <w:pStyle w:val="07"/>
              <w:ind w:firstLineChars="0" w:firstLine="0"/>
              <w:jc w:val="left"/>
              <w:rPr>
                <w:rFonts w:hint="eastAsia"/>
                <w:color w:val="000000"/>
                <w:sz w:val="24"/>
                <w:szCs w:val="24"/>
              </w:rPr>
            </w:pPr>
            <w:r>
              <w:rPr>
                <w:rFonts w:hint="eastAsia"/>
                <w:color w:val="000000"/>
                <w:sz w:val="24"/>
                <w:szCs w:val="24"/>
              </w:rPr>
              <w:t>误区识别能力（</w:t>
            </w:r>
            <w:r>
              <w:rPr>
                <w:rFonts w:hint="eastAsia"/>
                <w:color w:val="000000"/>
                <w:sz w:val="24"/>
                <w:szCs w:val="24"/>
              </w:rPr>
              <w:t>30%</w:t>
            </w:r>
            <w:r>
              <w:rPr>
                <w:rFonts w:hint="eastAsia"/>
                <w:color w:val="000000"/>
                <w:sz w:val="24"/>
                <w:szCs w:val="24"/>
              </w:rPr>
              <w:t>）</w:t>
            </w:r>
            <w:r>
              <w:rPr>
                <w:color w:val="000000"/>
                <w:sz w:val="24"/>
                <w:szCs w:val="24"/>
              </w:rPr>
              <w:t>：能够识别数据可视化中的常见误区，并分析其对决策的影响。</w:t>
            </w:r>
          </w:p>
          <w:p w14:paraId="4090FE48" w14:textId="77777777" w:rsidR="00C06BE8" w:rsidRDefault="00000000">
            <w:pPr>
              <w:pStyle w:val="07"/>
              <w:ind w:firstLineChars="0" w:firstLine="0"/>
              <w:jc w:val="left"/>
              <w:rPr>
                <w:rFonts w:hint="eastAsia"/>
                <w:color w:val="000000"/>
                <w:sz w:val="24"/>
                <w:szCs w:val="24"/>
              </w:rPr>
            </w:pPr>
            <w:r>
              <w:rPr>
                <w:color w:val="000000"/>
                <w:sz w:val="24"/>
                <w:szCs w:val="24"/>
              </w:rPr>
              <w:t>伦理与隐私意识（</w:t>
            </w:r>
            <w:r>
              <w:rPr>
                <w:color w:val="000000"/>
                <w:sz w:val="24"/>
                <w:szCs w:val="24"/>
              </w:rPr>
              <w:t>40%</w:t>
            </w:r>
            <w:r>
              <w:rPr>
                <w:color w:val="000000"/>
                <w:sz w:val="24"/>
                <w:szCs w:val="24"/>
              </w:rPr>
              <w:t>）：能够理解数据隐私与伦理问题，并在实践中遵守相关规范。</w:t>
            </w:r>
          </w:p>
          <w:p w14:paraId="1577E341" w14:textId="77777777" w:rsidR="00C06BE8" w:rsidRDefault="00000000">
            <w:pPr>
              <w:pStyle w:val="07"/>
              <w:ind w:firstLineChars="0" w:firstLine="0"/>
              <w:jc w:val="left"/>
              <w:rPr>
                <w:rFonts w:hint="eastAsia"/>
                <w:color w:val="000000"/>
                <w:sz w:val="24"/>
                <w:szCs w:val="24"/>
              </w:rPr>
            </w:pPr>
            <w:r>
              <w:rPr>
                <w:color w:val="000000"/>
                <w:sz w:val="24"/>
                <w:szCs w:val="24"/>
              </w:rPr>
              <w:t>避免误导方法（</w:t>
            </w:r>
            <w:r>
              <w:rPr>
                <w:color w:val="000000"/>
                <w:sz w:val="24"/>
                <w:szCs w:val="24"/>
              </w:rPr>
              <w:t>30%</w:t>
            </w:r>
            <w:r>
              <w:rPr>
                <w:color w:val="000000"/>
                <w:sz w:val="24"/>
                <w:szCs w:val="24"/>
              </w:rPr>
              <w:t>）：能够提出有效的避免数据误导的方法，并在实际设计中应用。</w:t>
            </w:r>
          </w:p>
          <w:p w14:paraId="3355F8F3" w14:textId="77777777" w:rsidR="00C06BE8" w:rsidRDefault="00C06BE8">
            <w:pPr>
              <w:pStyle w:val="07"/>
              <w:ind w:firstLineChars="0" w:firstLine="0"/>
              <w:jc w:val="left"/>
              <w:rPr>
                <w:rFonts w:hint="eastAsia"/>
                <w:color w:val="000000"/>
                <w:sz w:val="24"/>
                <w:szCs w:val="24"/>
              </w:rPr>
            </w:pPr>
          </w:p>
        </w:tc>
        <w:tc>
          <w:tcPr>
            <w:tcW w:w="2505" w:type="dxa"/>
            <w:vMerge w:val="restart"/>
            <w:tcBorders>
              <w:tl2br w:val="nil"/>
              <w:tr2bl w:val="nil"/>
            </w:tcBorders>
            <w:vAlign w:val="center"/>
          </w:tcPr>
          <w:p w14:paraId="043C4EEF" w14:textId="77777777" w:rsidR="00C06BE8" w:rsidRDefault="00000000">
            <w:pPr>
              <w:pStyle w:val="07"/>
              <w:ind w:firstLineChars="0" w:firstLine="0"/>
              <w:jc w:val="left"/>
              <w:rPr>
                <w:rFonts w:hint="eastAsia"/>
                <w:color w:val="000000"/>
                <w:sz w:val="24"/>
                <w:szCs w:val="24"/>
              </w:rPr>
            </w:pPr>
            <w:r>
              <w:rPr>
                <w:rFonts w:hint="eastAsia"/>
                <w:color w:val="000000"/>
                <w:sz w:val="24"/>
                <w:szCs w:val="24"/>
              </w:rPr>
              <w:t>案例分析与讨论</w:t>
            </w:r>
            <w:r>
              <w:rPr>
                <w:color w:val="000000"/>
                <w:sz w:val="24"/>
                <w:szCs w:val="24"/>
              </w:rPr>
              <w:t>：通过案例分析和小组讨论，测试学生对数据可视化陷阱与伦理的理解。</w:t>
            </w:r>
          </w:p>
          <w:p w14:paraId="18ACD356" w14:textId="77777777" w:rsidR="00C06BE8" w:rsidRDefault="00000000">
            <w:pPr>
              <w:pStyle w:val="07"/>
              <w:ind w:firstLineChars="0" w:firstLine="0"/>
              <w:jc w:val="left"/>
              <w:rPr>
                <w:rFonts w:hint="eastAsia"/>
                <w:color w:val="000000"/>
                <w:sz w:val="24"/>
                <w:szCs w:val="24"/>
              </w:rPr>
            </w:pPr>
            <w:r>
              <w:rPr>
                <w:color w:val="000000"/>
                <w:sz w:val="24"/>
                <w:szCs w:val="24"/>
              </w:rPr>
              <w:t>设计实践：在数据可视化作品中体现对数据隐私和伦理问题的关注，避免数据误导。</w:t>
            </w:r>
          </w:p>
          <w:p w14:paraId="393439AC" w14:textId="77777777" w:rsidR="00C06BE8" w:rsidRDefault="00C06BE8">
            <w:pPr>
              <w:pStyle w:val="07"/>
              <w:ind w:firstLineChars="0" w:firstLine="0"/>
              <w:jc w:val="left"/>
              <w:rPr>
                <w:rFonts w:hint="eastAsia"/>
                <w:color w:val="000000"/>
                <w:sz w:val="24"/>
                <w:szCs w:val="24"/>
              </w:rPr>
            </w:pPr>
          </w:p>
        </w:tc>
        <w:tc>
          <w:tcPr>
            <w:tcW w:w="1134" w:type="dxa"/>
            <w:vMerge w:val="restart"/>
            <w:tcBorders>
              <w:tl2br w:val="nil"/>
              <w:tr2bl w:val="nil"/>
            </w:tcBorders>
          </w:tcPr>
          <w:p w14:paraId="23955480" w14:textId="77777777" w:rsidR="00C06BE8"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t>10%</w:t>
            </w:r>
          </w:p>
        </w:tc>
      </w:tr>
      <w:tr w:rsidR="00C06BE8" w14:paraId="79D65596" w14:textId="77777777">
        <w:trPr>
          <w:trHeight w:val="1738"/>
        </w:trPr>
        <w:tc>
          <w:tcPr>
            <w:tcW w:w="442" w:type="dxa"/>
            <w:vMerge/>
            <w:tcBorders>
              <w:tl2br w:val="nil"/>
              <w:tr2bl w:val="nil"/>
            </w:tcBorders>
          </w:tcPr>
          <w:p w14:paraId="10F9453F" w14:textId="77777777" w:rsidR="00C06BE8" w:rsidRDefault="00C06BE8">
            <w:pPr>
              <w:spacing w:line="240" w:lineRule="auto"/>
              <w:ind w:firstLineChars="0" w:firstLine="0"/>
              <w:rPr>
                <w:rFonts w:ascii="仿宋_GB2312" w:hAnsi="仿宋_GB2312" w:cs="仿宋_GB2312" w:hint="eastAsia"/>
                <w:sz w:val="24"/>
                <w:szCs w:val="24"/>
              </w:rPr>
            </w:pPr>
          </w:p>
        </w:tc>
        <w:tc>
          <w:tcPr>
            <w:tcW w:w="1197" w:type="dxa"/>
            <w:vMerge/>
            <w:tcBorders>
              <w:tl2br w:val="nil"/>
              <w:tr2bl w:val="nil"/>
            </w:tcBorders>
            <w:vAlign w:val="center"/>
          </w:tcPr>
          <w:p w14:paraId="45E24BFE" w14:textId="77777777" w:rsidR="00C06BE8" w:rsidRDefault="00C06BE8">
            <w:pPr>
              <w:pStyle w:val="07"/>
              <w:ind w:firstLineChars="0" w:firstLine="0"/>
              <w:jc w:val="left"/>
              <w:rPr>
                <w:rFonts w:hint="eastAsia"/>
                <w:color w:val="000000"/>
                <w:sz w:val="24"/>
                <w:szCs w:val="24"/>
              </w:rPr>
            </w:pPr>
          </w:p>
        </w:tc>
        <w:tc>
          <w:tcPr>
            <w:tcW w:w="1356" w:type="dxa"/>
            <w:tcBorders>
              <w:tl2br w:val="nil"/>
              <w:tr2bl w:val="nil"/>
            </w:tcBorders>
            <w:vAlign w:val="center"/>
          </w:tcPr>
          <w:p w14:paraId="158A1B67" w14:textId="77777777" w:rsidR="00C06BE8" w:rsidRDefault="00000000">
            <w:pPr>
              <w:pStyle w:val="07"/>
              <w:ind w:firstLineChars="0" w:firstLine="0"/>
              <w:jc w:val="left"/>
              <w:rPr>
                <w:rFonts w:hint="eastAsia"/>
                <w:color w:val="000000"/>
                <w:sz w:val="24"/>
                <w:szCs w:val="24"/>
              </w:rPr>
            </w:pPr>
            <w:r>
              <w:rPr>
                <w:color w:val="000000"/>
                <w:sz w:val="24"/>
                <w:szCs w:val="24"/>
              </w:rPr>
              <w:t>理解数据隐私与伦理问题</w:t>
            </w:r>
          </w:p>
        </w:tc>
        <w:tc>
          <w:tcPr>
            <w:tcW w:w="2723" w:type="dxa"/>
            <w:vMerge/>
            <w:tcBorders>
              <w:tl2br w:val="nil"/>
              <w:tr2bl w:val="nil"/>
            </w:tcBorders>
            <w:vAlign w:val="center"/>
          </w:tcPr>
          <w:p w14:paraId="6E4A06DF"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2505" w:type="dxa"/>
            <w:vMerge/>
            <w:tcBorders>
              <w:tl2br w:val="nil"/>
              <w:tr2bl w:val="nil"/>
            </w:tcBorders>
            <w:vAlign w:val="center"/>
          </w:tcPr>
          <w:p w14:paraId="28F68BA7"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1134" w:type="dxa"/>
            <w:vMerge/>
            <w:tcBorders>
              <w:tl2br w:val="nil"/>
              <w:tr2bl w:val="nil"/>
            </w:tcBorders>
          </w:tcPr>
          <w:p w14:paraId="15585C37" w14:textId="77777777" w:rsidR="00C06BE8" w:rsidRDefault="00C06BE8">
            <w:pPr>
              <w:spacing w:line="240" w:lineRule="auto"/>
              <w:ind w:firstLineChars="0" w:firstLine="0"/>
              <w:jc w:val="center"/>
              <w:rPr>
                <w:rFonts w:ascii="仿宋_GB2312" w:hAnsi="仿宋_GB2312" w:cs="仿宋_GB2312" w:hint="eastAsia"/>
                <w:sz w:val="24"/>
                <w:szCs w:val="24"/>
              </w:rPr>
            </w:pPr>
          </w:p>
        </w:tc>
      </w:tr>
      <w:tr w:rsidR="00C06BE8" w14:paraId="75DB08B9" w14:textId="77777777">
        <w:trPr>
          <w:trHeight w:val="1738"/>
        </w:trPr>
        <w:tc>
          <w:tcPr>
            <w:tcW w:w="442" w:type="dxa"/>
            <w:vMerge/>
            <w:tcBorders>
              <w:tl2br w:val="nil"/>
              <w:tr2bl w:val="nil"/>
            </w:tcBorders>
          </w:tcPr>
          <w:p w14:paraId="2E9E50C2" w14:textId="77777777" w:rsidR="00C06BE8" w:rsidRDefault="00C06BE8">
            <w:pPr>
              <w:spacing w:line="240" w:lineRule="auto"/>
              <w:ind w:firstLineChars="0" w:firstLine="0"/>
              <w:rPr>
                <w:rFonts w:ascii="仿宋_GB2312" w:hAnsi="仿宋_GB2312" w:cs="仿宋_GB2312" w:hint="eastAsia"/>
                <w:sz w:val="24"/>
                <w:szCs w:val="24"/>
              </w:rPr>
            </w:pPr>
          </w:p>
        </w:tc>
        <w:tc>
          <w:tcPr>
            <w:tcW w:w="1197" w:type="dxa"/>
            <w:vMerge/>
            <w:tcBorders>
              <w:tl2br w:val="nil"/>
              <w:tr2bl w:val="nil"/>
            </w:tcBorders>
            <w:vAlign w:val="center"/>
          </w:tcPr>
          <w:p w14:paraId="0A8CE04C" w14:textId="77777777" w:rsidR="00C06BE8" w:rsidRDefault="00C06BE8">
            <w:pPr>
              <w:pStyle w:val="07"/>
              <w:ind w:firstLineChars="0" w:firstLine="0"/>
              <w:jc w:val="left"/>
              <w:rPr>
                <w:rFonts w:hint="eastAsia"/>
                <w:color w:val="000000"/>
                <w:sz w:val="24"/>
                <w:szCs w:val="24"/>
              </w:rPr>
            </w:pPr>
          </w:p>
        </w:tc>
        <w:tc>
          <w:tcPr>
            <w:tcW w:w="1356" w:type="dxa"/>
            <w:tcBorders>
              <w:tl2br w:val="nil"/>
              <w:tr2bl w:val="nil"/>
            </w:tcBorders>
            <w:vAlign w:val="center"/>
          </w:tcPr>
          <w:p w14:paraId="59857177" w14:textId="77777777" w:rsidR="00C06BE8" w:rsidRDefault="00000000">
            <w:pPr>
              <w:pStyle w:val="07"/>
              <w:ind w:firstLineChars="0" w:firstLine="0"/>
              <w:jc w:val="left"/>
              <w:rPr>
                <w:rFonts w:hint="eastAsia"/>
                <w:color w:val="000000"/>
                <w:sz w:val="24"/>
                <w:szCs w:val="24"/>
              </w:rPr>
            </w:pPr>
            <w:r>
              <w:rPr>
                <w:color w:val="000000"/>
                <w:sz w:val="24"/>
                <w:szCs w:val="24"/>
              </w:rPr>
              <w:t>掌握避免数据误导的方法</w:t>
            </w:r>
          </w:p>
        </w:tc>
        <w:tc>
          <w:tcPr>
            <w:tcW w:w="2723" w:type="dxa"/>
            <w:vMerge/>
            <w:tcBorders>
              <w:tl2br w:val="nil"/>
              <w:tr2bl w:val="nil"/>
            </w:tcBorders>
            <w:vAlign w:val="center"/>
          </w:tcPr>
          <w:p w14:paraId="6F5EC25C"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2505" w:type="dxa"/>
            <w:vMerge/>
            <w:tcBorders>
              <w:tl2br w:val="nil"/>
              <w:tr2bl w:val="nil"/>
            </w:tcBorders>
            <w:vAlign w:val="center"/>
          </w:tcPr>
          <w:p w14:paraId="2153455A" w14:textId="77777777" w:rsidR="00C06BE8" w:rsidRDefault="00C06BE8">
            <w:pPr>
              <w:spacing w:line="240" w:lineRule="auto"/>
              <w:ind w:firstLineChars="0" w:firstLine="0"/>
              <w:jc w:val="center"/>
              <w:rPr>
                <w:rFonts w:ascii="仿宋_GB2312" w:hAnsi="仿宋_GB2312" w:cs="仿宋_GB2312" w:hint="eastAsia"/>
                <w:sz w:val="24"/>
                <w:szCs w:val="24"/>
              </w:rPr>
            </w:pPr>
          </w:p>
        </w:tc>
        <w:tc>
          <w:tcPr>
            <w:tcW w:w="1134" w:type="dxa"/>
            <w:vMerge/>
            <w:tcBorders>
              <w:tl2br w:val="nil"/>
              <w:tr2bl w:val="nil"/>
            </w:tcBorders>
          </w:tcPr>
          <w:p w14:paraId="12983FFA" w14:textId="77777777" w:rsidR="00C06BE8" w:rsidRDefault="00C06BE8">
            <w:pPr>
              <w:spacing w:line="240" w:lineRule="auto"/>
              <w:ind w:firstLineChars="0" w:firstLine="0"/>
              <w:jc w:val="center"/>
              <w:rPr>
                <w:rFonts w:ascii="仿宋_GB2312" w:hAnsi="仿宋_GB2312" w:cs="仿宋_GB2312" w:hint="eastAsia"/>
                <w:sz w:val="24"/>
                <w:szCs w:val="24"/>
              </w:rPr>
            </w:pPr>
          </w:p>
        </w:tc>
      </w:tr>
    </w:tbl>
    <w:p w14:paraId="6EEA962B" w14:textId="77777777" w:rsidR="00C06BE8" w:rsidRDefault="00000000">
      <w:pPr>
        <w:pStyle w:val="1"/>
        <w:ind w:firstLine="643"/>
      </w:pPr>
      <w:r>
        <w:rPr>
          <w:rFonts w:hint="eastAsia"/>
        </w:rPr>
        <w:lastRenderedPageBreak/>
        <w:t>八、教学资源</w:t>
      </w:r>
      <w:bookmarkEnd w:id="34"/>
      <w:bookmarkEnd w:id="35"/>
      <w:bookmarkEnd w:id="36"/>
    </w:p>
    <w:p w14:paraId="388FDE4A" w14:textId="77777777" w:rsidR="00C06BE8" w:rsidRDefault="00000000">
      <w:pPr>
        <w:pStyle w:val="2"/>
        <w:ind w:firstLine="560"/>
        <w:rPr>
          <w:rFonts w:ascii="仿宋_GB2312" w:hAnsi="宋体" w:cs="宋体" w:hint="eastAsia"/>
          <w:color w:val="FF0000"/>
          <w:kern w:val="0"/>
          <w:szCs w:val="28"/>
        </w:rPr>
      </w:pPr>
      <w:bookmarkStart w:id="37" w:name="_Toc20587"/>
      <w:bookmarkStart w:id="38" w:name="_Toc16925"/>
      <w:r>
        <w:rPr>
          <w:rFonts w:hint="eastAsia"/>
        </w:rPr>
        <w:t>（一）主要参考教材</w:t>
      </w:r>
      <w:bookmarkEnd w:id="37"/>
      <w:bookmarkEnd w:id="38"/>
    </w:p>
    <w:p w14:paraId="024FA1AA" w14:textId="77777777" w:rsidR="00C06BE8" w:rsidRDefault="00000000">
      <w:pPr>
        <w:pStyle w:val="2"/>
        <w:ind w:firstLine="560"/>
      </w:pPr>
      <w:bookmarkStart w:id="39" w:name="_Toc17555"/>
      <w:bookmarkStart w:id="40" w:name="_Toc29665"/>
      <w:r>
        <w:rPr>
          <w:rFonts w:hint="eastAsia"/>
        </w:rPr>
        <w:t>（二）其他参考资料</w:t>
      </w:r>
      <w:bookmarkEnd w:id="39"/>
      <w:bookmarkEnd w:id="40"/>
    </w:p>
    <w:p w14:paraId="41ED61F5" w14:textId="77777777" w:rsidR="004E2F09" w:rsidRDefault="00000000" w:rsidP="004E2F09">
      <w:pPr>
        <w:pStyle w:val="2"/>
        <w:ind w:firstLine="560"/>
      </w:pPr>
      <w:bookmarkStart w:id="41" w:name="_Toc21776"/>
      <w:bookmarkStart w:id="42" w:name="_Toc27934"/>
      <w:r>
        <w:rPr>
          <w:rFonts w:hint="eastAsia"/>
        </w:rPr>
        <w:t>（三）实训条件</w:t>
      </w:r>
      <w:bookmarkStart w:id="43" w:name="_Toc7079"/>
      <w:bookmarkStart w:id="44" w:name="_Toc29888"/>
      <w:bookmarkEnd w:id="41"/>
      <w:bookmarkEnd w:id="42"/>
    </w:p>
    <w:p w14:paraId="7EA58795" w14:textId="77777777" w:rsidR="004E2F09" w:rsidRDefault="004E2F09" w:rsidP="004E2F09">
      <w:pPr>
        <w:pStyle w:val="2"/>
        <w:ind w:firstLine="560"/>
        <w:rPr>
          <w:b w:val="0"/>
          <w:bCs w:val="0"/>
          <w:szCs w:val="22"/>
        </w:rPr>
      </w:pPr>
      <w:r w:rsidRPr="004E2F09">
        <w:rPr>
          <w:b w:val="0"/>
          <w:bCs w:val="0"/>
          <w:szCs w:val="22"/>
        </w:rPr>
        <w:t xml:space="preserve">1. </w:t>
      </w:r>
      <w:r w:rsidRPr="004E2F09">
        <w:rPr>
          <w:b w:val="0"/>
          <w:bCs w:val="0"/>
          <w:szCs w:val="22"/>
        </w:rPr>
        <w:t>硬件设施：配备高性能计算机教室，支持多</w:t>
      </w:r>
      <w:proofErr w:type="gramStart"/>
      <w:r w:rsidRPr="004E2F09">
        <w:rPr>
          <w:b w:val="0"/>
          <w:bCs w:val="0"/>
          <w:szCs w:val="22"/>
        </w:rPr>
        <w:t>源数据</w:t>
      </w:r>
      <w:proofErr w:type="gramEnd"/>
      <w:r w:rsidRPr="004E2F09">
        <w:rPr>
          <w:b w:val="0"/>
          <w:bCs w:val="0"/>
          <w:szCs w:val="22"/>
        </w:rPr>
        <w:t>并行处理；配置大屏幕显示设备，用于实时可视化效果展示与演示。</w:t>
      </w:r>
    </w:p>
    <w:p w14:paraId="12767826" w14:textId="77777777" w:rsidR="004E2F09" w:rsidRDefault="004E2F09" w:rsidP="004E2F09">
      <w:pPr>
        <w:pStyle w:val="2"/>
        <w:ind w:firstLine="560"/>
        <w:rPr>
          <w:b w:val="0"/>
          <w:bCs w:val="0"/>
          <w:szCs w:val="22"/>
        </w:rPr>
      </w:pPr>
      <w:r w:rsidRPr="004E2F09">
        <w:rPr>
          <w:b w:val="0"/>
          <w:bCs w:val="0"/>
          <w:szCs w:val="22"/>
        </w:rPr>
        <w:t xml:space="preserve">2. </w:t>
      </w:r>
      <w:r w:rsidRPr="004E2F09">
        <w:rPr>
          <w:b w:val="0"/>
          <w:bCs w:val="0"/>
          <w:szCs w:val="22"/>
        </w:rPr>
        <w:t>软件设施：安装</w:t>
      </w:r>
      <w:r w:rsidRPr="004E2F09">
        <w:rPr>
          <w:b w:val="0"/>
          <w:bCs w:val="0"/>
          <w:szCs w:val="22"/>
        </w:rPr>
        <w:t xml:space="preserve"> Excel</w:t>
      </w:r>
      <w:r w:rsidRPr="004E2F09">
        <w:rPr>
          <w:b w:val="0"/>
          <w:bCs w:val="0"/>
          <w:szCs w:val="22"/>
        </w:rPr>
        <w:t>、</w:t>
      </w:r>
      <w:r w:rsidRPr="004E2F09">
        <w:rPr>
          <w:b w:val="0"/>
          <w:bCs w:val="0"/>
          <w:szCs w:val="22"/>
        </w:rPr>
        <w:t>Tableau</w:t>
      </w:r>
      <w:r w:rsidRPr="004E2F09">
        <w:rPr>
          <w:b w:val="0"/>
          <w:bCs w:val="0"/>
          <w:szCs w:val="22"/>
        </w:rPr>
        <w:t>、</w:t>
      </w:r>
      <w:r w:rsidRPr="004E2F09">
        <w:rPr>
          <w:b w:val="0"/>
          <w:bCs w:val="0"/>
          <w:szCs w:val="22"/>
        </w:rPr>
        <w:t>Power BI</w:t>
      </w:r>
      <w:r w:rsidRPr="004E2F09">
        <w:rPr>
          <w:b w:val="0"/>
          <w:bCs w:val="0"/>
          <w:szCs w:val="22"/>
        </w:rPr>
        <w:t>、</w:t>
      </w:r>
      <w:r w:rsidRPr="004E2F09">
        <w:rPr>
          <w:b w:val="0"/>
          <w:bCs w:val="0"/>
          <w:szCs w:val="22"/>
        </w:rPr>
        <w:t>Python</w:t>
      </w:r>
      <w:r w:rsidRPr="004E2F09">
        <w:rPr>
          <w:b w:val="0"/>
          <w:bCs w:val="0"/>
          <w:szCs w:val="22"/>
        </w:rPr>
        <w:t>（含</w:t>
      </w:r>
      <w:r w:rsidRPr="004E2F09">
        <w:rPr>
          <w:b w:val="0"/>
          <w:bCs w:val="0"/>
          <w:szCs w:val="22"/>
        </w:rPr>
        <w:t xml:space="preserve"> </w:t>
      </w:r>
      <w:proofErr w:type="spellStart"/>
      <w:r w:rsidRPr="004E2F09">
        <w:rPr>
          <w:b w:val="0"/>
          <w:bCs w:val="0"/>
          <w:szCs w:val="22"/>
        </w:rPr>
        <w:t>PyEcharts</w:t>
      </w:r>
      <w:proofErr w:type="spellEnd"/>
      <w:r w:rsidRPr="004E2F09">
        <w:rPr>
          <w:b w:val="0"/>
          <w:bCs w:val="0"/>
          <w:szCs w:val="22"/>
        </w:rPr>
        <w:t>、</w:t>
      </w:r>
      <w:proofErr w:type="spellStart"/>
      <w:r w:rsidRPr="004E2F09">
        <w:rPr>
          <w:b w:val="0"/>
          <w:bCs w:val="0"/>
          <w:szCs w:val="22"/>
        </w:rPr>
        <w:t>Streamlit</w:t>
      </w:r>
      <w:proofErr w:type="spellEnd"/>
      <w:r w:rsidRPr="004E2F09">
        <w:rPr>
          <w:b w:val="0"/>
          <w:bCs w:val="0"/>
          <w:szCs w:val="22"/>
        </w:rPr>
        <w:t xml:space="preserve"> </w:t>
      </w:r>
      <w:r w:rsidRPr="004E2F09">
        <w:rPr>
          <w:b w:val="0"/>
          <w:bCs w:val="0"/>
          <w:szCs w:val="22"/>
        </w:rPr>
        <w:t>库）等工具软件；接入企业级数据平台（如京东智数、有数</w:t>
      </w:r>
      <w:r w:rsidRPr="004E2F09">
        <w:rPr>
          <w:b w:val="0"/>
          <w:bCs w:val="0"/>
          <w:szCs w:val="22"/>
        </w:rPr>
        <w:t xml:space="preserve"> BI</w:t>
      </w:r>
      <w:r w:rsidRPr="004E2F09">
        <w:rPr>
          <w:b w:val="0"/>
          <w:bCs w:val="0"/>
          <w:szCs w:val="22"/>
        </w:rPr>
        <w:t>）；部署实时数据中台、商业智能系统（如阿里</w:t>
      </w:r>
      <w:r w:rsidRPr="004E2F09">
        <w:rPr>
          <w:b w:val="0"/>
          <w:bCs w:val="0"/>
          <w:szCs w:val="22"/>
        </w:rPr>
        <w:t xml:space="preserve"> DataV</w:t>
      </w:r>
      <w:r w:rsidRPr="004E2F09">
        <w:rPr>
          <w:b w:val="0"/>
          <w:bCs w:val="0"/>
          <w:szCs w:val="22"/>
        </w:rPr>
        <w:t>、</w:t>
      </w:r>
      <w:proofErr w:type="gramStart"/>
      <w:r w:rsidRPr="004E2F09">
        <w:rPr>
          <w:b w:val="0"/>
          <w:bCs w:val="0"/>
          <w:szCs w:val="22"/>
        </w:rPr>
        <w:t>腾讯云</w:t>
      </w:r>
      <w:proofErr w:type="gramEnd"/>
      <w:r w:rsidRPr="004E2F09">
        <w:rPr>
          <w:b w:val="0"/>
          <w:bCs w:val="0"/>
          <w:szCs w:val="22"/>
        </w:rPr>
        <w:t xml:space="preserve"> BI</w:t>
      </w:r>
      <w:r w:rsidRPr="004E2F09">
        <w:rPr>
          <w:b w:val="0"/>
          <w:bCs w:val="0"/>
          <w:szCs w:val="22"/>
        </w:rPr>
        <w:t>）模拟真实电商数据环境。</w:t>
      </w:r>
    </w:p>
    <w:p w14:paraId="5FC016E7" w14:textId="2F4F5B83" w:rsidR="00C06BE8" w:rsidRDefault="00000000" w:rsidP="004E2F09">
      <w:pPr>
        <w:pStyle w:val="2"/>
        <w:ind w:firstLine="560"/>
      </w:pPr>
      <w:r>
        <w:rPr>
          <w:rFonts w:hint="eastAsia"/>
        </w:rPr>
        <w:t>（四）信息化教学资源</w:t>
      </w:r>
      <w:bookmarkEnd w:id="43"/>
      <w:bookmarkEnd w:id="44"/>
    </w:p>
    <w:p w14:paraId="70E532FB" w14:textId="3730C800" w:rsidR="004E2F09" w:rsidRPr="004E2F09" w:rsidRDefault="004E2F09" w:rsidP="004E2F09">
      <w:pPr>
        <w:ind w:firstLineChars="0" w:firstLine="0"/>
      </w:pPr>
      <w:r>
        <w:rPr>
          <w:rFonts w:hint="eastAsia"/>
        </w:rPr>
        <w:t>1.</w:t>
      </w:r>
      <w:r w:rsidRPr="004E2F09">
        <w:t>企业真实案例库：收集电商企业数据可视化实战案例（如京东大促监控看板、</w:t>
      </w:r>
      <w:proofErr w:type="gramStart"/>
      <w:r w:rsidRPr="004E2F09">
        <w:t>淘宝用户</w:t>
      </w:r>
      <w:proofErr w:type="gramEnd"/>
      <w:r w:rsidRPr="004E2F09">
        <w:t>行为分析仪表盘）、数据合</w:t>
      </w:r>
      <w:proofErr w:type="gramStart"/>
      <w:r w:rsidRPr="004E2F09">
        <w:t>规</w:t>
      </w:r>
      <w:proofErr w:type="gramEnd"/>
      <w:r w:rsidRPr="004E2F09">
        <w:t>审计案例。</w:t>
      </w:r>
    </w:p>
    <w:p w14:paraId="23E1B69B" w14:textId="68CEFD98" w:rsidR="004E2F09" w:rsidRPr="004E2F09" w:rsidRDefault="004E2F09" w:rsidP="004E2F09">
      <w:pPr>
        <w:ind w:firstLineChars="0" w:firstLine="0"/>
      </w:pPr>
      <w:r>
        <w:rPr>
          <w:rFonts w:hint="eastAsia"/>
        </w:rPr>
        <w:t>2.</w:t>
      </w:r>
      <w:r w:rsidRPr="004E2F09">
        <w:t>在线课程资源：引入</w:t>
      </w:r>
      <w:r w:rsidRPr="004E2F09">
        <w:t xml:space="preserve"> Python </w:t>
      </w:r>
      <w:r w:rsidRPr="004E2F09">
        <w:t>可视化工具（</w:t>
      </w:r>
      <w:proofErr w:type="spellStart"/>
      <w:r w:rsidRPr="004E2F09">
        <w:t>PyEcharts</w:t>
      </w:r>
      <w:proofErr w:type="spellEnd"/>
      <w:r w:rsidRPr="004E2F09">
        <w:t>、</w:t>
      </w:r>
      <w:proofErr w:type="spellStart"/>
      <w:r w:rsidRPr="004E2F09">
        <w:t>Streamlit</w:t>
      </w:r>
      <w:proofErr w:type="spellEnd"/>
      <w:r w:rsidRPr="004E2F09">
        <w:t>）官方教程、</w:t>
      </w:r>
      <w:r w:rsidRPr="004E2F09">
        <w:t xml:space="preserve">AI </w:t>
      </w:r>
      <w:r w:rsidRPr="004E2F09">
        <w:t>可视化技术（</w:t>
      </w:r>
      <w:r w:rsidRPr="004E2F09">
        <w:t>NLG</w:t>
      </w:r>
      <w:r w:rsidRPr="004E2F09">
        <w:t>）实操视频。</w:t>
      </w:r>
    </w:p>
    <w:p w14:paraId="25270FAF" w14:textId="2147FB33" w:rsidR="004E2F09" w:rsidRPr="004E2F09" w:rsidRDefault="004E2F09" w:rsidP="004E2F09">
      <w:pPr>
        <w:ind w:firstLineChars="0" w:firstLine="0"/>
      </w:pPr>
      <w:r>
        <w:rPr>
          <w:rFonts w:hint="eastAsia"/>
        </w:rPr>
        <w:t>3.</w:t>
      </w:r>
      <w:r w:rsidRPr="004E2F09">
        <w:t>法律条款汇编：整理《网络安全法》《数据安全法》与数据可视化相关的条款解读及案例分析手册。</w:t>
      </w:r>
    </w:p>
    <w:p w14:paraId="2C0F85EC" w14:textId="77777777" w:rsidR="004E2F09" w:rsidRPr="004E2F09" w:rsidRDefault="004E2F09" w:rsidP="004E2F09">
      <w:pPr>
        <w:ind w:firstLine="560"/>
        <w:rPr>
          <w:rFonts w:hint="eastAsia"/>
        </w:rPr>
      </w:pPr>
    </w:p>
    <w:p w14:paraId="673B7F0C" w14:textId="77777777" w:rsidR="00C06BE8" w:rsidRDefault="00000000">
      <w:pPr>
        <w:pStyle w:val="1"/>
        <w:ind w:firstLine="643"/>
      </w:pPr>
      <w:bookmarkStart w:id="45" w:name="_Toc12227"/>
      <w:bookmarkStart w:id="46" w:name="_Toc6694"/>
      <w:bookmarkStart w:id="47" w:name="_Hlk90479468"/>
      <w:r>
        <w:rPr>
          <w:rFonts w:hint="eastAsia"/>
        </w:rPr>
        <w:t>九、师资要求</w:t>
      </w:r>
      <w:bookmarkEnd w:id="45"/>
      <w:bookmarkEnd w:id="46"/>
    </w:p>
    <w:p w14:paraId="4ABDFF89" w14:textId="2357B940" w:rsidR="004E2F09" w:rsidRPr="004E2F09" w:rsidRDefault="004E2F09" w:rsidP="004E2F09">
      <w:pPr>
        <w:ind w:firstLineChars="0" w:firstLine="0"/>
      </w:pPr>
      <w:r>
        <w:rPr>
          <w:rFonts w:hint="eastAsia"/>
        </w:rPr>
        <w:t>1.</w:t>
      </w:r>
      <w:r w:rsidRPr="004E2F09">
        <w:t>具备</w:t>
      </w:r>
      <w:r w:rsidRPr="004E2F09">
        <w:t xml:space="preserve"> 3 </w:t>
      </w:r>
      <w:r w:rsidRPr="004E2F09">
        <w:t>年以上电商平台数据分析实战经验，或主导过至少</w:t>
      </w:r>
      <w:r w:rsidRPr="004E2F09">
        <w:t xml:space="preserve"> 1 </w:t>
      </w:r>
      <w:proofErr w:type="gramStart"/>
      <w:r w:rsidRPr="004E2F09">
        <w:t>个</w:t>
      </w:r>
      <w:proofErr w:type="gramEnd"/>
      <w:r w:rsidRPr="004E2F09">
        <w:t>企</w:t>
      </w:r>
      <w:r w:rsidRPr="004E2F09">
        <w:lastRenderedPageBreak/>
        <w:t>业级数据可视化项目（如电商运营仪表盘设计、实时监控系统开发）。</w:t>
      </w:r>
    </w:p>
    <w:p w14:paraId="760106C7" w14:textId="4E30F788" w:rsidR="004E2F09" w:rsidRPr="004E2F09" w:rsidRDefault="004E2F09" w:rsidP="004E2F09">
      <w:pPr>
        <w:ind w:firstLineChars="0" w:firstLine="0"/>
      </w:pPr>
      <w:r>
        <w:rPr>
          <w:rFonts w:hint="eastAsia"/>
        </w:rPr>
        <w:t>2.</w:t>
      </w:r>
      <w:r w:rsidRPr="004E2F09">
        <w:t>持有阿里</w:t>
      </w:r>
      <w:r w:rsidRPr="004E2F09">
        <w:t xml:space="preserve"> DataV</w:t>
      </w:r>
      <w:r w:rsidRPr="004E2F09">
        <w:t>、</w:t>
      </w:r>
      <w:proofErr w:type="gramStart"/>
      <w:r w:rsidRPr="004E2F09">
        <w:t>腾讯云</w:t>
      </w:r>
      <w:proofErr w:type="gramEnd"/>
      <w:r w:rsidRPr="004E2F09">
        <w:t xml:space="preserve"> BI</w:t>
      </w:r>
      <w:r w:rsidRPr="004E2F09">
        <w:t>、</w:t>
      </w:r>
      <w:r w:rsidRPr="004E2F09">
        <w:t xml:space="preserve">Python </w:t>
      </w:r>
      <w:r w:rsidRPr="004E2F09">
        <w:t>数据分析师等企业认证证书之一。</w:t>
      </w:r>
    </w:p>
    <w:p w14:paraId="206E0298" w14:textId="73DAD16D" w:rsidR="004E2F09" w:rsidRPr="004E2F09" w:rsidRDefault="004E2F09" w:rsidP="004E2F09">
      <w:pPr>
        <w:ind w:firstLineChars="0" w:firstLine="0"/>
      </w:pPr>
      <w:r>
        <w:rPr>
          <w:rFonts w:hint="eastAsia"/>
        </w:rPr>
        <w:t>3.</w:t>
      </w:r>
      <w:r w:rsidRPr="004E2F09">
        <w:t>熟悉《网络安全法》《数据安全法》在数据可视化领域的应用规范，具备数据合</w:t>
      </w:r>
      <w:proofErr w:type="gramStart"/>
      <w:r w:rsidRPr="004E2F09">
        <w:t>规</w:t>
      </w:r>
      <w:proofErr w:type="gramEnd"/>
      <w:r w:rsidRPr="004E2F09">
        <w:t>教学能力。</w:t>
      </w:r>
    </w:p>
    <w:p w14:paraId="37665643" w14:textId="41AF02AB" w:rsidR="004E2F09" w:rsidRPr="004E2F09" w:rsidRDefault="004E2F09" w:rsidP="004E2F09">
      <w:pPr>
        <w:ind w:firstLineChars="0" w:firstLine="0"/>
      </w:pPr>
      <w:r>
        <w:rPr>
          <w:rFonts w:hint="eastAsia"/>
        </w:rPr>
        <w:t>4.</w:t>
      </w:r>
      <w:r w:rsidRPr="004E2F09">
        <w:t>能够指导学生完成跨学科联动项目（如结合社群运营、产品开发的可视化分析）。</w:t>
      </w:r>
    </w:p>
    <w:p w14:paraId="01FD9B69" w14:textId="77777777" w:rsidR="004E2F09" w:rsidRPr="004E2F09" w:rsidRDefault="004E2F09" w:rsidP="004E2F09">
      <w:pPr>
        <w:ind w:firstLine="560"/>
        <w:rPr>
          <w:rFonts w:hint="eastAsia"/>
        </w:rPr>
      </w:pPr>
    </w:p>
    <w:p w14:paraId="7085D51C" w14:textId="77777777" w:rsidR="00C06BE8" w:rsidRDefault="00000000">
      <w:pPr>
        <w:pStyle w:val="1"/>
        <w:ind w:firstLine="643"/>
      </w:pPr>
      <w:bookmarkStart w:id="48" w:name="_Toc29184"/>
      <w:bookmarkStart w:id="49" w:name="_Toc502337269"/>
      <w:bookmarkStart w:id="50" w:name="_Toc3001"/>
      <w:r>
        <w:rPr>
          <w:rFonts w:hint="eastAsia"/>
        </w:rPr>
        <w:t>十、其它说明</w:t>
      </w:r>
      <w:bookmarkEnd w:id="48"/>
      <w:bookmarkEnd w:id="49"/>
      <w:bookmarkEnd w:id="50"/>
    </w:p>
    <w:bookmarkEnd w:id="3"/>
    <w:bookmarkEnd w:id="4"/>
    <w:bookmarkEnd w:id="5"/>
    <w:bookmarkEnd w:id="47"/>
    <w:p w14:paraId="594D86A3" w14:textId="77777777" w:rsidR="00C06BE8" w:rsidRDefault="00C06BE8">
      <w:pPr>
        <w:ind w:firstLine="560"/>
        <w:rPr>
          <w:rFonts w:ascii="仿宋_GB2312" w:hAnsi="宋体" w:cs="宋体" w:hint="eastAsia"/>
          <w:kern w:val="0"/>
          <w:szCs w:val="28"/>
        </w:rPr>
      </w:pPr>
    </w:p>
    <w:p w14:paraId="0E32F19C" w14:textId="77777777" w:rsidR="00C06BE8" w:rsidRDefault="00C06BE8">
      <w:pPr>
        <w:ind w:firstLine="560"/>
      </w:pPr>
    </w:p>
    <w:sectPr w:rsidR="00C06BE8">
      <w:headerReference w:type="default" r:id="rId15"/>
      <w:footerReference w:type="default" r:id="rId16"/>
      <w:pgSz w:w="11906" w:h="16838"/>
      <w:pgMar w:top="1440" w:right="1800" w:bottom="1440" w:left="1800" w:header="851" w:footer="992" w:gutter="0"/>
      <w:pgNumType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44B813" w14:textId="77777777" w:rsidR="00C90E92" w:rsidRDefault="00C90E92">
      <w:pPr>
        <w:spacing w:line="240" w:lineRule="auto"/>
        <w:ind w:firstLine="560"/>
      </w:pPr>
      <w:r>
        <w:separator/>
      </w:r>
    </w:p>
  </w:endnote>
  <w:endnote w:type="continuationSeparator" w:id="0">
    <w:p w14:paraId="54744379" w14:textId="77777777" w:rsidR="00C90E92" w:rsidRDefault="00C90E92">
      <w:pPr>
        <w:spacing w:line="240" w:lineRule="auto"/>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仿宋_GB2312">
    <w:altName w:val="微软雅黑"/>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4002EFF" w:usb1="C200247B" w:usb2="00000009" w:usb3="00000000" w:csb0="000001FF" w:csb1="00000000"/>
  </w:font>
  <w:font w:name="华文仿宋">
    <w:panose1 w:val="02010600040101010101"/>
    <w:charset w:val="86"/>
    <w:family w:val="auto"/>
    <w:pitch w:val="variable"/>
    <w:sig w:usb0="00000287" w:usb1="080F0000" w:usb2="00000010" w:usb3="00000000" w:csb0="0004009F" w:csb1="00000000"/>
  </w:font>
  <w:font w:name="方正流行体简体">
    <w:altName w:val="微软雅黑"/>
    <w:charset w:val="86"/>
    <w:family w:val="script"/>
    <w:pitch w:val="default"/>
    <w:sig w:usb0="00000000" w:usb1="00000000" w:usb2="00000000" w:usb3="00000000" w:csb0="00040000" w:csb1="00000000"/>
  </w:font>
  <w:font w:name="隶书">
    <w:panose1 w:val="0201050906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8B95CB" w14:textId="77777777" w:rsidR="00C06BE8" w:rsidRDefault="00C06BE8">
    <w:pPr>
      <w:pStyle w:val="a3"/>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8F2DC1" w14:textId="77777777" w:rsidR="00C06BE8" w:rsidRDefault="00000000">
    <w:pPr>
      <w:pStyle w:val="a3"/>
      <w:ind w:firstLine="360"/>
      <w:jc w:val="center"/>
    </w:pPr>
    <w:r>
      <w:rPr>
        <w:lang w:val="zh-CN"/>
      </w:rPr>
      <w:t xml:space="preserve"> </w:t>
    </w:r>
  </w:p>
  <w:p w14:paraId="69DB00E7" w14:textId="77777777" w:rsidR="00C06BE8" w:rsidRDefault="00C06BE8">
    <w:pPr>
      <w:pStyle w:val="a3"/>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3B64F0" w14:textId="77777777" w:rsidR="00C06BE8" w:rsidRDefault="00C06BE8">
    <w:pPr>
      <w:pStyle w:val="a3"/>
      <w:ind w:firstLine="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A25023" w14:textId="77777777" w:rsidR="00C06BE8" w:rsidRDefault="00000000">
    <w:pPr>
      <w:pStyle w:val="a3"/>
      <w:ind w:firstLine="360"/>
      <w:jc w:val="center"/>
    </w:pPr>
    <w:r>
      <w:rPr>
        <w:lang w:val="zh-CN"/>
      </w:rPr>
      <w:t xml:space="preserve"> </w:t>
    </w:r>
  </w:p>
  <w:p w14:paraId="21E92542" w14:textId="77777777" w:rsidR="00C06BE8" w:rsidRDefault="00C06BE8">
    <w:pPr>
      <w:pStyle w:val="a3"/>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1A8865" w14:textId="77777777" w:rsidR="00C06BE8" w:rsidRDefault="00000000">
    <w:pPr>
      <w:pStyle w:val="a3"/>
      <w:ind w:firstLine="360"/>
      <w:jc w:val="center"/>
    </w:pPr>
    <w:r>
      <w:rPr>
        <w:lang w:val="zh-CN"/>
      </w:rPr>
      <w:t xml:space="preserve"> </w:t>
    </w:r>
  </w:p>
  <w:p w14:paraId="28EF4895" w14:textId="77777777" w:rsidR="00C06BE8" w:rsidRDefault="00C06BE8">
    <w:pPr>
      <w:pStyle w:val="a3"/>
      <w:ind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2E8F45" w14:textId="77777777" w:rsidR="00C90E92" w:rsidRDefault="00C90E92">
      <w:pPr>
        <w:spacing w:line="240" w:lineRule="auto"/>
        <w:ind w:firstLine="560"/>
      </w:pPr>
      <w:r>
        <w:separator/>
      </w:r>
    </w:p>
  </w:footnote>
  <w:footnote w:type="continuationSeparator" w:id="0">
    <w:p w14:paraId="003EDD0D" w14:textId="77777777" w:rsidR="00C90E92" w:rsidRDefault="00C90E92">
      <w:pPr>
        <w:spacing w:line="240" w:lineRule="auto"/>
        <w:ind w:firstLine="56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E720FC" w14:textId="77777777" w:rsidR="00C06BE8" w:rsidRDefault="00C06BE8">
    <w:pPr>
      <w:pStyle w:val="a4"/>
      <w:ind w:firstLine="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A6988B" w14:textId="77777777" w:rsidR="00C06BE8" w:rsidRDefault="00C06BE8">
    <w:pPr>
      <w:pStyle w:val="a4"/>
      <w:pBdr>
        <w:bottom w:val="none" w:sz="0" w:space="1" w:color="auto"/>
      </w:pBdr>
      <w:spacing w:line="240" w:lineRule="atLeast"/>
      <w:ind w:firstLineChars="100" w:firstLine="180"/>
      <w:jc w:val="both"/>
      <w:rPr>
        <w:rFonts w:eastAsia="方正流行体简体"/>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7A204B" w14:textId="77777777" w:rsidR="00C06BE8" w:rsidRDefault="00C06BE8">
    <w:pPr>
      <w:pStyle w:val="a4"/>
      <w:ind w:firstLine="36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AE072E" w14:textId="77777777" w:rsidR="00C06BE8" w:rsidRDefault="00000000">
    <w:pPr>
      <w:pStyle w:val="a4"/>
      <w:pBdr>
        <w:bottom w:val="none" w:sz="0" w:space="1" w:color="auto"/>
      </w:pBdr>
      <w:spacing w:line="240" w:lineRule="atLeast"/>
      <w:ind w:firstLineChars="100" w:firstLine="180"/>
      <w:jc w:val="both"/>
      <w:rPr>
        <w:rFonts w:eastAsia="方正流行体简体"/>
      </w:rPr>
    </w:pPr>
    <w:r>
      <w:rPr>
        <w:rFonts w:eastAsia="方正流行体简体" w:hint="eastAsia"/>
        <w:noProof/>
      </w:rPr>
      <w:drawing>
        <wp:inline distT="0" distB="0" distL="114300" distR="114300" wp14:anchorId="174B96A1" wp14:editId="49DE4D18">
          <wp:extent cx="1393190" cy="368935"/>
          <wp:effectExtent l="0" t="0" r="16510" b="12065"/>
          <wp:docPr id="5" name="图片 5" descr="logo最终_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logo最终_00"/>
                  <pic:cNvPicPr>
                    <a:picLocks noChangeAspect="1"/>
                  </pic:cNvPicPr>
                </pic:nvPicPr>
                <pic:blipFill>
                  <a:blip r:embed="rId1"/>
                  <a:stretch>
                    <a:fillRect/>
                  </a:stretch>
                </pic:blipFill>
                <pic:spPr>
                  <a:xfrm>
                    <a:off x="0" y="0"/>
                    <a:ext cx="1393190" cy="36893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9C46F812"/>
    <w:multiLevelType w:val="singleLevel"/>
    <w:tmpl w:val="9C46F812"/>
    <w:lvl w:ilvl="0">
      <w:start w:val="2"/>
      <w:numFmt w:val="chineseCounting"/>
      <w:suff w:val="nothing"/>
      <w:lvlText w:val="%1、"/>
      <w:lvlJc w:val="left"/>
      <w:rPr>
        <w:rFonts w:hint="eastAsia"/>
      </w:rPr>
    </w:lvl>
  </w:abstractNum>
  <w:abstractNum w:abstractNumId="1" w15:restartNumberingAfterBreak="0">
    <w:nsid w:val="A1FC3559"/>
    <w:multiLevelType w:val="singleLevel"/>
    <w:tmpl w:val="A1FC3559"/>
    <w:lvl w:ilvl="0">
      <w:start w:val="2"/>
      <w:numFmt w:val="decimal"/>
      <w:suff w:val="nothing"/>
      <w:lvlText w:val="%1、"/>
      <w:lvlJc w:val="left"/>
    </w:lvl>
  </w:abstractNum>
  <w:abstractNum w:abstractNumId="2" w15:restartNumberingAfterBreak="0">
    <w:nsid w:val="CE7BB886"/>
    <w:multiLevelType w:val="singleLevel"/>
    <w:tmpl w:val="CE7BB886"/>
    <w:lvl w:ilvl="0">
      <w:start w:val="1"/>
      <w:numFmt w:val="decimal"/>
      <w:suff w:val="space"/>
      <w:lvlText w:val="%1."/>
      <w:lvlJc w:val="left"/>
    </w:lvl>
  </w:abstractNum>
  <w:abstractNum w:abstractNumId="3" w15:restartNumberingAfterBreak="0">
    <w:nsid w:val="E1C99DEF"/>
    <w:multiLevelType w:val="singleLevel"/>
    <w:tmpl w:val="E1C99DEF"/>
    <w:lvl w:ilvl="0">
      <w:start w:val="1"/>
      <w:numFmt w:val="decimal"/>
      <w:lvlText w:val="(%1)"/>
      <w:lvlJc w:val="left"/>
      <w:pPr>
        <w:ind w:left="425" w:hanging="425"/>
      </w:pPr>
      <w:rPr>
        <w:rFonts w:hint="default"/>
      </w:rPr>
    </w:lvl>
  </w:abstractNum>
  <w:abstractNum w:abstractNumId="4" w15:restartNumberingAfterBreak="0">
    <w:nsid w:val="2A23BC07"/>
    <w:multiLevelType w:val="singleLevel"/>
    <w:tmpl w:val="2A23BC07"/>
    <w:lvl w:ilvl="0">
      <w:start w:val="1"/>
      <w:numFmt w:val="chineseCounting"/>
      <w:suff w:val="nothing"/>
      <w:lvlText w:val="（%1）"/>
      <w:lvlJc w:val="left"/>
      <w:rPr>
        <w:rFonts w:hint="eastAsia"/>
      </w:rPr>
    </w:lvl>
  </w:abstractNum>
  <w:abstractNum w:abstractNumId="5" w15:restartNumberingAfterBreak="0">
    <w:nsid w:val="2D6C5098"/>
    <w:multiLevelType w:val="multilevel"/>
    <w:tmpl w:val="2FC029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77B249AC"/>
    <w:multiLevelType w:val="multilevel"/>
    <w:tmpl w:val="157461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5161328">
    <w:abstractNumId w:val="0"/>
  </w:num>
  <w:num w:numId="2" w16cid:durableId="475294039">
    <w:abstractNumId w:val="4"/>
  </w:num>
  <w:num w:numId="3" w16cid:durableId="2029212517">
    <w:abstractNumId w:val="2"/>
  </w:num>
  <w:num w:numId="4" w16cid:durableId="1942058745">
    <w:abstractNumId w:val="3"/>
  </w:num>
  <w:num w:numId="5" w16cid:durableId="382945592">
    <w:abstractNumId w:val="1"/>
  </w:num>
  <w:num w:numId="6" w16cid:durableId="2033802554">
    <w:abstractNumId w:val="6"/>
  </w:num>
  <w:num w:numId="7" w16cid:durableId="191936367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YTk1YmE4NWYxMzZjMWE3ZjFhYWVjN2U4ZGYxOGQyMWMifQ=="/>
    <w:docVar w:name="KSO_WPS_MARK_KEY" w:val="c6253672-5886-4965-8aef-f4e89fa16dc7"/>
  </w:docVars>
  <w:rsids>
    <w:rsidRoot w:val="6B0066F4"/>
    <w:rsid w:val="004B1C92"/>
    <w:rsid w:val="004E2F09"/>
    <w:rsid w:val="00C06BE8"/>
    <w:rsid w:val="00C67EF6"/>
    <w:rsid w:val="00C90E92"/>
    <w:rsid w:val="03A97B4B"/>
    <w:rsid w:val="0B670DA2"/>
    <w:rsid w:val="1ABC4527"/>
    <w:rsid w:val="1C11783E"/>
    <w:rsid w:val="1DA22DC8"/>
    <w:rsid w:val="26F55A17"/>
    <w:rsid w:val="2F7804EA"/>
    <w:rsid w:val="412B15D8"/>
    <w:rsid w:val="43DC60B2"/>
    <w:rsid w:val="46271B24"/>
    <w:rsid w:val="4BFA59E9"/>
    <w:rsid w:val="507F6A38"/>
    <w:rsid w:val="5E1E072B"/>
    <w:rsid w:val="63A1789B"/>
    <w:rsid w:val="68F71C1C"/>
    <w:rsid w:val="6B0066F4"/>
    <w:rsid w:val="6D711FE3"/>
    <w:rsid w:val="728A5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558EB71"/>
  <w15:docId w15:val="{87D963B6-408A-4332-9D90-83AF3BE874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unhideWhenUsed="1" w:qFormat="1"/>
    <w:lsdException w:name="toc 2" w:uiPriority="39" w:unhideWhenUsed="1" w:qFormat="1"/>
    <w:lsdException w:name="header" w:uiPriority="99" w:unhideWhenUsed="1" w:qFormat="1"/>
    <w:lsdException w:name="footer" w:uiPriority="99"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spacing w:line="560" w:lineRule="exact"/>
      <w:ind w:firstLineChars="200" w:firstLine="1160"/>
      <w:jc w:val="both"/>
    </w:pPr>
    <w:rPr>
      <w:rFonts w:eastAsia="仿宋_GB2312"/>
      <w:kern w:val="2"/>
      <w:sz w:val="28"/>
      <w:szCs w:val="22"/>
    </w:rPr>
  </w:style>
  <w:style w:type="paragraph" w:styleId="1">
    <w:name w:val="heading 1"/>
    <w:basedOn w:val="a"/>
    <w:next w:val="a"/>
    <w:qFormat/>
    <w:pPr>
      <w:keepNext/>
      <w:keepLines/>
      <w:spacing w:before="340" w:after="330" w:line="578" w:lineRule="auto"/>
      <w:outlineLvl w:val="0"/>
    </w:pPr>
    <w:rPr>
      <w:rFonts w:eastAsia="黑体"/>
      <w:b/>
      <w:bCs/>
      <w:kern w:val="44"/>
      <w:sz w:val="32"/>
      <w:szCs w:val="44"/>
    </w:rPr>
  </w:style>
  <w:style w:type="paragraph" w:styleId="2">
    <w:name w:val="heading 2"/>
    <w:basedOn w:val="a"/>
    <w:next w:val="a"/>
    <w:uiPriority w:val="9"/>
    <w:qFormat/>
    <w:pPr>
      <w:keepNext/>
      <w:keepLines/>
      <w:spacing w:before="260" w:after="260" w:line="440" w:lineRule="exact"/>
      <w:outlineLvl w:val="1"/>
    </w:pPr>
    <w:rPr>
      <w:b/>
      <w:bCs/>
      <w:szCs w:val="32"/>
    </w:rPr>
  </w:style>
  <w:style w:type="paragraph" w:styleId="3">
    <w:name w:val="heading 3"/>
    <w:basedOn w:val="a"/>
    <w:next w:val="a"/>
    <w:semiHidden/>
    <w:unhideWhenUsed/>
    <w:qFormat/>
    <w:pPr>
      <w:spacing w:beforeAutospacing="1" w:afterAutospacing="1"/>
      <w:jc w:val="left"/>
      <w:outlineLvl w:val="2"/>
    </w:pPr>
    <w:rPr>
      <w:rFonts w:ascii="宋体" w:eastAsia="宋体" w:hAnsi="宋体" w:hint="eastAsia"/>
      <w:b/>
      <w:bCs/>
      <w:kern w:val="0"/>
      <w:sz w:val="27"/>
      <w:szCs w:val="27"/>
    </w:rPr>
  </w:style>
  <w:style w:type="paragraph" w:styleId="4">
    <w:name w:val="heading 4"/>
    <w:basedOn w:val="a"/>
    <w:next w:val="a"/>
    <w:semiHidden/>
    <w:unhideWhenUsed/>
    <w:qFormat/>
    <w:pPr>
      <w:spacing w:beforeAutospacing="1" w:afterAutospacing="1"/>
      <w:jc w:val="left"/>
      <w:outlineLvl w:val="3"/>
    </w:pPr>
    <w:rPr>
      <w:rFonts w:ascii="宋体" w:eastAsia="宋体" w:hAnsi="宋体" w:hint="eastAsia"/>
      <w:b/>
      <w:bCs/>
      <w:kern w:val="0"/>
      <w:sz w:val="24"/>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uiPriority w:val="99"/>
    <w:unhideWhenUsed/>
    <w:qFormat/>
    <w:pPr>
      <w:tabs>
        <w:tab w:val="center" w:pos="4153"/>
        <w:tab w:val="right" w:pos="8306"/>
      </w:tabs>
      <w:snapToGrid w:val="0"/>
      <w:jc w:val="left"/>
    </w:pPr>
    <w:rPr>
      <w:sz w:val="18"/>
      <w:szCs w:val="18"/>
    </w:rPr>
  </w:style>
  <w:style w:type="paragraph" w:styleId="a4">
    <w:name w:val="header"/>
    <w:basedOn w:val="a"/>
    <w:uiPriority w:val="99"/>
    <w:unhideWhenUsed/>
    <w:qFormat/>
    <w:pPr>
      <w:pBdr>
        <w:bottom w:val="single" w:sz="6" w:space="1" w:color="auto"/>
      </w:pBdr>
      <w:tabs>
        <w:tab w:val="center" w:pos="4153"/>
        <w:tab w:val="right" w:pos="8306"/>
      </w:tabs>
      <w:snapToGrid w:val="0"/>
      <w:jc w:val="center"/>
    </w:pPr>
    <w:rPr>
      <w:sz w:val="18"/>
      <w:szCs w:val="18"/>
    </w:rPr>
  </w:style>
  <w:style w:type="paragraph" w:styleId="TOC1">
    <w:name w:val="toc 1"/>
    <w:basedOn w:val="a"/>
    <w:next w:val="a"/>
    <w:uiPriority w:val="39"/>
    <w:unhideWhenUsed/>
    <w:qFormat/>
    <w:pPr>
      <w:spacing w:before="120" w:after="120"/>
      <w:jc w:val="left"/>
    </w:pPr>
    <w:rPr>
      <w:b/>
      <w:bCs/>
      <w:caps/>
      <w:szCs w:val="20"/>
    </w:rPr>
  </w:style>
  <w:style w:type="paragraph" w:styleId="TOC2">
    <w:name w:val="toc 2"/>
    <w:basedOn w:val="a"/>
    <w:next w:val="a"/>
    <w:uiPriority w:val="39"/>
    <w:unhideWhenUsed/>
    <w:qFormat/>
    <w:pPr>
      <w:ind w:left="210"/>
      <w:jc w:val="left"/>
    </w:pPr>
    <w:rPr>
      <w:smallCaps/>
      <w:sz w:val="24"/>
      <w:szCs w:val="20"/>
    </w:rPr>
  </w:style>
  <w:style w:type="table" w:styleId="a5">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Strong"/>
    <w:basedOn w:val="a0"/>
    <w:qFormat/>
    <w:rPr>
      <w:b/>
    </w:rPr>
  </w:style>
  <w:style w:type="paragraph" w:customStyle="1" w:styleId="TableParagraph">
    <w:name w:val="Table Paragraph"/>
    <w:basedOn w:val="a"/>
    <w:uiPriority w:val="1"/>
    <w:qFormat/>
    <w:pPr>
      <w:autoSpaceDE w:val="0"/>
      <w:autoSpaceDN w:val="0"/>
      <w:spacing w:line="240" w:lineRule="auto"/>
      <w:ind w:firstLineChars="0" w:firstLine="0"/>
      <w:jc w:val="left"/>
    </w:pPr>
    <w:rPr>
      <w:rFonts w:ascii="宋体" w:eastAsia="宋体" w:hAnsi="宋体" w:cs="宋体"/>
      <w:kern w:val="0"/>
      <w:sz w:val="22"/>
      <w:lang w:val="zh-CN" w:bidi="zh-CN"/>
    </w:rPr>
  </w:style>
  <w:style w:type="paragraph" w:customStyle="1" w:styleId="msolistparagraph0">
    <w:name w:val="msolistparagraph"/>
    <w:basedOn w:val="a"/>
    <w:qFormat/>
    <w:pPr>
      <w:ind w:firstLine="420"/>
    </w:pPr>
    <w:rPr>
      <w:rFonts w:ascii="Calibri" w:eastAsia="宋体" w:hAnsi="Calibri"/>
      <w:sz w:val="21"/>
    </w:rPr>
  </w:style>
  <w:style w:type="paragraph" w:customStyle="1" w:styleId="a7">
    <w:name w:val="表格"/>
    <w:basedOn w:val="a"/>
    <w:qFormat/>
    <w:pPr>
      <w:adjustRightInd w:val="0"/>
      <w:snapToGrid w:val="0"/>
      <w:jc w:val="center"/>
    </w:pPr>
    <w:rPr>
      <w:rFonts w:eastAsia="华文仿宋" w:cstheme="minorBidi"/>
      <w:color w:val="000000" w:themeColor="text1"/>
      <w:sz w:val="18"/>
      <w:szCs w:val="21"/>
    </w:rPr>
  </w:style>
  <w:style w:type="paragraph" w:customStyle="1" w:styleId="10">
    <w:name w:val="正文文本1"/>
    <w:basedOn w:val="a"/>
    <w:qFormat/>
    <w:pPr>
      <w:spacing w:line="446" w:lineRule="auto"/>
      <w:ind w:firstLine="400"/>
    </w:pPr>
    <w:rPr>
      <w:rFonts w:ascii="宋体" w:eastAsia="宋体" w:hAnsi="宋体" w:cs="宋体"/>
      <w:sz w:val="22"/>
      <w:lang w:val="zh-CN" w:bidi="zh-CN"/>
    </w:rPr>
  </w:style>
  <w:style w:type="paragraph" w:customStyle="1" w:styleId="07">
    <w:name w:val="07正文段落"/>
    <w:basedOn w:val="a"/>
    <w:qFormat/>
    <w:pPr>
      <w:spacing w:line="400" w:lineRule="exact"/>
    </w:pPr>
    <w:rPr>
      <w:rFonts w:ascii="宋体" w:hAnsi="宋体"/>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5.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eader" Target="header4.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oter" Target="footer4.xml"/></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26</Pages>
  <Words>5895</Words>
  <Characters>6190</Characters>
  <Application>Microsoft Office Word</Application>
  <DocSecurity>0</DocSecurity>
  <Lines>884</Lines>
  <Paragraphs>447</Paragraphs>
  <ScaleCrop>false</ScaleCrop>
  <Company/>
  <LinksUpToDate>false</LinksUpToDate>
  <CharactersWithSpaces>11638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lxh</dc:creator>
  <cp:lastModifiedBy>admin</cp:lastModifiedBy>
  <cp:revision>2</cp:revision>
  <dcterms:created xsi:type="dcterms:W3CDTF">2024-11-15T01:16:00Z</dcterms:created>
  <dcterms:modified xsi:type="dcterms:W3CDTF">2025-08-14T06:39:00Z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2052-11.1.0.12165</vt:lpwstr>
  </property>
  <property fmtid="{D5CDD505-2E9C-101B-9397-08002B2CF9AE}" pid="3" name="ICV">
    <vt:lpwstr>4EF46CFCF4D34E1ABB32FB782FA78721_11</vt:lpwstr>
  </property>
  <property fmtid="{D5CDD505-2E9C-101B-9397-08002B2CF9AE}" pid="4" name="KSOTemplateDocerSaveRecord">
    <vt:lpwstr>eyJoZGlkIjoiMWFiZDBmZDdjOGZlMGM4YmRiMDI5MDBmYTFkNjNlN2IifQ==</vt:lpwstr>
  </property>
</Properties>
</file>