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96"/>
          <w:szCs w:val="96"/>
        </w:rPr>
        <w:t>“</w:t>
      </w:r>
      <w:r>
        <w:rPr>
          <w:rFonts w:hint="eastAsia" w:ascii="黑体" w:hAnsi="楷体" w:eastAsia="黑体"/>
          <w:b/>
          <w:sz w:val="96"/>
          <w:szCs w:val="96"/>
          <w:lang w:val="en-US" w:eastAsia="zh-CN"/>
        </w:rPr>
        <w:t>财务大数据分析</w:t>
      </w:r>
      <w:r>
        <w:rPr>
          <w:rFonts w:hint="eastAsia" w:ascii="黑体" w:hAnsi="楷体" w:eastAsia="黑体"/>
          <w:b/>
          <w:sz w:val="96"/>
          <w:szCs w:val="96"/>
        </w:rPr>
        <w:t>”</w:t>
      </w:r>
    </w:p>
    <w:p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>
      <w:pPr>
        <w:ind w:firstLine="560"/>
      </w:pPr>
    </w:p>
    <w:p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>
      <w:pPr>
        <w:ind w:firstLine="0" w:firstLineChars="0"/>
      </w:pPr>
    </w:p>
    <w:p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X</w:t>
      </w:r>
      <w:r>
        <w:rPr>
          <w:b/>
          <w:bCs/>
          <w:kern w:val="36"/>
          <w:sz w:val="36"/>
          <w:szCs w:val="36"/>
        </w:rPr>
        <w:t>月</w:t>
      </w:r>
    </w:p>
    <w:p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13</w:t>
          </w:r>
          <w:r>
            <w:fldChar w:fldCharType="end"/>
          </w:r>
          <w:r>
            <w:fldChar w:fldCharType="end"/>
          </w:r>
        </w:p>
        <w:p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Borders>
                <w:top w:val="none" w:sz="0" w:space="0"/>
                <w:left w:val="none" w:sz="0" w:space="0"/>
                <w:bottom w:val="none" w:sz="0" w:space="0"/>
                <w:right w:val="none" w:sz="0" w:space="0"/>
              </w:pgBorders>
              <w:pgNumType w:start="1"/>
              <w:cols w:space="425" w:num="1"/>
              <w:docGrid w:type="lines" w:linePitch="312" w:charSpace="0"/>
            </w:sectPr>
          </w:pPr>
        </w:p>
      </w:sdtContent>
    </w:sdt>
    <w:p>
      <w:pPr>
        <w:pStyle w:val="2"/>
        <w:ind w:firstLine="653"/>
      </w:pPr>
      <w:bookmarkStart w:id="0" w:name="_Toc502337258"/>
      <w:bookmarkStart w:id="1" w:name="_Toc2179"/>
      <w:bookmarkStart w:id="2" w:name="_Toc10917"/>
      <w:bookmarkStart w:id="3" w:name="_Toc2469"/>
      <w:bookmarkStart w:id="4" w:name="_Toc1681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财务大数据分析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480" w:firstLineChars="200"/>
              <w:jc w:val="both"/>
              <w:rPr>
                <w:sz w:val="24"/>
                <w:szCs w:val="21"/>
              </w:rPr>
            </w:pPr>
            <w:r>
              <w:rPr>
                <w:rFonts w:hint="default" w:ascii="Times New Roman" w:hAnsi="Times New Roman" w:eastAsia="方正仿宋_GB2312" w:cs="Times New Roman"/>
                <w:sz w:val="24"/>
                <w:szCs w:val="21"/>
              </w:rPr>
              <w:t>CWKJ012</w:t>
            </w:r>
            <w:r>
              <w:rPr>
                <w:rFonts w:hint="eastAsia" w:eastAsia="方正仿宋_GB2312" w:cs="Times New Roman"/>
                <w:sz w:val="24"/>
                <w:szCs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2312" w:cs="Times New Roman"/>
                <w:sz w:val="24"/>
                <w:szCs w:val="21"/>
              </w:rPr>
              <w:t>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64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大数据与会计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大数据技术应用基础、统计学</w:t>
            </w:r>
          </w:p>
        </w:tc>
      </w:tr>
    </w:tbl>
    <w:p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>
      <w:pPr>
        <w:ind w:firstLine="560"/>
        <w:rPr>
          <w:color w:val="FF0000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财务大数据分析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大数据与会计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专业核心</w:t>
      </w:r>
      <w:r>
        <w:rPr>
          <w:rFonts w:hint="eastAsia"/>
        </w:rPr>
        <w:t>课，本课程全面贯彻党的教育方针，落实立德树人根本任务，培养学生掌握财务大数据分析的基本理论、工具和方法，能够运用数据分析技术解决企业财务管理中的实际问题，提升财务决策的科学性和效率。</w:t>
      </w:r>
    </w:p>
    <w:p>
      <w:pPr>
        <w:ind w:firstLine="560"/>
        <w:rPr>
          <w:color w:val="FF0000"/>
        </w:rPr>
      </w:pPr>
      <w:r>
        <w:rPr>
          <w:rFonts w:hint="eastAsia"/>
        </w:rPr>
        <w:t>通过本课程教学，使学生具备</w:t>
      </w:r>
      <w:r>
        <w:rPr>
          <w:rFonts w:hint="eastAsia"/>
          <w:lang w:val="en-US" w:eastAsia="zh-CN"/>
        </w:rPr>
        <w:t>以下几点能力：</w:t>
      </w:r>
      <w:r>
        <w:rPr>
          <w:rFonts w:hint="eastAsia"/>
        </w:rPr>
        <w:t>理解财务大数据的概念、特点及其在企业管理中的应用价值</w:t>
      </w:r>
      <w:r>
        <w:rPr>
          <w:rFonts w:hint="eastAsia"/>
          <w:lang w:eastAsia="zh-CN"/>
        </w:rPr>
        <w:t>；</w:t>
      </w:r>
      <w:r>
        <w:rPr>
          <w:rFonts w:hint="eastAsia"/>
        </w:rPr>
        <w:t>掌握财务数据的采集、清洗、分析和可视化技术</w:t>
      </w:r>
      <w:r>
        <w:rPr>
          <w:rFonts w:hint="eastAsia"/>
          <w:lang w:eastAsia="zh-CN"/>
        </w:rPr>
        <w:t>；</w:t>
      </w:r>
      <w:r>
        <w:rPr>
          <w:rFonts w:hint="eastAsia"/>
        </w:rPr>
        <w:t>能够运用数据分析工具（如Excel、Python、Tableau等）进行财务数据的挖掘与建模</w:t>
      </w:r>
      <w:r>
        <w:rPr>
          <w:rFonts w:hint="eastAsia"/>
          <w:lang w:eastAsia="zh-CN"/>
        </w:rPr>
        <w:t>；</w:t>
      </w:r>
      <w:r>
        <w:rPr>
          <w:rFonts w:hint="eastAsia"/>
        </w:rPr>
        <w:t>具备财务风险预警、成本控制、投资决策等实际问题的分析能力</w:t>
      </w:r>
      <w:r>
        <w:rPr>
          <w:rFonts w:hint="eastAsia"/>
          <w:lang w:eastAsia="zh-CN"/>
        </w:rPr>
        <w:t>；</w:t>
      </w:r>
      <w:r>
        <w:rPr>
          <w:rFonts w:hint="eastAsia"/>
        </w:rPr>
        <w:t>培养数据驱动的财务思维，提升职业竞争力。</w:t>
      </w:r>
    </w:p>
    <w:p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bookmarkEnd w:id="10"/>
    <w:p>
      <w:pPr>
        <w:pStyle w:val="3"/>
        <w:numPr>
          <w:ilvl w:val="0"/>
          <w:numId w:val="2"/>
        </w:numPr>
        <w:ind w:firstLine="560"/>
      </w:pPr>
      <w:bookmarkStart w:id="11" w:name="_Toc90472987"/>
      <w:bookmarkStart w:id="12" w:name="_Toc7412"/>
      <w:bookmarkStart w:id="13" w:name="_Toc1453"/>
      <w:r>
        <w:rPr>
          <w:rFonts w:hint="eastAsia"/>
        </w:rPr>
        <w:t>素质目标</w:t>
      </w:r>
      <w:bookmarkEnd w:id="11"/>
      <w:bookmarkEnd w:id="12"/>
      <w:bookmarkEnd w:id="13"/>
      <w:bookmarkStart w:id="14" w:name="_Toc502337264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1.批判性思维与解决问题的能力：通过分析复杂财务数据，培养学生独立思考、质疑假设、寻找解决方案的能力。鼓励学生面对数据不确定性时，保持冷静分析，做出基于证据的决策。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2.持续学习与适应变化：激发学生对新技术和新方法的好奇心，鼓励其持续学习财务大数据领域的最新知识和技能。培养学生适应快速变化的财务数据分析环境的能力，保持职业竞争力。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3.跨部门协作与沟通能力：能将财务数据转化为业务语言，与市场、运营部门协同制定战略。与市场、运营、IT等部门协同工作，实现数据共享与流程优化。</w:t>
      </w:r>
    </w:p>
    <w:p>
      <w:pPr>
        <w:pStyle w:val="3"/>
        <w:numPr>
          <w:ilvl w:val="0"/>
          <w:numId w:val="2"/>
        </w:numPr>
        <w:ind w:firstLine="560"/>
      </w:pPr>
      <w:bookmarkStart w:id="15" w:name="_Toc24734"/>
      <w:bookmarkStart w:id="16" w:name="_Toc1104"/>
      <w:bookmarkStart w:id="17" w:name="_Toc90472988"/>
      <w:r>
        <w:rPr>
          <w:rFonts w:hint="eastAsia"/>
        </w:rPr>
        <w:t>知识目标</w:t>
      </w:r>
      <w:bookmarkEnd w:id="14"/>
      <w:bookmarkEnd w:id="15"/>
      <w:bookmarkEnd w:id="16"/>
      <w:bookmarkEnd w:id="17"/>
      <w:bookmarkStart w:id="18" w:name="_Toc502337265"/>
    </w:p>
    <w:p>
      <w:pPr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财务基础理论</w:t>
      </w:r>
    </w:p>
    <w:p>
      <w:pPr>
        <w:rPr>
          <w:rFonts w:hint="eastAsia"/>
        </w:rPr>
      </w:pPr>
      <w:r>
        <w:rPr>
          <w:rFonts w:hint="eastAsia"/>
        </w:rPr>
        <w:t>掌握三张报表（资产负债表、利润表、现金流量表）的勾稽关系。</w:t>
      </w:r>
    </w:p>
    <w:p>
      <w:pPr>
        <w:rPr>
          <w:rFonts w:hint="eastAsia"/>
        </w:rPr>
      </w:pPr>
      <w:r>
        <w:rPr>
          <w:rFonts w:hint="eastAsia"/>
          <w:lang w:val="en-US" w:eastAsia="zh-CN"/>
        </w:rPr>
        <w:t>2</w:t>
      </w:r>
      <w:r>
        <w:rPr>
          <w:rFonts w:hint="eastAsia"/>
        </w:rPr>
        <w:t>.大数据基础理论：掌握大数据的基本概念、特征、处理流程及其在财务管理中的应用。了解大数据存储、处理和分析的关键技术，如Hadoop、Spark等。</w:t>
      </w:r>
    </w:p>
    <w:p>
      <w:pPr>
        <w:rPr>
          <w:rFonts w:hint="eastAsia"/>
        </w:rPr>
      </w:pPr>
      <w:r>
        <w:rPr>
          <w:rFonts w:hint="eastAsia"/>
          <w:lang w:val="en-US" w:eastAsia="zh-CN"/>
        </w:rPr>
        <w:t>3</w:t>
      </w:r>
      <w:r>
        <w:rPr>
          <w:rFonts w:hint="eastAsia"/>
        </w:rPr>
        <w:t>.财务数据分析方法：深入理解财务分析的基本概念和原理，包括但不限于比率分析、杜邦分析等。学习如何将大数据分析技术应用于财务预测、成本控制、风险管理等领域。</w:t>
      </w:r>
    </w:p>
    <w:p>
      <w:r>
        <w:rPr>
          <w:rFonts w:hint="eastAsia"/>
          <w:lang w:val="en-US" w:eastAsia="zh-CN"/>
        </w:rPr>
        <w:t>4</w:t>
      </w:r>
      <w:r>
        <w:rPr>
          <w:rFonts w:hint="eastAsia"/>
        </w:rPr>
        <w:t>.数据可视化与报告：掌握数据可视化的基本原理和工具，如Tableau、Power BI等，能够清晰、准确地呈现分析结果。学习如何编写专业的财务大数据分析报告，包括分析目的、方法、结果和建议。</w:t>
      </w:r>
    </w:p>
    <w:p>
      <w:pPr>
        <w:pStyle w:val="3"/>
        <w:numPr>
          <w:ilvl w:val="0"/>
          <w:numId w:val="2"/>
        </w:numPr>
        <w:ind w:firstLine="560"/>
      </w:pPr>
      <w:bookmarkStart w:id="19" w:name="_Toc12623"/>
      <w:bookmarkStart w:id="20" w:name="_Toc30755"/>
      <w:bookmarkStart w:id="21" w:name="_Toc90472989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>
      <w:pPr>
        <w:rPr>
          <w:rFonts w:hint="eastAsia"/>
        </w:rPr>
      </w:pPr>
      <w:r>
        <w:rPr>
          <w:rFonts w:hint="eastAsia"/>
        </w:rPr>
        <w:t>1.数据分析能力：能够运用大数据分析工具（如Python、R等）处理和分析大规模财务数据。熟练掌握数据挖掘和机器学习算法，用于识别财务模式、预测财务趋势和检测异常交易。</w:t>
      </w:r>
    </w:p>
    <w:p>
      <w:pPr>
        <w:rPr>
          <w:rFonts w:hint="eastAsia"/>
        </w:rPr>
      </w:pPr>
      <w:r>
        <w:rPr>
          <w:rFonts w:hint="eastAsia"/>
        </w:rPr>
        <w:t>2.决策支持能力：基于数据分析结果，提供有效的财务决策支持，包括投资评估、成本控制等。能够将财务大数据分析结果转化为可操作的商业建议，助力企业优化财务策略。</w:t>
      </w:r>
    </w:p>
    <w:p>
      <w:pPr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财务建模与分析能力</w:t>
      </w:r>
      <w:r>
        <w:rPr>
          <w:rFonts w:hint="eastAsia"/>
          <w:lang w:eastAsia="zh-CN"/>
        </w:rPr>
        <w:t>：</w:t>
      </w:r>
      <w:r>
        <w:rPr>
          <w:rFonts w:hint="eastAsia"/>
        </w:rPr>
        <w:t>能运用杜邦分析体系拆解ROE（净资产收益率），定位利润驱动因素（如资产周转率、权益乘数）。掌握本量利量分析（CVP分析），评估成本结构对利润的影响。使用时间序列分析（如ARIMA模型）预测未来现金流，量化不确定性风险。</w:t>
      </w:r>
    </w:p>
    <w:p>
      <w:pPr>
        <w:ind w:left="0" w:leftChars="0" w:firstLine="0" w:firstLineChars="0"/>
        <w:rPr>
          <w:rFonts w:hint="eastAsia"/>
        </w:rPr>
      </w:pPr>
      <w:r>
        <w:rPr>
          <w:rFonts w:hint="eastAsia"/>
        </w:rPr>
        <w:t>运用蒙特卡洛模拟评估投资项目风险（如NPV、IRR的敏感性分析）。具备财务数据治理与合规性审计能力，熟悉数据安全法对财务数据管理的要求，能制定财务数据清洗、脱敏及存储的合规方案。</w:t>
      </w:r>
    </w:p>
    <w:p>
      <w:pPr>
        <w:numPr>
          <w:numId w:val="0"/>
        </w:numPr>
        <w:ind w:firstLine="56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4.区块链应用能力：掌握区块链票据核验技术，能够通过区块链系统验证财务票据的真实性与完整性，理解区块链在财务流程中的溯源机制。</w:t>
      </w:r>
    </w:p>
    <w:p>
      <w:pPr>
        <w:numPr>
          <w:numId w:val="0"/>
        </w:numPr>
        <w:ind w:firstLine="560" w:firstLineChars="20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5.</w:t>
      </w:r>
      <w:r>
        <w:rPr>
          <w:rFonts w:hint="default"/>
          <w:lang w:val="en-US" w:eastAsia="zh-CN"/>
        </w:rPr>
        <w:t>智能系统操作能力：掌握财务 RPA 流程设计基础，能使用低代码工具（如钉钉宜搭）搭建简单财务自动化流程；熟悉智能财税系统（如金税云平台）的操作逻辑，完成税务数据自动申报与核验。</w:t>
      </w:r>
    </w:p>
    <w:p>
      <w:pPr>
        <w:ind w:left="0" w:leftChars="0" w:firstLine="0" w:firstLineChars="0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6.风险预警能力：设计规则引擎（如毛利率波动超过15%触发预警），自动识别潜在风险（如虚假交易、资金挪用）。运用机器学习算法（如孤立森林算法）检测异常模式，减少人工筛查工作量。</w:t>
      </w:r>
    </w:p>
    <w:p>
      <w:r>
        <w:rPr>
          <w:rFonts w:hint="eastAsia"/>
          <w:lang w:val="en-US" w:eastAsia="zh-CN"/>
        </w:rPr>
        <w:t>7</w:t>
      </w:r>
      <w:r>
        <w:rPr>
          <w:rFonts w:hint="eastAsia"/>
        </w:rPr>
        <w:t>.沟通与协作能力：能够清晰、准确地向非财务专业人士解释复杂的财务大数据分析结果。在跨部门团队中有效协作，共同解决财务数据分析中的挑战，推动项目进展。</w:t>
      </w:r>
    </w:p>
    <w:p>
      <w:pPr>
        <w:pStyle w:val="2"/>
        <w:ind w:firstLine="653"/>
      </w:pPr>
      <w:bookmarkStart w:id="22" w:name="_Toc11296"/>
      <w:bookmarkStart w:id="23" w:name="_Toc24423"/>
      <w:r>
        <w:rPr>
          <w:rFonts w:hint="eastAsia"/>
        </w:rPr>
        <w:t>四、课程职业能力分析</w:t>
      </w:r>
      <w:bookmarkEnd w:id="22"/>
      <w:bookmarkEnd w:id="23"/>
    </w:p>
    <w:p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0" w:hRule="atLeast"/>
        </w:trPr>
        <w:tc>
          <w:tcPr>
            <w:tcW w:w="1277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财务数据分析师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 财务数据收集与清洗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 财务数据可视化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从多系统融合数据、清洗异常数据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制作动态财务报表、经营分析看板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SQL 查询、ETL 工具、区块链溯源技术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Power BI/Tableau、Python 可视化库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数据标准化、财务数据治理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数据可视化原则、跨系统数据接口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智能财税顾问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 智能税务风控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2.RPA流程优化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运用金税云平台监控税务风险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设计发票核验、报销审核的 RPA 流程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智能税务风控系统操作、RPA 开发工具（UiPath）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低代码平台（钉钉宜搭）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税务风险指标、RPA 流程逻辑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金税四期政策要求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ESG 数据披露分析师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1.ES</w:t>
            </w:r>
            <w:r>
              <w:rPr>
                <w:rFonts w:hint="eastAsia" w:ascii="仿宋_GB2312" w:hAnsi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G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指标量化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 碳核算分析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收集环境、社会及治理数据并量化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计算企业碳足迹及减排潜力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碳核算工具、ESG 数据建模区块链碳资产溯源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ESG 披露标准、碳会计准则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可持续发展评价体系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供应链金融风控师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 供应链数据建模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 风险预警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整合供应链上下游数据构建风控模型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设计供应链资金流异常预警规则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6" w:lineRule="atLeast"/>
              <w:ind w:left="0" w:leftChars="0" w:right="0" w:rightChars="0" w:firstLine="0" w:firstLineChars="0"/>
              <w:jc w:val="both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供应链金融沙盘操作、风控算法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bdr w:val="single" w:color="auto" w:sz="2" w:space="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大数据中台（用友 NCC）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供应链协同原理、区块链存证技术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404040"/>
                <w:spacing w:val="0"/>
                <w:sz w:val="24"/>
                <w:szCs w:val="24"/>
              </w:rPr>
              <w:t>信用评估模型</w:t>
            </w:r>
          </w:p>
        </w:tc>
      </w:tr>
    </w:tbl>
    <w:p>
      <w:pPr>
        <w:pStyle w:val="2"/>
        <w:ind w:firstLine="560"/>
      </w:pPr>
      <w:bookmarkStart w:id="24" w:name="_Toc30005"/>
      <w:bookmarkStart w:id="25" w:name="_Toc27541"/>
      <w:bookmarkStart w:id="26" w:name="_Toc502337266"/>
      <w:r>
        <w:rPr>
          <w:rFonts w:hint="eastAsia"/>
        </w:rPr>
        <w:t>五、课程设计思路</w:t>
      </w:r>
      <w:bookmarkEnd w:id="24"/>
      <w:bookmarkEnd w:id="25"/>
    </w:p>
    <w:p>
      <w:pPr>
        <w:ind w:firstLine="56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</w:rPr>
        <w:t>一、教学路径设计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1.</w:t>
      </w:r>
      <w:r>
        <w:rPr>
          <w:rFonts w:hint="eastAsia"/>
          <w:color w:val="auto"/>
        </w:rPr>
        <w:t>课程导入与基础理论构建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内容：介绍财务大数据分析的基本概念、重要性及其在企业决策中的作用。阐述大数据技术在财务领域的应用前景，激发学生对课程的兴趣。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方法：通过实际案例展示财务大数据分析如何帮助企业提升决策效率、优化资源配置，强调课程学习的实践意义。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2.</w:t>
      </w:r>
      <w:r>
        <w:rPr>
          <w:rFonts w:hint="eastAsia"/>
          <w:color w:val="auto"/>
        </w:rPr>
        <w:t>数据获取与预处理技能培养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内容：讲解财务数据的来源、类型及采集方法，教授SQL、Python等工具在财务数据提取与预处理中的应用。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方法：通过实操演示和分组练习，让学生熟练掌握数据清洗、转换、整合等技能，为后续分析打下坚实基础。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3.</w:t>
      </w:r>
      <w:r>
        <w:rPr>
          <w:rFonts w:hint="eastAsia"/>
          <w:color w:val="auto"/>
        </w:rPr>
        <w:t>数据分析方法与工具掌握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内容：深入介绍描述性统计分析、预测分析（如时间序列分析、回归分析）、聚类与分类分析（如K-means、决策树）等财务分析常用方法，并教授Tableau、Power BI等可视化工具的使用。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方法：结合案例分析，引导学生运用所学方法进行财务数据分析，通过项目实践加深理解。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4.</w:t>
      </w:r>
      <w:r>
        <w:rPr>
          <w:rFonts w:hint="eastAsia"/>
          <w:color w:val="auto"/>
        </w:rPr>
        <w:t>高级数据分析与模型构建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内容：探讨更高级的数据分析技术，如机器学习、深度学习在财务预测、风险评估等方面的应用。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方法：通过专题讲座、研讨会等形式，邀请行业专家分享最新技术动态，鼓励学生参与科研项目或实践项目，提升创新能力。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5.</w:t>
      </w:r>
      <w:r>
        <w:rPr>
          <w:rFonts w:hint="eastAsia"/>
          <w:color w:val="auto"/>
        </w:rPr>
        <w:t>实战项目与案例分析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内容：组织学生参与企业财务大数据分析实战项目，如成本控制、现金流预测、财务风险评估等。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方法：分组进行项目策划、数据收集、分析、报告撰写及展示，通过实战锻炼学生的综合能力。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6.</w:t>
      </w:r>
      <w:r>
        <w:rPr>
          <w:rFonts w:hint="eastAsia"/>
          <w:color w:val="auto"/>
        </w:rPr>
        <w:t>课程总结与反思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内容：回顾课程所学内容，总结财务大数据分析的关键知识点和技能点。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方法：组织学生进行课程反思，分享学习心得与体会，提出改进建议，为后续学习提供参考。</w:t>
      </w:r>
    </w:p>
    <w:p>
      <w:pPr>
        <w:ind w:firstLine="56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</w:rPr>
        <w:t>二、教学评价设计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1.</w:t>
      </w:r>
      <w:r>
        <w:rPr>
          <w:rFonts w:hint="eastAsia"/>
          <w:color w:val="auto"/>
        </w:rPr>
        <w:t>过程性评价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出勤与课堂参与度：记录学生的出勤情况，观察学生在课堂上的表现，如提问、讨论、小组活动等。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作业与项目完成情况：定期检查学生的作业完成情况，包括数据预处理、分析报告、项目策划书等。评估学生的实践能力和创新能力。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实操技能考核：通过实操测试或项目展示，考察学生运用数据分析工具和方法解决实际问题的能力。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2.</w:t>
      </w:r>
      <w:r>
        <w:rPr>
          <w:rFonts w:hint="eastAsia"/>
          <w:color w:val="auto"/>
        </w:rPr>
        <w:t>终结性评价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期末考试：设计包含理论题和实操题的期末考试，全面检验学生对课程知识的掌握程度和应用能力。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项目报告与答辩：要求学生提交完整的项目报告，并进行答辩。评估学生的项目策划、数据分析、报告撰写及表达能力。</w:t>
      </w:r>
    </w:p>
    <w:p>
      <w:pPr>
        <w:ind w:firstLine="56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</w:rPr>
        <w:t>三、课程思政设计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1.</w:t>
      </w:r>
      <w:r>
        <w:rPr>
          <w:rFonts w:hint="eastAsia"/>
          <w:color w:val="auto"/>
        </w:rPr>
        <w:t>职业道德与诚信教育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在讲解数据分析工具和方法时，强调数据真实性、完整性和合规性的重要性，引导学生树立正确的职业道德观和诚信意识。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2.</w:t>
      </w:r>
      <w:r>
        <w:rPr>
          <w:rFonts w:hint="eastAsia"/>
          <w:color w:val="auto"/>
        </w:rPr>
        <w:t>社会责任感培养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通过分析企业财务数据如何影响社会经济发展、环境保护等方面，引导学生关注社会热点问题，培养社会责任感。鼓励学生将所学知识应用于解决实际问题，为社会做出贡献。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  <w:lang w:val="en-US" w:eastAsia="zh-CN"/>
        </w:rPr>
        <w:t>3.</w:t>
      </w:r>
      <w:r>
        <w:rPr>
          <w:rFonts w:hint="eastAsia"/>
          <w:color w:val="auto"/>
        </w:rPr>
        <w:t>创新精神与批判性思维培养</w:t>
      </w:r>
    </w:p>
    <w:p>
      <w:pPr>
        <w:ind w:firstLine="560"/>
        <w:rPr>
          <w:rFonts w:hint="eastAsia"/>
          <w:color w:val="auto"/>
        </w:rPr>
      </w:pPr>
      <w:r>
        <w:rPr>
          <w:rFonts w:hint="eastAsia"/>
          <w:color w:val="auto"/>
        </w:rPr>
        <w:t>鼓励学生探索新技术在财务分析中的应用，培养创新思维和批判性思维。通过项目实践、案例分析等方式，激发学生的创造力和解决问题的能力。</w:t>
      </w:r>
    </w:p>
    <w:bookmarkEnd w:id="26"/>
    <w:p>
      <w:pPr>
        <w:pStyle w:val="2"/>
        <w:ind w:firstLine="0" w:firstLineChars="0"/>
      </w:pPr>
      <w:bookmarkStart w:id="27" w:name="_Toc8844"/>
      <w:bookmarkStart w:id="28" w:name="_Toc11466"/>
      <w:r>
        <w:rPr>
          <w:rFonts w:hint="eastAsia"/>
        </w:rPr>
        <w:t>六、课程结构与内容</w:t>
      </w:r>
      <w:bookmarkEnd w:id="27"/>
      <w:bookmarkEnd w:id="28"/>
      <w:bookmarkStart w:id="29" w:name="_Toc19213"/>
      <w:bookmarkStart w:id="30" w:name="_Toc7467"/>
    </w:p>
    <w:p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14"/>
        <w:tblW w:w="912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715"/>
        <w:gridCol w:w="1980"/>
        <w:gridCol w:w="1470"/>
        <w:gridCol w:w="1639"/>
        <w:gridCol w:w="74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财务大数据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分析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概述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一、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财务分析概述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二、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财务分析的不足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三、财务分析的发展趋势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四、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大数据技术与财务分析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五、财务大数据思维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六、大数据全链路处理工作流程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七、大数据技术客户端安装与配置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理解大数据的基本概念、特点及其在财务管理中的应用。了解大数据的发展历程及未来趋势。了解大数据在财务、金融、电商等行业的应用案例。</w:t>
            </w:r>
          </w:p>
        </w:tc>
        <w:tc>
          <w:tcPr>
            <w:tcW w:w="1470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通过案例导入，讲解大数据在财务管理中的重要性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让学生理解大数据的行业价值。通过时间线展示大数据的发展历程，引导学生思考未来趋势。</w:t>
            </w:r>
          </w:p>
        </w:tc>
        <w:tc>
          <w:tcPr>
            <w:tcW w:w="1639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强调大数据时代的机遇与挑战，培养学生的全局观和责任感。结合国家科技发展战略，培养学生的创新精神和爱国情怀。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0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项目二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数据加工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加工函数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数据筛选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异常值处理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数据关联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数据聚合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掌握文本函数进行数据加工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掌握数值函数进行数据加工的方法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掌握日期函数进行数据加工的方法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掌握集合函数进行数据加工的方法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掌握逻辑函数进行数据加工的方法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掌握量化加工函数进行数据加工的方法</w:t>
            </w:r>
          </w:p>
        </w:tc>
        <w:tc>
          <w:tcPr>
            <w:tcW w:w="1470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通过实操练习，让学生掌握各种数据加工函数的使用，提升数据处理能力。</w:t>
            </w:r>
          </w:p>
        </w:tc>
        <w:tc>
          <w:tcPr>
            <w:tcW w:w="1639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强调数据质量的重要性，培养学生的责任感和严谨态度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项目三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数据分析挖掘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掌握描述性统计分析、数据高级分析、移动平均分析、单因素方差分析、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数据正规化、线性回归预测、岭回归预测、Lasso回归预测、逻辑回归预测K-Means 聚类分析、朴素贝叶斯预测决策树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掌握各种统计分析方法的原理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掌握移动平均分析、时间序列分析、单因素方差分析、正规化分析、分类算法等分析方法的应用场景和使用方法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掌握线性回归、岭回归、Lasso回归、逻辑回归、K-Means聚类和朴素贝叶斯等模型的训练与引用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掌握决策树算法的原理和模型参数设置及预测方法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建立数据分析挖掘的思维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结合案例分析，引导学生运用所学方法进行财务数据分析，通过项目实践加深理解。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培养学生的逻辑思维和批判性思维，鼓励探索新技术在财务分析中的应用。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项目四 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数据可视化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数据管理、分组表、交叉表、明细表、柱形图、点图、热力点图、线形图、面积图、矩形块图、饼图、文本图、地图、漏斗图、仪表盘、雷达图、气泡图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4"/>
                <w:szCs w:val="24"/>
                <w:shd w:val="clear" w:fill="FFFFFF"/>
              </w:rPr>
              <w:t>财务 RPA 流程设计（对接智能财税系统数据可视化）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4"/>
                <w:szCs w:val="24"/>
                <w:bdr w:val="single" w:color="auto" w:sz="2" w:space="0"/>
                <w:shd w:val="clear" w:fill="FFFFFF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4"/>
                <w:szCs w:val="24"/>
                <w:shd w:val="clear" w:fill="FFFFFF"/>
              </w:rPr>
              <w:t>用低代码工具（钉钉宜搭）制作交互式分析看板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通过案例分析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  <w:lang w:val="en-US" w:eastAsia="zh-CN"/>
              </w:rPr>
              <w:t>和实操演练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，引导学生运用建模方法处理财务数据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让学生熟练掌握数据清洗技能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让学生制作可视化报告。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  <w:lang w:val="en-US" w:eastAsia="zh-CN"/>
              </w:rPr>
              <w:t>据。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强调数据质量对分析结果的重要性，培养学生的责任感。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培养学生审美意识和信息传达能力，引导学生思考如何通过可视化更好地服务大众树立“财务数据服务公共利益”的价值观，增强职业使命感。重要性。嵌入 "算法偏见识别案例"，分析自动化工具中的数据歧视风险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2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项目五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营业收入数据分析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企业利润率分析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销售数据加工处理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销售收入统计分析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营业收入可视化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利润率统计分析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利润率可视化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掌握连接和读写关系型数据库方法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掌握关系型数据的常见结构和数据类型掌握数据去重方法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掌握空值处理方法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掌握简单的数据加工方法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掌握数据的可视化的方法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掌握从可视化图中得出结论的方法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通过项目实践，让学生掌握营业收入和利润率的数据分析流程，提升财务分析能力。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通过案例分析与实践操作，培养学生数据伦理意识、风险判断能力及社会责任感。强化“不做假账”的职业底线，理解数据质量对市场公平的重要性。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项目六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成本费用分析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预算执行分析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采购预测分析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运输物流费对比分析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运输物流成本可视化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预算执行分析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预算执行分析可视化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用移动平均算法预测采购量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掌握数据关联使用方法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掌握数据处理中条件判断的使用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掌握数据筛选的使用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掌握文档类型的抽取方法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理解移动平均算法及其应用场景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通过项目实践，让学生掌握成本费用分析、预算执行分析和采购预测分析的方法，提升财务决策能力</w:t>
            </w: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通过案例分析与实践操作，培养学生数据伦理意识、风险判断能力及社会责任感。强化“不做假账”的职业底线，理解数据质量对市场公平的重要性。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项目七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差旅费审计分析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出差任务分析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可视化操作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差旅费行程冲突审计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差旅费预测分析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使用 RPA 工具自动执行行程冲突审计流程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智能税务风控系统实操（基于金税云平台的差旅费合规性检测）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通过项目实践，让学生掌握差旅费审计分析的方法，提升审计效率和准确性。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通过案例分析与实践操作，培养学生数据伦理意识、风险判断能力及社会责任感。强化“不做假账”的职业底线，理解数据质量对市场公平的重要性。通过税务稽查案例强化 "数据合规意识"，结合《税收征管法》解读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项目八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财务报表分析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XRBL财务数据解析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可视化操作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资产负债表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掌握非结构化数据的抽取和解析的方法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掌握集合类型数据转换的方法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掌握行列的使用方法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通过项目实践，让学生掌握财务报表分析的方法，提升对企业财务状况的理解和把握能力。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通过案例分析与实践操作，培养学生数据伦理意识、风险判断能力及社会责任感。强化“不做假账”的职业底线，理解数据质量对市场公平的重要性。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项目九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财务数据动态分析</w:t>
            </w:r>
          </w:p>
        </w:tc>
        <w:tc>
          <w:tcPr>
            <w:tcW w:w="171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财务数据动态更新管理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五大财务比率分析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利润表可视化--散点图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现金流量表可视化</w:t>
            </w: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掌握从不同角度对数据进行可视化并分析结论的方法</w:t>
            </w:r>
          </w:p>
          <w:p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掌握数据落地的方法</w:t>
            </w:r>
          </w:p>
        </w:tc>
        <w:tc>
          <w:tcPr>
            <w:tcW w:w="147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通过项目实践，让学生掌握财务数据动态分析的方法，提升对企业财务状况的动态监控能力。</w:t>
            </w:r>
          </w:p>
        </w:tc>
        <w:tc>
          <w:tcPr>
            <w:tcW w:w="163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通过案例分析与实践操作，培养学生数据伦理意识、风险判断能力及社会责任感。强化“不做假账”的职业底线，理解数据质量对市场公平的重要性。</w:t>
            </w:r>
          </w:p>
        </w:tc>
        <w:tc>
          <w:tcPr>
            <w:tcW w:w="747" w:type="dxa"/>
            <w:tcBorders>
              <w:tl2br w:val="nil"/>
              <w:tr2bl w:val="nil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</w:tbl>
    <w:p>
      <w:pPr>
        <w:ind w:left="0" w:leftChars="0" w:firstLine="0" w:firstLineChars="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>
      <w:pPr>
        <w:pStyle w:val="2"/>
        <w:ind w:firstLine="653"/>
      </w:pPr>
      <w:bookmarkStart w:id="31" w:name="_Toc502337267"/>
      <w:bookmarkStart w:id="32" w:name="_Toc18126"/>
      <w:bookmarkStart w:id="33" w:name="_Toc20287"/>
      <w:r>
        <w:rPr>
          <w:rFonts w:hint="eastAsia"/>
        </w:rPr>
        <w:t>七、学习评价</w:t>
      </w:r>
      <w:bookmarkEnd w:id="31"/>
      <w:bookmarkEnd w:id="32"/>
      <w:bookmarkEnd w:id="33"/>
    </w:p>
    <w:p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4"/>
        <w:tblW w:w="9584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2"/>
        <w:gridCol w:w="1188"/>
        <w:gridCol w:w="2282"/>
        <w:gridCol w:w="2550"/>
        <w:gridCol w:w="2236"/>
        <w:gridCol w:w="81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51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88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228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255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236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816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512" w:type="dxa"/>
            <w:vMerge w:val="restart"/>
            <w:tcBorders>
              <w:bottom w:val="single" w:color="000000" w:sz="4" w:space="0"/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88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财务大数据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分析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概述</w:t>
            </w:r>
          </w:p>
        </w:tc>
        <w:tc>
          <w:tcPr>
            <w:tcW w:w="2282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一、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财务分析概述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二、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财务分析的不足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三、财务分析的发展趋势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四、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大数据技术与财务分析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五、财务大数据思维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六、大数据全链路处理工作流程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七、大数据技术客户端安装与配置</w:t>
            </w:r>
          </w:p>
        </w:tc>
        <w:tc>
          <w:tcPr>
            <w:tcW w:w="255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1.准确理解大数据基本概念及其重要性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2.熟悉大数据的发展历程和趋势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3.掌握大数据相关技术的基本原理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4.能够分析大数据在不同行业的应用案例</w:t>
            </w:r>
          </w:p>
        </w:tc>
        <w:tc>
          <w:tcPr>
            <w:tcW w:w="2236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小组讨论、课堂问答、在线测验（利用学习管理系统）</w:t>
            </w:r>
          </w:p>
        </w:tc>
        <w:tc>
          <w:tcPr>
            <w:tcW w:w="816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512" w:type="dxa"/>
            <w:vMerge w:val="continue"/>
            <w:tcBorders>
              <w:top w:val="single" w:color="000000" w:sz="4" w:space="0"/>
              <w:bottom w:val="single" w:color="000000" w:sz="4" w:space="0"/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项目二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数据加工</w:t>
            </w:r>
          </w:p>
        </w:tc>
        <w:tc>
          <w:tcPr>
            <w:tcW w:w="2282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加工函数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数据筛选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异常值处理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数据关联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数据聚合</w:t>
            </w:r>
          </w:p>
        </w:tc>
        <w:tc>
          <w:tcPr>
            <w:tcW w:w="2550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1.熟练掌握各种数据加工函数的使用方法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2.能够准确进行数据筛选和异常值处理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3.掌握数据关联和数据聚合的技巧</w:t>
            </w:r>
          </w:p>
        </w:tc>
        <w:tc>
          <w:tcPr>
            <w:tcW w:w="2236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实操练习、作业提交、教师点评</w:t>
            </w:r>
          </w:p>
        </w:tc>
        <w:tc>
          <w:tcPr>
            <w:tcW w:w="816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0" w:hRule="atLeast"/>
        </w:trPr>
        <w:tc>
          <w:tcPr>
            <w:tcW w:w="512" w:type="dxa"/>
            <w:vMerge w:val="continue"/>
            <w:tcBorders>
              <w:top w:val="single" w:color="000000" w:sz="4" w:space="0"/>
              <w:bottom w:val="single" w:color="000000" w:sz="4" w:space="0"/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项目三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数据分析挖掘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2" w:type="dxa"/>
            <w:tcBorders>
              <w:tl2br w:val="nil"/>
              <w:tr2bl w:val="nil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掌握描述性统计分析、数据高级分析、移动平均分析、单因素方差分析、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数据正规化、线性回归预测、岭回归预测、Lasso回归预测、逻辑回归预测K-Means 聚类分析、朴素贝叶斯预测决策树</w:t>
            </w:r>
          </w:p>
        </w:tc>
        <w:tc>
          <w:tcPr>
            <w:tcW w:w="2550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1.掌握各种统计分析方法的原理及应用场景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2.能够运用所学方法进行财务数据分析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3.掌握数据挖掘和机器学习算法在财务分析中的应用</w:t>
            </w:r>
          </w:p>
        </w:tc>
        <w:tc>
          <w:tcPr>
            <w:tcW w:w="2236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案例分析、项目实践、报告撰写</w:t>
            </w:r>
          </w:p>
        </w:tc>
        <w:tc>
          <w:tcPr>
            <w:tcW w:w="816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512" w:type="dxa"/>
            <w:vMerge w:val="continue"/>
            <w:tcBorders>
              <w:top w:val="single" w:color="000000" w:sz="4" w:space="0"/>
              <w:bottom w:val="single" w:color="000000" w:sz="4" w:space="0"/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bottom w:val="single" w:color="000000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项目四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数据可视化</w:t>
            </w:r>
          </w:p>
        </w:tc>
        <w:tc>
          <w:tcPr>
            <w:tcW w:w="2282" w:type="dxa"/>
            <w:tcBorders>
              <w:bottom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数据管理、分组表、交叉表、明细表、柱形图、点图、热力点图、线形图、面积图、矩形块图、饼图、文本图、地图、漏斗图、仪表盘、雷达图、气泡图</w:t>
            </w:r>
          </w:p>
        </w:tc>
        <w:tc>
          <w:tcPr>
            <w:tcW w:w="2550" w:type="dxa"/>
            <w:tcBorders>
              <w:bottom w:val="single" w:color="000000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能够熟练使用各种可视化工具进行数据可视化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能够准确解读可视化图表中的信息</w:t>
            </w:r>
          </w:p>
        </w:tc>
        <w:tc>
          <w:tcPr>
            <w:tcW w:w="2236" w:type="dxa"/>
            <w:tcBorders>
              <w:bottom w:val="single" w:color="000000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实操考核、可视化作品展示</w:t>
            </w:r>
          </w:p>
        </w:tc>
        <w:tc>
          <w:tcPr>
            <w:tcW w:w="816" w:type="dxa"/>
            <w:tcBorders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bidi w:val="0"/>
              <w:ind w:left="0" w:leftChars="0" w:firstLine="240" w:firstLineChars="100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512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bookmarkStart w:id="34" w:name="_Toc11140"/>
            <w:bookmarkStart w:id="35" w:name="_Toc18233"/>
            <w:bookmarkStart w:id="36" w:name="_Toc502337268"/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项目五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营业收入数据分析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企业利润率分析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销售数据加工处理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销售收入统计分析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营业收入可视化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利润率统计分析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利润率可视化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1.掌握营业收入和利润率的数据分析流程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2.能够准确进行销售数据加工处理和统计分析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3.能够通过可视化图表展示分析结果</w:t>
            </w:r>
          </w:p>
        </w:tc>
        <w:tc>
          <w:tcPr>
            <w:tcW w:w="2236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项目实践、报告提交、教师评价</w:t>
            </w:r>
          </w:p>
        </w:tc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51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4" w:space="0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项目六 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成本费用分析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预算执行分析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采购预测分析</w:t>
            </w:r>
          </w:p>
        </w:tc>
        <w:tc>
          <w:tcPr>
            <w:tcW w:w="2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运输物流费对比分析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运输物流成本可视化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预算执行分析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预算执行分析可视化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用移动平均算法预测采购量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1.掌握成本费用分析的方法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2.能够进行预算执行分析和采购预测分析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3.能够运用移动平均算法进行采购量预测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项目实践、数据分析报告、教师评审</w:t>
            </w:r>
          </w:p>
        </w:tc>
        <w:tc>
          <w:tcPr>
            <w:tcW w:w="81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51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项目七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差旅费审计分析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8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出差任务分析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可视化操作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差旅费行程冲突审计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差旅费预测分析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1.掌握差旅费审计分析的方法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2.能够进行差旅费行程冲突审计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3.能够运用Lasso回归进行差旅费预测分析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审计案例分析、报告撰写、教师评估</w:t>
            </w:r>
          </w:p>
        </w:tc>
        <w:tc>
          <w:tcPr>
            <w:tcW w:w="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51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项目八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财务报表分析</w:t>
            </w:r>
          </w:p>
        </w:tc>
        <w:tc>
          <w:tcPr>
            <w:tcW w:w="2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XRBL财务数据解析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可视化操作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资产负债表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能够准确解析XRBL财务数据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能够制作清晰的资产负债表可视化图表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作业检查、分析报告</w:t>
            </w:r>
          </w:p>
        </w:tc>
        <w:tc>
          <w:tcPr>
            <w:tcW w:w="8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51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项目九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财务数据动态分析</w:t>
            </w:r>
          </w:p>
        </w:tc>
        <w:tc>
          <w:tcPr>
            <w:tcW w:w="228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财务数据动态更新管理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五大财务比率分析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利润表可视化--散点图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现金流量表可视化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能够掌握财务数据动态更新管理方法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能够准确进行五大财务比率分析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能够制作清晰的利润表和现金流量表可视化图表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综合评估学生的学习成果和能力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DFDFE"/>
              </w:rPr>
              <w:t>作业检查、分析报告</w:t>
            </w:r>
          </w:p>
        </w:tc>
        <w:tc>
          <w:tcPr>
            <w:tcW w:w="81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15%</w:t>
            </w:r>
          </w:p>
        </w:tc>
      </w:tr>
    </w:tbl>
    <w:p>
      <w:pPr>
        <w:pStyle w:val="2"/>
        <w:ind w:firstLine="653"/>
      </w:pPr>
      <w:r>
        <w:rPr>
          <w:rFonts w:hint="eastAsia"/>
        </w:rPr>
        <w:t>八、教学资源</w:t>
      </w:r>
      <w:bookmarkEnd w:id="34"/>
      <w:bookmarkEnd w:id="35"/>
      <w:bookmarkEnd w:id="36"/>
    </w:p>
    <w:p>
      <w:pPr>
        <w:pStyle w:val="3"/>
        <w:ind w:firstLine="560"/>
        <w:rPr>
          <w:rFonts w:hint="eastAsia"/>
        </w:rPr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>
      <w:pPr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《大数据财务分析》，孙义 牛力 黄菊英</w:t>
      </w:r>
      <w:r>
        <w:rPr>
          <w:rFonts w:hint="eastAsia" w:ascii="仿宋_GB2312" w:hAnsi="仿宋_GB2312" w:cs="仿宋_GB2312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主编，中国财经出版社，2021.05</w:t>
      </w:r>
    </w:p>
    <w:p>
      <w:pPr>
        <w:pStyle w:val="3"/>
        <w:numPr>
          <w:ilvl w:val="0"/>
          <w:numId w:val="3"/>
        </w:numPr>
        <w:ind w:firstLine="560"/>
        <w:rPr>
          <w:rFonts w:hint="eastAsia"/>
        </w:rPr>
      </w:pPr>
      <w:bookmarkStart w:id="39" w:name="_Toc29665"/>
      <w:bookmarkStart w:id="40" w:name="_Toc17555"/>
      <w:r>
        <w:rPr>
          <w:rFonts w:hint="eastAsia"/>
        </w:rPr>
        <w:t>其他参考资料</w:t>
      </w:r>
      <w:bookmarkEnd w:id="39"/>
      <w:bookmarkEnd w:id="40"/>
    </w:p>
    <w:p>
      <w:pPr>
        <w:numPr>
          <w:ilvl w:val="0"/>
          <w:numId w:val="0"/>
        </w:num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中国大学MOOC平台相关课程</w:t>
      </w:r>
    </w:p>
    <w:p>
      <w:pPr>
        <w:numPr>
          <w:ilvl w:val="0"/>
          <w:numId w:val="0"/>
        </w:num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企业财务数据分析案例集</w:t>
      </w:r>
    </w:p>
    <w:p>
      <w:pPr>
        <w:numPr>
          <w:ilvl w:val="0"/>
          <w:numId w:val="0"/>
        </w:numPr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厦门网中网有限公司软件有限公司相关课程标准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pStyle w:val="3"/>
        <w:ind w:firstLine="560"/>
      </w:pPr>
      <w:bookmarkStart w:id="41" w:name="_Toc21776"/>
      <w:bookmarkStart w:id="42" w:name="_Toc27934"/>
      <w:r>
        <w:rPr>
          <w:rFonts w:hint="eastAsia"/>
        </w:rPr>
        <w:t>（三）实训条件</w:t>
      </w:r>
      <w:bookmarkEnd w:id="41"/>
      <w:bookmarkEnd w:id="42"/>
    </w:p>
    <w:p>
      <w:pPr>
        <w:spacing w:line="360" w:lineRule="auto"/>
        <w:ind w:firstLine="560"/>
        <w:rPr>
          <w:rFonts w:hint="default" w:eastAsia="仿宋_GB2312"/>
          <w:lang w:val="en-US" w:eastAsia="zh-CN"/>
        </w:rPr>
      </w:pPr>
      <w:r>
        <w:rPr>
          <w:rFonts w:hint="eastAsia"/>
        </w:rPr>
        <w:t>1.硬件设施：</w:t>
      </w:r>
      <w:r>
        <w:rPr>
          <w:rFonts w:hint="eastAsia"/>
          <w:lang w:val="en-US" w:eastAsia="zh-CN"/>
        </w:rPr>
        <w:t>计算机实验室、多媒体设备,财税大数据中台服务器。</w:t>
      </w:r>
    </w:p>
    <w:p>
      <w:pPr>
        <w:spacing w:line="360" w:lineRule="auto"/>
        <w:ind w:firstLine="560"/>
        <w:rPr>
          <w:rFonts w:hint="eastAsia" w:eastAsia="仿宋_GB2312"/>
          <w:lang w:val="en-US" w:eastAsia="zh-CN"/>
        </w:rPr>
      </w:pPr>
      <w:r>
        <w:rPr>
          <w:rFonts w:hint="eastAsia"/>
        </w:rPr>
        <w:t>2.软件设施：Python、Tableau、Excel、SQL数据</w:t>
      </w:r>
      <w:r>
        <w:rPr>
          <w:rFonts w:hint="eastAsia"/>
          <w:lang w:val="en-US" w:eastAsia="zh-CN"/>
        </w:rPr>
        <w:t>库、金税云平台模拟系统、财务 RPA 开发工具（UiPath）、低代码平台（钉钉宜搭）、用友 NCC 财税中台、企业风险预警沙盘系统。</w:t>
      </w:r>
    </w:p>
    <w:p>
      <w:pPr>
        <w:pStyle w:val="3"/>
        <w:ind w:firstLine="560"/>
        <w:rPr>
          <w:rFonts w:hint="eastAsia"/>
        </w:rPr>
      </w:pPr>
      <w:bookmarkStart w:id="43" w:name="_Toc29888"/>
      <w:bookmarkStart w:id="44" w:name="_Toc7079"/>
      <w:r>
        <w:rPr>
          <w:rFonts w:hint="eastAsia"/>
        </w:rPr>
        <w:t>（四）信息化教学资源</w:t>
      </w:r>
      <w:bookmarkEnd w:id="43"/>
      <w:bookmarkEnd w:id="44"/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MOOC</w:t>
      </w:r>
      <w:r>
        <w:rPr>
          <w:rFonts w:hint="eastAsia"/>
        </w:rPr>
        <w:t>在线课程平台</w:t>
      </w:r>
    </w:p>
    <w:p>
      <w:pPr>
        <w:ind w:firstLine="560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正保远程教育相关平台</w:t>
      </w:r>
    </w:p>
    <w:p>
      <w:pPr>
        <w:bidi w:val="0"/>
      </w:pPr>
      <w:r>
        <w:rPr>
          <w:rFonts w:hint="eastAsia"/>
        </w:rPr>
        <w:t>多媒体教学课件、视频资料</w:t>
      </w:r>
    </w:p>
    <w:p/>
    <w:p>
      <w:pPr>
        <w:pStyle w:val="2"/>
        <w:ind w:firstLine="653"/>
        <w:rPr>
          <w:rFonts w:hint="eastAsia"/>
        </w:rPr>
      </w:pPr>
      <w:bookmarkStart w:id="45" w:name="_Toc6694"/>
      <w:bookmarkStart w:id="46" w:name="_Toc12227"/>
      <w:bookmarkStart w:id="47" w:name="_Hlk90479468"/>
      <w:r>
        <w:rPr>
          <w:rFonts w:hint="eastAsia"/>
        </w:rPr>
        <w:t>九、师资要求</w:t>
      </w:r>
      <w:bookmarkEnd w:id="45"/>
      <w:bookmarkEnd w:id="46"/>
    </w:p>
    <w:p>
      <w:pPr>
        <w:bidi w:val="0"/>
        <w:ind w:left="0"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具有高校教师资格；原则上具有会计学、审计学、财务管理、财务会计教育、大数据与会计、大数据与财务管理、大数据与审计等相关专业本科及以上学历；具有一定年限的相应工作经历或者实践经验，达到相应的技术技能水平；具有本专业理论和实践能力；能够落实课程思政要求，挖掘专业课程中的思政教育元素和资源；能够运用信息技术开展混合式教学等教法改革；能够跟踪新经济、新技术发展前沿，开展技术研发与社会服务。</w:t>
      </w:r>
    </w:p>
    <w:p>
      <w:pPr>
        <w:bidi w:val="0"/>
        <w:ind w:left="0" w:leftChars="0" w:firstLine="56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每学年需完成≥80 学时新技术培训（涵盖财务大模型、区块链财税应用、量子计算基础等）。</w:t>
      </w:r>
      <w:bookmarkStart w:id="51" w:name="_GoBack"/>
      <w:bookmarkEnd w:id="51"/>
      <w:r>
        <w:rPr>
          <w:rFonts w:hint="default"/>
          <w:lang w:val="en-US" w:eastAsia="zh-CN"/>
        </w:rPr>
        <w:t>近 3 年需参与至少 1 个企业数据治理项目（如供应链金融建模、ESG 数据披露咨询等）。</w:t>
      </w:r>
    </w:p>
    <w:p/>
    <w:p>
      <w:pPr>
        <w:pStyle w:val="2"/>
        <w:numPr>
          <w:ilvl w:val="0"/>
          <w:numId w:val="4"/>
        </w:numPr>
        <w:ind w:firstLine="653"/>
      </w:pPr>
      <w:bookmarkStart w:id="48" w:name="_Toc3001"/>
      <w:bookmarkStart w:id="49" w:name="_Toc502337269"/>
      <w:bookmarkStart w:id="50" w:name="_Toc29184"/>
      <w:r>
        <w:rPr>
          <w:rFonts w:hint="eastAsia"/>
        </w:rPr>
        <w:t>其它说明</w:t>
      </w:r>
      <w:bookmarkEnd w:id="48"/>
      <w:bookmarkEnd w:id="49"/>
      <w:bookmarkEnd w:id="50"/>
    </w:p>
    <w:bookmarkEnd w:id="3"/>
    <w:bookmarkEnd w:id="4"/>
    <w:bookmarkEnd w:id="5"/>
    <w:bookmarkEnd w:id="47"/>
    <w:p>
      <w:pPr>
        <w:ind w:firstLine="560"/>
        <w:rPr>
          <w:rFonts w:hint="eastAsia" w:ascii="仿宋_GB2312" w:hAnsi="宋体" w:eastAsia="仿宋_GB2312" w:cs="宋体"/>
          <w:kern w:val="0"/>
          <w:szCs w:val="28"/>
          <w:lang w:val="en-US" w:eastAsia="zh-CN"/>
        </w:rPr>
      </w:pPr>
      <w:r>
        <w:rPr>
          <w:rFonts w:hint="eastAsia" w:ascii="仿宋_GB2312" w:hAnsi="宋体" w:cs="宋体"/>
          <w:kern w:val="0"/>
          <w:szCs w:val="28"/>
          <w:lang w:val="en-US" w:eastAsia="zh-CN"/>
        </w:rPr>
        <w:t>无</w:t>
      </w: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F367C96-D89F-4AE9-89F4-E9D42CE642E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76648F31-4830-42D0-B05C-7E7A9399FC1A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  <w:embedRegular r:id="rId3" w:fontKey="{B3BEA3F7-AB46-4D20-BCA5-B30156391B6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  <w:embedRegular r:id="rId4" w:fontKey="{FED399ED-DC00-4266-8655-E04F486A90D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3D066BE2-9001-4B7E-AD95-004A88D4C38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CC3A12ED-710B-43BC-8DB1-8569A080B7D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Rockwell Condensed">
    <w:panose1 w:val="02060603050405020104"/>
    <w:charset w:val="00"/>
    <w:family w:val="auto"/>
    <w:pitch w:val="default"/>
    <w:sig w:usb0="00000003" w:usb1="00000000" w:usb2="00000000" w:usb3="00000000" w:csb0="20000001" w:csb1="00000000"/>
  </w:font>
  <w:font w:name="Rockwell">
    <w:panose1 w:val="02060603020205020403"/>
    <w:charset w:val="00"/>
    <w:family w:val="auto"/>
    <w:pitch w:val="default"/>
    <w:sig w:usb0="00000003" w:usb1="00000000" w:usb2="00000000" w:usb3="00000000" w:csb0="20000001" w:csb1="00000000"/>
  </w:font>
  <w:font w:name="Script MT Bold">
    <w:panose1 w:val="03040602040607080904"/>
    <w:charset w:val="00"/>
    <w:family w:val="auto"/>
    <w:pitch w:val="default"/>
    <w:sig w:usb0="00000003" w:usb1="00000000" w:usb2="00000000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0F8AE4"/>
    <w:multiLevelType w:val="singleLevel"/>
    <w:tmpl w:val="950F8AE4"/>
    <w:lvl w:ilvl="0" w:tentative="0">
      <w:start w:val="10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A0767047"/>
    <w:multiLevelType w:val="singleLevel"/>
    <w:tmpl w:val="A076704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NmNmI1Yzk2Mjg0OWRmMjYzMDQzOGJiMjEzYjE5ODYifQ=="/>
    <w:docVar w:name="KSO_WPS_MARK_KEY" w:val="5dfc7d3e-1d30-4601-887e-6972e8be0e31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38F123B"/>
    <w:rsid w:val="03DA5C03"/>
    <w:rsid w:val="04F36FCB"/>
    <w:rsid w:val="05C649F8"/>
    <w:rsid w:val="06264DD4"/>
    <w:rsid w:val="071F59E5"/>
    <w:rsid w:val="08145EEF"/>
    <w:rsid w:val="0AEA1189"/>
    <w:rsid w:val="0B4B3EED"/>
    <w:rsid w:val="0FC614BE"/>
    <w:rsid w:val="13C6123F"/>
    <w:rsid w:val="152B70E8"/>
    <w:rsid w:val="15D56A42"/>
    <w:rsid w:val="163F682C"/>
    <w:rsid w:val="166242C9"/>
    <w:rsid w:val="169325B8"/>
    <w:rsid w:val="172F601F"/>
    <w:rsid w:val="1761002E"/>
    <w:rsid w:val="17735D8C"/>
    <w:rsid w:val="18493218"/>
    <w:rsid w:val="18BA29FE"/>
    <w:rsid w:val="18F04DA9"/>
    <w:rsid w:val="1C5D7A0C"/>
    <w:rsid w:val="1D9F304C"/>
    <w:rsid w:val="1E0C36DB"/>
    <w:rsid w:val="1F083ABF"/>
    <w:rsid w:val="1F3F0FC8"/>
    <w:rsid w:val="2392755E"/>
    <w:rsid w:val="23E53C8C"/>
    <w:rsid w:val="273677B9"/>
    <w:rsid w:val="27A054EB"/>
    <w:rsid w:val="29790743"/>
    <w:rsid w:val="2D24249F"/>
    <w:rsid w:val="2D276405"/>
    <w:rsid w:val="2E7B7787"/>
    <w:rsid w:val="2F6A77B8"/>
    <w:rsid w:val="30611F0A"/>
    <w:rsid w:val="31490108"/>
    <w:rsid w:val="317D4E81"/>
    <w:rsid w:val="32B75945"/>
    <w:rsid w:val="33670DA7"/>
    <w:rsid w:val="33BD324E"/>
    <w:rsid w:val="346B3636"/>
    <w:rsid w:val="34710AAF"/>
    <w:rsid w:val="39A04A75"/>
    <w:rsid w:val="3A2632F9"/>
    <w:rsid w:val="3A9340B4"/>
    <w:rsid w:val="3BDB1AB1"/>
    <w:rsid w:val="3C152C4C"/>
    <w:rsid w:val="3DD96F86"/>
    <w:rsid w:val="3E3143FD"/>
    <w:rsid w:val="3EBC5DDD"/>
    <w:rsid w:val="3F8E1DCB"/>
    <w:rsid w:val="3FF42CA8"/>
    <w:rsid w:val="42091295"/>
    <w:rsid w:val="43000262"/>
    <w:rsid w:val="43244531"/>
    <w:rsid w:val="44883AC1"/>
    <w:rsid w:val="44890655"/>
    <w:rsid w:val="47DB4379"/>
    <w:rsid w:val="489268FC"/>
    <w:rsid w:val="48CF5448"/>
    <w:rsid w:val="48F87D16"/>
    <w:rsid w:val="490966A2"/>
    <w:rsid w:val="49564CEF"/>
    <w:rsid w:val="4CCD5FB7"/>
    <w:rsid w:val="4E053309"/>
    <w:rsid w:val="51254295"/>
    <w:rsid w:val="53596C0B"/>
    <w:rsid w:val="549C03CB"/>
    <w:rsid w:val="54A518C5"/>
    <w:rsid w:val="55EF09CE"/>
    <w:rsid w:val="562A3B61"/>
    <w:rsid w:val="564725B8"/>
    <w:rsid w:val="575F1A59"/>
    <w:rsid w:val="59B04FCC"/>
    <w:rsid w:val="59CF2512"/>
    <w:rsid w:val="5A303736"/>
    <w:rsid w:val="5A4B552E"/>
    <w:rsid w:val="5A502305"/>
    <w:rsid w:val="5A584D94"/>
    <w:rsid w:val="5A63129F"/>
    <w:rsid w:val="5ADE57B1"/>
    <w:rsid w:val="5BCF6EC1"/>
    <w:rsid w:val="5D964551"/>
    <w:rsid w:val="5E8A4E8C"/>
    <w:rsid w:val="60A536B9"/>
    <w:rsid w:val="67CF40CA"/>
    <w:rsid w:val="685B2491"/>
    <w:rsid w:val="694C5B6A"/>
    <w:rsid w:val="6AE91574"/>
    <w:rsid w:val="6C932E12"/>
    <w:rsid w:val="6D695A44"/>
    <w:rsid w:val="6E8A7606"/>
    <w:rsid w:val="6EB72579"/>
    <w:rsid w:val="6ED8604B"/>
    <w:rsid w:val="6F5C0A2B"/>
    <w:rsid w:val="70D22201"/>
    <w:rsid w:val="74725099"/>
    <w:rsid w:val="76AA6A38"/>
    <w:rsid w:val="79363CA6"/>
    <w:rsid w:val="7AA3575A"/>
    <w:rsid w:val="7B540934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0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7"/>
    <w:qFormat/>
    <w:uiPriority w:val="0"/>
    <w:rPr>
      <w:sz w:val="18"/>
      <w:szCs w:val="18"/>
    </w:rPr>
  </w:style>
  <w:style w:type="paragraph" w:styleId="8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Hyperlink"/>
    <w:unhideWhenUsed/>
    <w:qFormat/>
    <w:uiPriority w:val="99"/>
    <w:rPr>
      <w:color w:val="0000FF"/>
      <w:u w:val="single"/>
    </w:rPr>
  </w:style>
  <w:style w:type="character" w:customStyle="1" w:styleId="17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19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0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1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2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5">
    <w:name w:val="style41"/>
    <w:basedOn w:val="15"/>
    <w:qFormat/>
    <w:uiPriority w:val="0"/>
    <w:rPr>
      <w:sz w:val="18"/>
    </w:rPr>
  </w:style>
  <w:style w:type="paragraph" w:customStyle="1" w:styleId="26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29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0">
    <w:name w:val="List Paragraph"/>
    <w:basedOn w:val="1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17</Pages>
  <Words>6756</Words>
  <Characters>7108</Characters>
  <Lines>15</Lines>
  <Paragraphs>5</Paragraphs>
  <TotalTime>7</TotalTime>
  <ScaleCrop>false</ScaleCrop>
  <LinksUpToDate>false</LinksUpToDate>
  <CharactersWithSpaces>7219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hly</cp:lastModifiedBy>
  <cp:lastPrinted>2024-07-02T05:20:00Z</cp:lastPrinted>
  <dcterms:modified xsi:type="dcterms:W3CDTF">2025-08-18T08:00:24Z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B614A02B2ABA45DBBC41A26DB921791C</vt:lpwstr>
  </property>
</Properties>
</file>