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B1BB90">
      <w:pPr>
        <w:widowControl/>
        <w:ind w:left="-359" w:firstLine="487"/>
        <w:jc w:val="left"/>
        <w:rPr>
          <w:rFonts w:ascii="Times New Roman" w:hAnsi="Times New Roman" w:eastAsia="黑体" w:cs="Times New Roman"/>
          <w:sz w:val="32"/>
          <w:szCs w:val="32"/>
        </w:rPr>
      </w:pPr>
      <w:r>
        <w:rPr>
          <w:rFonts w:ascii="Times New Roman" w:hAnsi="Times New Roman" w:eastAsia="黑体" w:cs="Times New Roman"/>
          <w:sz w:val="32"/>
          <w:szCs w:val="32"/>
        </w:rPr>
        <w:t>附件2</w:t>
      </w:r>
    </w:p>
    <w:p w14:paraId="1C924974">
      <w:pPr>
        <w:widowControl/>
        <w:ind w:left="-359" w:firstLine="487"/>
        <w:jc w:val="center"/>
        <w:rPr>
          <w:rFonts w:ascii="方正小标宋简体" w:hAnsi="黑体" w:eastAsia="方正小标宋简体"/>
          <w:bCs/>
          <w:sz w:val="52"/>
          <w:szCs w:val="52"/>
        </w:rPr>
      </w:pPr>
    </w:p>
    <w:p w14:paraId="628EEF98">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高校“双千”计划“微专业”</w:t>
      </w:r>
    </w:p>
    <w:p w14:paraId="54579B00">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设置备案表</w:t>
      </w:r>
    </w:p>
    <w:p w14:paraId="7F51A63D">
      <w:pPr>
        <w:widowControl/>
        <w:ind w:left="-359" w:firstLine="527"/>
        <w:jc w:val="center"/>
        <w:rPr>
          <w:rFonts w:ascii="方正仿宋_GBK" w:hAnsi="Arial" w:eastAsia="方正仿宋_GBK"/>
          <w:b/>
          <w:sz w:val="52"/>
        </w:rPr>
      </w:pPr>
    </w:p>
    <w:p w14:paraId="246AFCDB">
      <w:pPr>
        <w:widowControl/>
        <w:ind w:left="-359" w:firstLine="527"/>
        <w:jc w:val="center"/>
        <w:rPr>
          <w:rFonts w:ascii="Arial" w:hAnsi="Arial"/>
          <w:b/>
          <w:sz w:val="52"/>
        </w:rPr>
      </w:pPr>
    </w:p>
    <w:p w14:paraId="0FBA8515">
      <w:pPr>
        <w:widowControl/>
        <w:ind w:left="-359" w:firstLine="527"/>
        <w:jc w:val="center"/>
        <w:rPr>
          <w:rFonts w:ascii="Arial" w:hAnsi="Arial"/>
          <w:b/>
          <w:sz w:val="52"/>
        </w:rPr>
      </w:pPr>
    </w:p>
    <w:p w14:paraId="3F1632C8">
      <w:pPr>
        <w:widowControl/>
        <w:ind w:left="-359" w:firstLine="527"/>
        <w:jc w:val="center"/>
        <w:rPr>
          <w:rFonts w:ascii="Arial" w:hAnsi="Arial"/>
          <w:b/>
          <w:sz w:val="52"/>
        </w:rPr>
      </w:pPr>
    </w:p>
    <w:p w14:paraId="75B7119F">
      <w:pPr>
        <w:widowControl/>
        <w:spacing w:line="720" w:lineRule="exact"/>
        <w:ind w:firstLine="1701"/>
        <w:jc w:val="left"/>
        <w:rPr>
          <w:rFonts w:hint="eastAsia" w:ascii="仿宋" w:hAnsi="仿宋" w:eastAsia="仿宋" w:cs="仿宋"/>
          <w:bCs/>
          <w:spacing w:val="6"/>
          <w:sz w:val="32"/>
          <w:szCs w:val="32"/>
          <w:u w:val="thick"/>
        </w:rPr>
      </w:pPr>
      <w:r>
        <w:rPr>
          <w:rFonts w:hint="eastAsia" w:ascii="仿宋" w:hAnsi="仿宋" w:eastAsia="仿宋" w:cs="仿宋"/>
          <w:bCs/>
          <w:sz w:val="32"/>
          <w:szCs w:val="32"/>
        </w:rPr>
        <w:t>学   校  名   称：</w:t>
      </w:r>
      <w:r>
        <w:rPr>
          <w:rFonts w:hint="eastAsia" w:ascii="仿宋" w:hAnsi="仿宋" w:eastAsia="仿宋" w:cs="仿宋"/>
          <w:bCs/>
          <w:sz w:val="32"/>
          <w:szCs w:val="32"/>
          <w:u w:val="single"/>
        </w:rPr>
        <w:t xml:space="preserve"> </w:t>
      </w:r>
      <w:r>
        <w:rPr>
          <w:rFonts w:hint="eastAsia" w:ascii="仿宋" w:hAnsi="仿宋" w:eastAsia="仿宋" w:cs="仿宋"/>
          <w:bCs/>
          <w:sz w:val="32"/>
          <w:szCs w:val="32"/>
          <w:u w:val="single"/>
          <w:lang w:val="en-US" w:eastAsia="zh-CN"/>
        </w:rPr>
        <w:t>贵州传媒职业学院</w:t>
      </w:r>
      <w:r>
        <w:rPr>
          <w:rFonts w:hint="eastAsia" w:ascii="仿宋" w:hAnsi="仿宋" w:eastAsia="仿宋" w:cs="仿宋"/>
          <w:bCs/>
          <w:sz w:val="32"/>
          <w:szCs w:val="32"/>
          <w:u w:val="single"/>
        </w:rPr>
        <w:t xml:space="preserve">  </w:t>
      </w:r>
    </w:p>
    <w:p w14:paraId="11C2AB26">
      <w:pPr>
        <w:widowControl/>
        <w:spacing w:line="720" w:lineRule="exact"/>
        <w:ind w:firstLine="1701"/>
        <w:jc w:val="left"/>
        <w:rPr>
          <w:rFonts w:hint="eastAsia" w:ascii="仿宋" w:hAnsi="仿宋" w:eastAsia="仿宋" w:cs="仿宋"/>
          <w:bCs/>
          <w:spacing w:val="30"/>
          <w:sz w:val="32"/>
          <w:szCs w:val="32"/>
        </w:rPr>
      </w:pPr>
      <w:r>
        <w:rPr>
          <w:rFonts w:hint="eastAsia" w:ascii="仿宋" w:hAnsi="仿宋" w:eastAsia="仿宋" w:cs="仿宋"/>
          <w:bCs/>
          <w:sz w:val="32"/>
          <w:szCs w:val="32"/>
        </w:rPr>
        <w:t>微  专 业 名  称：</w:t>
      </w:r>
      <w:r>
        <w:rPr>
          <w:rFonts w:hint="eastAsia" w:ascii="仿宋" w:hAnsi="仿宋" w:eastAsia="仿宋" w:cs="仿宋"/>
          <w:bCs/>
          <w:spacing w:val="4"/>
          <w:sz w:val="32"/>
          <w:szCs w:val="32"/>
          <w:u w:val="single"/>
          <w:lang w:val="en-US" w:eastAsia="zh-CN"/>
        </w:rPr>
        <w:t xml:space="preserve"> 影视创意与数字文化传播</w:t>
      </w:r>
      <w:r>
        <w:rPr>
          <w:rFonts w:hint="eastAsia" w:ascii="仿宋" w:hAnsi="仿宋" w:eastAsia="仿宋" w:cs="仿宋"/>
          <w:bCs/>
          <w:sz w:val="32"/>
          <w:szCs w:val="32"/>
          <w:u w:val="single"/>
        </w:rPr>
        <w:t xml:space="preserve">   </w:t>
      </w:r>
    </w:p>
    <w:p w14:paraId="3B8D8110">
      <w:pPr>
        <w:widowControl/>
        <w:spacing w:line="720" w:lineRule="exact"/>
        <w:ind w:firstLine="1701"/>
        <w:jc w:val="left"/>
        <w:rPr>
          <w:rFonts w:hint="eastAsia" w:ascii="仿宋" w:hAnsi="仿宋" w:eastAsia="仿宋" w:cs="仿宋"/>
          <w:bCs/>
          <w:spacing w:val="4"/>
          <w:sz w:val="32"/>
          <w:szCs w:val="32"/>
        </w:rPr>
      </w:pPr>
      <w:r>
        <w:rPr>
          <w:rFonts w:hint="eastAsia" w:ascii="仿宋" w:hAnsi="仿宋" w:eastAsia="仿宋" w:cs="仿宋"/>
          <w:bCs/>
          <w:spacing w:val="17"/>
          <w:kern w:val="0"/>
          <w:sz w:val="32"/>
          <w:szCs w:val="32"/>
          <w:fitText w:val="2880" w:id="-1267987965"/>
        </w:rPr>
        <w:t>专 业 负 责 人</w:t>
      </w:r>
      <w:r>
        <w:rPr>
          <w:rFonts w:hint="eastAsia" w:ascii="仿宋" w:hAnsi="仿宋" w:eastAsia="仿宋" w:cs="仿宋"/>
          <w:bCs/>
          <w:spacing w:val="7"/>
          <w:kern w:val="0"/>
          <w:sz w:val="32"/>
          <w:szCs w:val="32"/>
          <w:fitText w:val="2880" w:id="-1267987965"/>
        </w:rPr>
        <w:t>：</w:t>
      </w:r>
      <w:r>
        <w:rPr>
          <w:rFonts w:hint="eastAsia" w:ascii="仿宋" w:hAnsi="仿宋" w:eastAsia="仿宋" w:cs="仿宋"/>
          <w:bCs/>
          <w:spacing w:val="4"/>
          <w:sz w:val="32"/>
          <w:szCs w:val="32"/>
          <w:u w:val="single"/>
        </w:rPr>
        <w:t xml:space="preserve">   </w:t>
      </w:r>
      <w:r>
        <w:rPr>
          <w:rFonts w:hint="eastAsia" w:ascii="仿宋" w:hAnsi="仿宋" w:eastAsia="仿宋" w:cs="仿宋"/>
          <w:bCs/>
          <w:spacing w:val="4"/>
          <w:sz w:val="32"/>
          <w:szCs w:val="32"/>
          <w:u w:val="single"/>
          <w:lang w:val="en-US" w:eastAsia="zh-CN"/>
        </w:rPr>
        <w:t>王永军</w:t>
      </w:r>
      <w:r>
        <w:rPr>
          <w:rFonts w:hint="eastAsia" w:ascii="仿宋" w:hAnsi="仿宋" w:eastAsia="仿宋" w:cs="仿宋"/>
          <w:bCs/>
          <w:spacing w:val="4"/>
          <w:sz w:val="32"/>
          <w:szCs w:val="32"/>
          <w:u w:val="single"/>
        </w:rPr>
        <w:t xml:space="preserve">    </w:t>
      </w:r>
      <w:r>
        <w:rPr>
          <w:rFonts w:hint="eastAsia" w:ascii="仿宋" w:hAnsi="仿宋" w:eastAsia="仿宋" w:cs="仿宋"/>
          <w:bCs/>
          <w:spacing w:val="4"/>
          <w:sz w:val="32"/>
          <w:szCs w:val="32"/>
          <w:u w:val="single"/>
          <w:lang w:val="en-US" w:eastAsia="zh-CN"/>
        </w:rPr>
        <w:t xml:space="preserve"> </w:t>
      </w:r>
      <w:r>
        <w:rPr>
          <w:rFonts w:hint="eastAsia" w:ascii="仿宋" w:hAnsi="仿宋" w:eastAsia="仿宋" w:cs="仿宋"/>
          <w:bCs/>
          <w:spacing w:val="4"/>
          <w:sz w:val="32"/>
          <w:szCs w:val="32"/>
          <w:u w:val="single"/>
        </w:rPr>
        <w:t xml:space="preserve">  </w:t>
      </w:r>
    </w:p>
    <w:p w14:paraId="29619FBC">
      <w:pPr>
        <w:widowControl/>
        <w:spacing w:line="720" w:lineRule="exact"/>
        <w:ind w:firstLine="1701"/>
        <w:jc w:val="left"/>
        <w:rPr>
          <w:rFonts w:hint="eastAsia" w:ascii="仿宋" w:hAnsi="仿宋" w:eastAsia="仿宋" w:cs="仿宋"/>
          <w:bCs/>
          <w:spacing w:val="4"/>
          <w:sz w:val="32"/>
          <w:szCs w:val="32"/>
        </w:rPr>
      </w:pPr>
      <w:r>
        <w:rPr>
          <w:rFonts w:hint="eastAsia" w:ascii="仿宋" w:hAnsi="仿宋" w:eastAsia="仿宋" w:cs="仿宋"/>
          <w:bCs/>
          <w:spacing w:val="16"/>
          <w:kern w:val="0"/>
          <w:sz w:val="32"/>
          <w:szCs w:val="32"/>
          <w:fitText w:val="2880" w:id="-1267987964"/>
        </w:rPr>
        <w:t>联  系  电  话</w:t>
      </w:r>
      <w:r>
        <w:rPr>
          <w:rFonts w:hint="eastAsia" w:ascii="仿宋" w:hAnsi="仿宋" w:eastAsia="仿宋" w:cs="仿宋"/>
          <w:bCs/>
          <w:spacing w:val="0"/>
          <w:kern w:val="0"/>
          <w:sz w:val="32"/>
          <w:szCs w:val="32"/>
          <w:fitText w:val="2880" w:id="-1267987964"/>
        </w:rPr>
        <w:t>：</w:t>
      </w:r>
      <w:r>
        <w:rPr>
          <w:rFonts w:hint="eastAsia" w:ascii="仿宋" w:hAnsi="仿宋" w:eastAsia="仿宋" w:cs="仿宋"/>
          <w:bCs/>
          <w:spacing w:val="4"/>
          <w:sz w:val="32"/>
          <w:szCs w:val="32"/>
          <w:u w:val="single"/>
        </w:rPr>
        <w:t xml:space="preserve">   </w:t>
      </w:r>
      <w:r>
        <w:rPr>
          <w:rFonts w:hint="eastAsia" w:ascii="仿宋" w:hAnsi="仿宋" w:eastAsia="仿宋" w:cs="仿宋"/>
          <w:bCs/>
          <w:spacing w:val="4"/>
          <w:sz w:val="32"/>
          <w:szCs w:val="32"/>
          <w:u w:val="single"/>
          <w:lang w:val="en-US" w:eastAsia="zh-CN"/>
        </w:rPr>
        <w:t>18685442612</w:t>
      </w:r>
      <w:r>
        <w:rPr>
          <w:rFonts w:hint="eastAsia" w:ascii="仿宋" w:hAnsi="仿宋" w:eastAsia="仿宋" w:cs="仿宋"/>
          <w:bCs/>
          <w:spacing w:val="4"/>
          <w:sz w:val="32"/>
          <w:szCs w:val="32"/>
          <w:u w:val="single"/>
        </w:rPr>
        <w:t xml:space="preserve">   </w:t>
      </w:r>
    </w:p>
    <w:p w14:paraId="6AEA940C">
      <w:pPr>
        <w:widowControl/>
        <w:spacing w:line="720" w:lineRule="exact"/>
        <w:ind w:firstLine="1701"/>
        <w:jc w:val="left"/>
        <w:rPr>
          <w:rFonts w:hint="eastAsia" w:ascii="仿宋" w:hAnsi="仿宋" w:eastAsia="仿宋" w:cs="仿宋"/>
          <w:bCs/>
          <w:sz w:val="32"/>
          <w:szCs w:val="32"/>
        </w:rPr>
      </w:pPr>
      <w:r>
        <w:rPr>
          <w:rFonts w:hint="eastAsia" w:ascii="仿宋" w:hAnsi="仿宋" w:eastAsia="仿宋" w:cs="仿宋"/>
          <w:bCs/>
          <w:spacing w:val="16"/>
          <w:kern w:val="0"/>
          <w:sz w:val="32"/>
          <w:szCs w:val="32"/>
          <w:fitText w:val="2880" w:id="-1267987963"/>
        </w:rPr>
        <w:t>申  请  时  间</w:t>
      </w:r>
      <w:r>
        <w:rPr>
          <w:rFonts w:hint="eastAsia" w:ascii="仿宋" w:hAnsi="仿宋" w:eastAsia="仿宋" w:cs="仿宋"/>
          <w:bCs/>
          <w:spacing w:val="0"/>
          <w:kern w:val="0"/>
          <w:sz w:val="32"/>
          <w:szCs w:val="32"/>
          <w:fitText w:val="2880" w:id="-1267987963"/>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u w:val="single"/>
          <w:lang w:val="en-US" w:eastAsia="zh-CN"/>
        </w:rPr>
        <w:t>2025年5月13日</w:t>
      </w:r>
      <w:r>
        <w:rPr>
          <w:rFonts w:hint="eastAsia" w:ascii="仿宋" w:hAnsi="仿宋" w:eastAsia="仿宋" w:cs="仿宋"/>
          <w:bCs/>
          <w:sz w:val="32"/>
          <w:szCs w:val="32"/>
          <w:u w:val="single"/>
        </w:rPr>
        <w:t xml:space="preserve">   </w:t>
      </w:r>
    </w:p>
    <w:p w14:paraId="3B058630">
      <w:pPr>
        <w:widowControl/>
        <w:spacing w:line="720" w:lineRule="exact"/>
        <w:jc w:val="left"/>
        <w:rPr>
          <w:rFonts w:ascii="Arial" w:hAnsi="Arial" w:eastAsia="方正仿宋_GB2312"/>
          <w:sz w:val="32"/>
          <w:szCs w:val="32"/>
        </w:rPr>
      </w:pPr>
    </w:p>
    <w:p w14:paraId="66835F57">
      <w:pPr>
        <w:widowControl/>
        <w:spacing w:line="720" w:lineRule="exact"/>
        <w:jc w:val="left"/>
        <w:rPr>
          <w:rFonts w:ascii="Arial" w:hAnsi="Arial" w:eastAsia="方正仿宋_GB2312"/>
          <w:sz w:val="44"/>
        </w:rPr>
      </w:pPr>
    </w:p>
    <w:p w14:paraId="1150DB88">
      <w:pPr>
        <w:widowControl/>
        <w:spacing w:line="720" w:lineRule="exact"/>
        <w:jc w:val="left"/>
        <w:rPr>
          <w:rFonts w:ascii="Arial" w:hAnsi="Arial" w:eastAsia="方正仿宋_GB2312"/>
          <w:sz w:val="44"/>
        </w:rPr>
      </w:pPr>
    </w:p>
    <w:p w14:paraId="7A52DF6F">
      <w:pPr>
        <w:jc w:val="center"/>
        <w:rPr>
          <w:rFonts w:hint="eastAsia" w:ascii="仿宋" w:hAnsi="仿宋" w:eastAsia="仿宋" w:cs="仿宋"/>
          <w:b/>
          <w:bCs/>
          <w:color w:val="000000"/>
          <w:kern w:val="2"/>
          <w:sz w:val="32"/>
          <w:szCs w:val="32"/>
        </w:rPr>
      </w:pPr>
      <w:r>
        <w:rPr>
          <w:rFonts w:hint="eastAsia" w:ascii="仿宋" w:hAnsi="仿宋" w:eastAsia="仿宋" w:cs="仿宋"/>
          <w:b/>
          <w:bCs/>
          <w:color w:val="000000"/>
          <w:kern w:val="2"/>
          <w:sz w:val="32"/>
          <w:szCs w:val="32"/>
        </w:rPr>
        <w:t>教育部高校学生司（高校毕业生就业服务司）制</w:t>
      </w:r>
    </w:p>
    <w:p w14:paraId="23A31844">
      <w:pPr>
        <w:jc w:val="center"/>
        <w:rPr>
          <w:rFonts w:hint="eastAsia" w:ascii="仿宋" w:hAnsi="仿宋" w:eastAsia="仿宋" w:cs="仿宋"/>
          <w:b/>
          <w:sz w:val="32"/>
        </w:rPr>
      </w:pPr>
      <w:r>
        <w:rPr>
          <w:rFonts w:hint="eastAsia" w:ascii="仿宋" w:hAnsi="仿宋" w:eastAsia="仿宋" w:cs="仿宋"/>
          <w:b/>
          <w:bCs/>
          <w:color w:val="000000"/>
          <w:kern w:val="2"/>
          <w:sz w:val="32"/>
          <w:szCs w:val="32"/>
        </w:rPr>
        <w:t>2025年4月</w:t>
      </w:r>
    </w:p>
    <w:p w14:paraId="48D3878E">
      <w:pPr>
        <w:widowControl/>
        <w:spacing w:line="720" w:lineRule="exact"/>
        <w:jc w:val="left"/>
        <w:rPr>
          <w:rFonts w:ascii="Arial" w:hAnsi="Arial" w:eastAsia="方正仿宋_GB2312"/>
          <w:sz w:val="44"/>
        </w:rPr>
      </w:pPr>
    </w:p>
    <w:p w14:paraId="40B813BB">
      <w:pPr>
        <w:widowControl/>
        <w:jc w:val="left"/>
        <w:rPr>
          <w:rFonts w:ascii="Times New Roman" w:hAnsi="Times New Roman"/>
        </w:rPr>
      </w:pPr>
    </w:p>
    <w:p w14:paraId="78E07F4D">
      <w:pPr>
        <w:widowControl/>
        <w:jc w:val="left"/>
        <w:rPr>
          <w:rFonts w:ascii="Times New Roman" w:hAnsi="Times New Roman"/>
        </w:rPr>
      </w:pPr>
    </w:p>
    <w:p w14:paraId="1C995A14">
      <w:pPr>
        <w:widowControl/>
        <w:spacing w:line="360" w:lineRule="auto"/>
        <w:jc w:val="center"/>
        <w:rPr>
          <w:rFonts w:ascii="黑体" w:hAnsi="黑体" w:eastAsia="黑体"/>
          <w:sz w:val="32"/>
        </w:rPr>
      </w:pPr>
      <w:r>
        <w:rPr>
          <w:rFonts w:hint="eastAsia" w:ascii="黑体" w:hAnsi="黑体" w:eastAsia="黑体"/>
          <w:sz w:val="32"/>
        </w:rPr>
        <w:t>一、微专业</w:t>
      </w:r>
      <w:r>
        <w:rPr>
          <w:rFonts w:ascii="黑体" w:hAnsi="黑体" w:eastAsia="黑体"/>
          <w:sz w:val="32"/>
        </w:rPr>
        <w:t>基本情况表</w:t>
      </w:r>
    </w:p>
    <w:tbl>
      <w:tblPr>
        <w:tblStyle w:val="6"/>
        <w:tblW w:w="9072" w:type="dxa"/>
        <w:tblInd w:w="108" w:type="dxa"/>
        <w:tblLayout w:type="fixed"/>
        <w:tblCellMar>
          <w:top w:w="0" w:type="dxa"/>
          <w:left w:w="0" w:type="dxa"/>
          <w:bottom w:w="0" w:type="dxa"/>
          <w:right w:w="0" w:type="dxa"/>
        </w:tblCellMar>
      </w:tblPr>
      <w:tblGrid>
        <w:gridCol w:w="1985"/>
        <w:gridCol w:w="2693"/>
        <w:gridCol w:w="1276"/>
        <w:gridCol w:w="567"/>
        <w:gridCol w:w="425"/>
        <w:gridCol w:w="2126"/>
      </w:tblGrid>
      <w:tr w14:paraId="1FA33C7C">
        <w:tblPrEx>
          <w:tblCellMar>
            <w:top w:w="0" w:type="dxa"/>
            <w:left w:w="0" w:type="dxa"/>
            <w:bottom w:w="0" w:type="dxa"/>
            <w:right w:w="0" w:type="dxa"/>
          </w:tblCellMar>
        </w:tblPrEx>
        <w:trPr>
          <w:trHeight w:val="6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F0F9FBB">
            <w:pPr>
              <w:widowControl/>
              <w:jc w:val="center"/>
              <w:rPr>
                <w:rFonts w:hint="eastAsia" w:ascii="仿宋" w:hAnsi="仿宋" w:eastAsia="仿宋" w:cs="仿宋"/>
                <w:b/>
                <w:bCs/>
              </w:rPr>
            </w:pPr>
            <w:r>
              <w:rPr>
                <w:rFonts w:hint="eastAsia" w:ascii="仿宋" w:hAnsi="仿宋" w:eastAsia="仿宋" w:cs="仿宋"/>
                <w:b/>
                <w:bCs/>
                <w:sz w:val="24"/>
              </w:rPr>
              <w:t>微专业名称</w:t>
            </w:r>
          </w:p>
        </w:tc>
        <w:tc>
          <w:tcPr>
            <w:tcW w:w="3969"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2EDBDA2">
            <w:pPr>
              <w:widowControl/>
              <w:jc w:val="left"/>
              <w:rPr>
                <w:rFonts w:hint="eastAsia" w:ascii="仿宋" w:hAnsi="仿宋" w:eastAsia="仿宋" w:cs="仿宋"/>
                <w:sz w:val="24"/>
              </w:rPr>
            </w:pPr>
            <w:r>
              <w:rPr>
                <w:rFonts w:hint="eastAsia" w:ascii="仿宋" w:hAnsi="仿宋" w:eastAsia="仿宋" w:cs="仿宋"/>
                <w:sz w:val="24"/>
              </w:rPr>
              <w:t>影视创意与数字文化传播</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E33D1">
            <w:pPr>
              <w:widowControl/>
              <w:jc w:val="center"/>
              <w:rPr>
                <w:rFonts w:hint="eastAsia" w:ascii="仿宋" w:hAnsi="仿宋" w:eastAsia="仿宋" w:cs="仿宋"/>
                <w:sz w:val="24"/>
              </w:rPr>
            </w:pPr>
            <w:r>
              <w:rPr>
                <w:rFonts w:hint="eastAsia" w:ascii="仿宋" w:hAnsi="仿宋" w:eastAsia="仿宋" w:cs="仿宋"/>
                <w:b/>
                <w:bCs/>
                <w:sz w:val="24"/>
              </w:rPr>
              <w:t>类型</w:t>
            </w:r>
          </w:p>
        </w:tc>
        <w:tc>
          <w:tcPr>
            <w:tcW w:w="2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C5A3">
            <w:pPr>
              <w:widowControl/>
              <w:jc w:val="left"/>
              <w:rPr>
                <w:rFonts w:hint="default" w:ascii="仿宋" w:hAnsi="仿宋" w:eastAsia="仿宋" w:cs="仿宋"/>
                <w:sz w:val="24"/>
                <w:lang w:val="en-US" w:eastAsia="zh-CN"/>
              </w:rPr>
            </w:pPr>
            <w:r>
              <w:rPr>
                <w:rFonts w:hint="eastAsia" w:ascii="仿宋" w:hAnsi="仿宋" w:eastAsia="仿宋" w:cs="仿宋"/>
                <w:sz w:val="24"/>
                <w:lang w:val="en-US" w:eastAsia="zh-CN"/>
              </w:rPr>
              <w:t>广播影视类</w:t>
            </w:r>
          </w:p>
        </w:tc>
      </w:tr>
      <w:tr w14:paraId="5E4A194A">
        <w:tblPrEx>
          <w:tblCellMar>
            <w:top w:w="0" w:type="dxa"/>
            <w:left w:w="0" w:type="dxa"/>
            <w:bottom w:w="0" w:type="dxa"/>
            <w:right w:w="0" w:type="dxa"/>
          </w:tblCellMar>
        </w:tblPrEx>
        <w:trPr>
          <w:trHeight w:val="701"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CFC46E">
            <w:pPr>
              <w:widowControl/>
              <w:jc w:val="center"/>
              <w:rPr>
                <w:rFonts w:hint="eastAsia" w:ascii="仿宋" w:hAnsi="仿宋" w:eastAsia="仿宋" w:cs="仿宋"/>
                <w:b/>
                <w:bCs/>
                <w:sz w:val="24"/>
              </w:rPr>
            </w:pPr>
            <w:r>
              <w:rPr>
                <w:rFonts w:hint="eastAsia" w:ascii="仿宋" w:hAnsi="仿宋" w:eastAsia="仿宋" w:cs="仿宋"/>
                <w:b/>
                <w:bCs/>
                <w:sz w:val="24"/>
              </w:rPr>
              <w:t>面向对象</w:t>
            </w:r>
          </w:p>
          <w:p w14:paraId="0AE30C6E">
            <w:pPr>
              <w:widowControl/>
              <w:jc w:val="center"/>
              <w:rPr>
                <w:rFonts w:hint="eastAsia" w:ascii="仿宋" w:hAnsi="仿宋" w:eastAsia="仿宋" w:cs="仿宋"/>
                <w:b/>
                <w:bCs/>
                <w:sz w:val="24"/>
              </w:rPr>
            </w:pPr>
            <w:r>
              <w:rPr>
                <w:rFonts w:hint="eastAsia" w:ascii="仿宋" w:hAnsi="仿宋" w:eastAsia="仿宋" w:cs="仿宋"/>
                <w:b/>
                <w:bCs/>
                <w:sz w:val="24"/>
              </w:rPr>
              <w:t>（可多选）</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CBFFA7B">
            <w:pPr>
              <w:widowControl/>
              <w:jc w:val="center"/>
              <w:rPr>
                <w:rFonts w:hint="eastAsia" w:ascii="仿宋" w:hAnsi="仿宋" w:eastAsia="仿宋" w:cs="仿宋"/>
                <w:sz w:val="24"/>
              </w:rPr>
            </w:pPr>
            <w:r>
              <w:rPr>
                <w:rFonts w:hint="eastAsia" w:ascii="仿宋" w:hAnsi="仿宋" w:eastAsia="仿宋" w:cs="仿宋"/>
                <w:sz w:val="24"/>
                <w:szCs w:val="24"/>
                <w:lang w:eastAsia="zh-CN"/>
              </w:rPr>
              <w:t>☑</w:t>
            </w:r>
            <w:r>
              <w:rPr>
                <w:rFonts w:hint="eastAsia" w:ascii="仿宋" w:hAnsi="仿宋" w:eastAsia="仿宋" w:cs="仿宋"/>
                <w:b/>
                <w:bCs/>
                <w:sz w:val="24"/>
              </w:rPr>
              <w:t xml:space="preserve">专科    </w:t>
            </w:r>
            <w:r>
              <w:rPr>
                <w:rFonts w:hint="eastAsia" w:ascii="仿宋" w:hAnsi="仿宋" w:eastAsia="仿宋" w:cs="仿宋"/>
                <w:sz w:val="24"/>
                <w:szCs w:val="24"/>
                <w:lang w:eastAsia="zh-CN"/>
              </w:rPr>
              <w:t>☑</w:t>
            </w:r>
            <w:r>
              <w:rPr>
                <w:rFonts w:hint="eastAsia" w:ascii="仿宋" w:hAnsi="仿宋" w:eastAsia="仿宋" w:cs="仿宋"/>
                <w:b/>
                <w:bCs/>
                <w:sz w:val="24"/>
              </w:rPr>
              <w:t xml:space="preserve">本科     </w:t>
            </w:r>
            <w:r>
              <w:rPr>
                <w:rFonts w:hint="eastAsia" w:ascii="仿宋" w:hAnsi="仿宋" w:eastAsia="仿宋" w:cs="仿宋"/>
                <w:sz w:val="24"/>
                <w:szCs w:val="24"/>
              </w:rPr>
              <w:t>□</w:t>
            </w:r>
            <w:r>
              <w:rPr>
                <w:rFonts w:hint="eastAsia" w:ascii="仿宋" w:hAnsi="仿宋" w:eastAsia="仿宋" w:cs="仿宋"/>
                <w:b/>
                <w:bCs/>
                <w:sz w:val="24"/>
              </w:rPr>
              <w:t xml:space="preserve">硕士    </w:t>
            </w:r>
            <w:r>
              <w:rPr>
                <w:rFonts w:hint="eastAsia" w:ascii="仿宋" w:hAnsi="仿宋" w:eastAsia="仿宋" w:cs="仿宋"/>
                <w:sz w:val="24"/>
                <w:szCs w:val="24"/>
              </w:rPr>
              <w:t>□</w:t>
            </w:r>
            <w:r>
              <w:rPr>
                <w:rFonts w:hint="eastAsia" w:ascii="仿宋" w:hAnsi="仿宋" w:eastAsia="仿宋" w:cs="仿宋"/>
                <w:b/>
                <w:bCs/>
                <w:sz w:val="24"/>
              </w:rPr>
              <w:t>博士</w:t>
            </w:r>
          </w:p>
        </w:tc>
      </w:tr>
      <w:tr w14:paraId="7D00D678">
        <w:tblPrEx>
          <w:tblCellMar>
            <w:top w:w="0" w:type="dxa"/>
            <w:left w:w="0" w:type="dxa"/>
            <w:bottom w:w="0" w:type="dxa"/>
            <w:right w:w="0" w:type="dxa"/>
          </w:tblCellMar>
        </w:tblPrEx>
        <w:trPr>
          <w:trHeight w:val="8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12E7494">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面向学科及专业</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F473CA8">
            <w:pPr>
              <w:widowControl/>
              <w:jc w:val="left"/>
              <w:rPr>
                <w:rFonts w:hint="eastAsia" w:ascii="仿宋" w:hAnsi="仿宋" w:eastAsia="仿宋" w:cs="仿宋"/>
                <w:sz w:val="24"/>
                <w:lang w:val="en-US" w:eastAsia="zh-CN"/>
              </w:rPr>
            </w:pPr>
            <w:r>
              <w:rPr>
                <w:rFonts w:hint="eastAsia" w:ascii="仿宋" w:hAnsi="仿宋" w:eastAsia="仿宋" w:cs="仿宋"/>
                <w:sz w:val="24"/>
                <w:lang w:val="en-US" w:eastAsia="zh-CN"/>
              </w:rPr>
              <w:t>面向所有学生</w:t>
            </w:r>
          </w:p>
        </w:tc>
      </w:tr>
      <w:tr w14:paraId="76C49579">
        <w:tblPrEx>
          <w:tblCellMar>
            <w:top w:w="0" w:type="dxa"/>
            <w:left w:w="0" w:type="dxa"/>
            <w:bottom w:w="0" w:type="dxa"/>
            <w:right w:w="0" w:type="dxa"/>
          </w:tblCellMar>
        </w:tblPrEx>
        <w:trPr>
          <w:trHeight w:val="595"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2A8D6A8">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总 学 分</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651865F">
            <w:pPr>
              <w:widowControl/>
              <w:rPr>
                <w:rFonts w:hint="eastAsia" w:ascii="仿宋" w:hAnsi="仿宋" w:eastAsia="仿宋" w:cs="仿宋"/>
                <w:sz w:val="24"/>
                <w:lang w:val="en-US" w:eastAsia="zh-CN"/>
              </w:rPr>
            </w:pPr>
            <w:r>
              <w:rPr>
                <w:rFonts w:hint="eastAsia" w:ascii="仿宋" w:hAnsi="仿宋" w:eastAsia="仿宋" w:cs="仿宋"/>
                <w:sz w:val="24"/>
                <w:lang w:val="en-US" w:eastAsia="zh-CN"/>
              </w:rPr>
              <w:t>12</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D1F93B">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课程门数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C77F66C">
            <w:pPr>
              <w:widowControl/>
              <w:jc w:val="left"/>
              <w:rPr>
                <w:rFonts w:hint="eastAsia" w:ascii="仿宋" w:hAnsi="仿宋" w:eastAsia="仿宋" w:cs="仿宋"/>
                <w:sz w:val="24"/>
                <w:lang w:val="en-US" w:eastAsia="zh-CN"/>
              </w:rPr>
            </w:pPr>
            <w:r>
              <w:rPr>
                <w:rFonts w:hint="eastAsia" w:ascii="仿宋" w:hAnsi="仿宋" w:eastAsia="仿宋" w:cs="仿宋"/>
                <w:sz w:val="24"/>
                <w:lang w:val="en-US" w:eastAsia="zh-CN"/>
              </w:rPr>
              <w:t>6</w:t>
            </w:r>
          </w:p>
        </w:tc>
      </w:tr>
      <w:tr w14:paraId="1363C0AB">
        <w:tblPrEx>
          <w:tblCellMar>
            <w:top w:w="0" w:type="dxa"/>
            <w:left w:w="0" w:type="dxa"/>
            <w:bottom w:w="0" w:type="dxa"/>
            <w:right w:w="0" w:type="dxa"/>
          </w:tblCellMar>
        </w:tblPrEx>
        <w:trPr>
          <w:trHeight w:val="607"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833841">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招生名额</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B650ED">
            <w:pPr>
              <w:widowControl/>
              <w:rPr>
                <w:rFonts w:hint="eastAsia" w:ascii="仿宋" w:hAnsi="仿宋" w:eastAsia="仿宋" w:cs="仿宋"/>
                <w:sz w:val="24"/>
                <w:lang w:val="en-US" w:eastAsia="zh-CN"/>
              </w:rPr>
            </w:pPr>
            <w:r>
              <w:rPr>
                <w:rFonts w:hint="eastAsia" w:ascii="仿宋" w:hAnsi="仿宋" w:eastAsia="仿宋" w:cs="仿宋"/>
                <w:sz w:val="24"/>
                <w:lang w:val="en-US" w:eastAsia="zh-CN"/>
              </w:rPr>
              <w:t>100</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A8C647F">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成班人数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4587500">
            <w:pPr>
              <w:widowControl/>
              <w:jc w:val="left"/>
              <w:rPr>
                <w:rFonts w:hint="eastAsia" w:ascii="仿宋" w:hAnsi="仿宋" w:eastAsia="仿宋" w:cs="仿宋"/>
                <w:sz w:val="24"/>
                <w:lang w:val="en-US" w:eastAsia="zh-CN"/>
              </w:rPr>
            </w:pPr>
            <w:r>
              <w:rPr>
                <w:rFonts w:hint="eastAsia" w:ascii="仿宋" w:hAnsi="仿宋" w:eastAsia="仿宋" w:cs="仿宋"/>
                <w:sz w:val="24"/>
                <w:lang w:val="en-US" w:eastAsia="zh-CN"/>
              </w:rPr>
              <w:t>50</w:t>
            </w:r>
          </w:p>
        </w:tc>
      </w:tr>
      <w:tr w14:paraId="5AEA15E8">
        <w:tblPrEx>
          <w:tblCellMar>
            <w:top w:w="0" w:type="dxa"/>
            <w:left w:w="0" w:type="dxa"/>
            <w:bottom w:w="0" w:type="dxa"/>
            <w:right w:w="0" w:type="dxa"/>
          </w:tblCellMar>
        </w:tblPrEx>
        <w:trPr>
          <w:trHeight w:val="57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00E8F0">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开课时间</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3EBB84">
            <w:pPr>
              <w:widowControl/>
              <w:rPr>
                <w:rFonts w:hint="eastAsia" w:ascii="仿宋" w:hAnsi="仿宋" w:eastAsia="仿宋" w:cs="仿宋"/>
                <w:sz w:val="24"/>
                <w:lang w:val="en-US" w:eastAsia="zh-CN"/>
              </w:rPr>
            </w:pPr>
            <w:r>
              <w:rPr>
                <w:rFonts w:hint="eastAsia" w:ascii="仿宋" w:hAnsi="仿宋" w:eastAsia="仿宋" w:cs="仿宋"/>
                <w:sz w:val="24"/>
                <w:lang w:val="en-US" w:eastAsia="zh-CN"/>
              </w:rPr>
              <w:t>2025年秋季学期</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DF86C7">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学   制</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F190CD4">
            <w:pPr>
              <w:widowControl/>
              <w:jc w:val="left"/>
              <w:rPr>
                <w:rFonts w:hint="eastAsia" w:ascii="仿宋" w:hAnsi="仿宋" w:eastAsia="仿宋" w:cs="仿宋"/>
                <w:sz w:val="24"/>
                <w:lang w:val="en-US" w:eastAsia="zh-CN"/>
              </w:rPr>
            </w:pPr>
            <w:r>
              <w:rPr>
                <w:rFonts w:hint="eastAsia" w:ascii="仿宋" w:hAnsi="仿宋" w:eastAsia="仿宋" w:cs="仿宋"/>
                <w:sz w:val="24"/>
                <w:lang w:val="en-US" w:eastAsia="zh-CN"/>
              </w:rPr>
              <w:t>1年</w:t>
            </w:r>
          </w:p>
        </w:tc>
      </w:tr>
      <w:tr w14:paraId="3B95D7FF">
        <w:tblPrEx>
          <w:tblCellMar>
            <w:top w:w="0" w:type="dxa"/>
            <w:left w:w="0" w:type="dxa"/>
            <w:bottom w:w="0" w:type="dxa"/>
            <w:right w:w="0" w:type="dxa"/>
          </w:tblCellMar>
        </w:tblPrEx>
        <w:trPr>
          <w:trHeight w:val="55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6057921">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是否产教融合</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055CBBF">
            <w:pPr>
              <w:widowControl/>
              <w:rPr>
                <w:rFonts w:hint="eastAsia" w:ascii="仿宋" w:hAnsi="仿宋" w:eastAsia="仿宋" w:cs="仿宋"/>
                <w:sz w:val="24"/>
              </w:rPr>
            </w:pP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3430934">
            <w:pPr>
              <w:widowControl/>
              <w:spacing w:line="300" w:lineRule="exact"/>
              <w:jc w:val="center"/>
              <w:rPr>
                <w:rFonts w:hint="eastAsia" w:ascii="仿宋" w:hAnsi="仿宋" w:eastAsia="仿宋" w:cs="仿宋"/>
                <w:b/>
                <w:bCs/>
                <w:sz w:val="24"/>
              </w:rPr>
            </w:pPr>
            <w:r>
              <w:rPr>
                <w:rFonts w:hint="eastAsia" w:ascii="仿宋" w:hAnsi="仿宋" w:eastAsia="仿宋" w:cs="仿宋"/>
                <w:b/>
                <w:bCs/>
                <w:sz w:val="24"/>
              </w:rPr>
              <w:t>产教合作单位</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A39F4DC">
            <w:pPr>
              <w:widowControl/>
              <w:jc w:val="left"/>
              <w:rPr>
                <w:rFonts w:hint="eastAsia" w:ascii="仿宋" w:hAnsi="仿宋" w:eastAsia="仿宋" w:cs="仿宋"/>
                <w:sz w:val="24"/>
              </w:rPr>
            </w:pPr>
          </w:p>
        </w:tc>
      </w:tr>
      <w:tr w14:paraId="27E73638">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14:paraId="3B6B5FB1">
            <w:pPr>
              <w:widowControl/>
              <w:spacing w:line="360" w:lineRule="auto"/>
              <w:jc w:val="center"/>
              <w:rPr>
                <w:rFonts w:hint="eastAsia" w:ascii="仿宋" w:hAnsi="仿宋" w:eastAsia="仿宋" w:cs="仿宋"/>
                <w:sz w:val="24"/>
              </w:rPr>
            </w:pPr>
            <w:r>
              <w:rPr>
                <w:rFonts w:hint="eastAsia" w:ascii="仿宋" w:hAnsi="仿宋" w:eastAsia="仿宋" w:cs="仿宋"/>
                <w:b/>
                <w:bCs/>
                <w:sz w:val="24"/>
              </w:rPr>
              <w:t>微专业介绍</w:t>
            </w:r>
          </w:p>
        </w:tc>
      </w:tr>
      <w:tr w14:paraId="1E22713B">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14:paraId="6CD016E8">
            <w:pPr>
              <w:widowControl/>
              <w:spacing w:line="360" w:lineRule="auto"/>
              <w:rPr>
                <w:rFonts w:hint="eastAsia" w:ascii="仿宋" w:hAnsi="仿宋" w:eastAsia="仿宋" w:cs="仿宋"/>
                <w:b/>
                <w:bCs/>
                <w:sz w:val="24"/>
              </w:rPr>
            </w:pPr>
            <w:r>
              <w:rPr>
                <w:rFonts w:hint="eastAsia" w:ascii="仿宋" w:hAnsi="仿宋" w:eastAsia="仿宋" w:cs="仿宋"/>
                <w:b/>
                <w:bCs/>
                <w:sz w:val="24"/>
              </w:rPr>
              <w:t>微专业的社会需求及就业前景分析（500字左右）</w:t>
            </w:r>
          </w:p>
          <w:p w14:paraId="1AD6627D">
            <w:pPr>
              <w:widowControl/>
              <w:spacing w:line="360" w:lineRule="auto"/>
              <w:rPr>
                <w:rFonts w:hint="eastAsia" w:ascii="仿宋" w:hAnsi="仿宋" w:eastAsia="仿宋" w:cs="仿宋"/>
                <w:b/>
                <w:bCs/>
                <w:sz w:val="24"/>
              </w:rPr>
            </w:pPr>
            <w:r>
              <w:rPr>
                <w:rFonts w:hint="eastAsia" w:ascii="仿宋" w:hAnsi="仿宋" w:eastAsia="仿宋" w:cs="仿宋"/>
                <w:b/>
                <w:bCs/>
                <w:sz w:val="24"/>
              </w:rPr>
              <w:t>一、社会需求分析</w:t>
            </w:r>
          </w:p>
          <w:p w14:paraId="7B8E74C1">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lang w:val="en-US" w:eastAsia="zh-CN"/>
              </w:rPr>
            </w:pPr>
          </w:p>
          <w:p w14:paraId="7F367403">
            <w:pPr>
              <w:widowControl/>
              <w:spacing w:line="360" w:lineRule="auto"/>
              <w:rPr>
                <w:rFonts w:hint="eastAsia" w:ascii="仿宋" w:hAnsi="仿宋" w:eastAsia="仿宋" w:cs="仿宋"/>
                <w:b/>
                <w:bCs/>
                <w:sz w:val="24"/>
                <w:lang w:val="en-US" w:eastAsia="zh-CN"/>
              </w:rPr>
            </w:pPr>
            <w:r>
              <w:rPr>
                <w:rFonts w:hint="eastAsia" w:ascii="仿宋" w:hAnsi="仿宋" w:eastAsia="仿宋" w:cs="仿宋"/>
                <w:b/>
                <w:bCs/>
                <w:sz w:val="24"/>
                <w:lang w:val="en-US" w:eastAsia="zh-CN"/>
              </w:rPr>
              <w:t>文化消费升级</w:t>
            </w:r>
          </w:p>
          <w:p w14:paraId="1EE34CA3">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rPr>
            </w:pPr>
            <w:r>
              <w:rPr>
                <w:rFonts w:hint="eastAsia" w:ascii="仿宋" w:hAnsi="仿宋" w:eastAsia="仿宋" w:cs="仿宋"/>
                <w:b w:val="0"/>
                <w:bCs w:val="0"/>
                <w:sz w:val="24"/>
                <w:lang w:val="en-US" w:eastAsia="zh-CN"/>
              </w:rPr>
              <w:t>随着人们生活水平的提高，对文化娱乐产品的需求日益增长且不断升级，观众对于影视作品的创意、品质和文化内涵有了更高的期待，这促使影视行业需要大量专业人才来创作出更具吸引力和深度的影视作品。</w:t>
            </w:r>
          </w:p>
          <w:p w14:paraId="006051B0">
            <w:pPr>
              <w:widowControl/>
              <w:spacing w:line="360" w:lineRule="auto"/>
              <w:rPr>
                <w:rFonts w:hint="eastAsia" w:ascii="仿宋" w:hAnsi="仿宋" w:eastAsia="仿宋" w:cs="仿宋"/>
                <w:b/>
                <w:bCs/>
                <w:sz w:val="24"/>
                <w:lang w:val="en-US" w:eastAsia="zh-CN"/>
              </w:rPr>
            </w:pPr>
            <w:r>
              <w:rPr>
                <w:rFonts w:hint="eastAsia" w:ascii="仿宋" w:hAnsi="仿宋" w:eastAsia="仿宋" w:cs="仿宋"/>
                <w:b/>
                <w:bCs/>
                <w:sz w:val="24"/>
                <w:lang w:val="en-US" w:eastAsia="zh-CN"/>
              </w:rPr>
              <w:t>政策支持与产业推动</w:t>
            </w:r>
          </w:p>
          <w:p w14:paraId="52F9ED2D">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bCs/>
                <w:sz w:val="24"/>
              </w:rPr>
            </w:pPr>
            <w:r>
              <w:rPr>
                <w:rFonts w:hint="eastAsia" w:ascii="仿宋" w:hAnsi="仿宋" w:eastAsia="仿宋" w:cs="仿宋"/>
                <w:b w:val="0"/>
                <w:bCs w:val="0"/>
                <w:sz w:val="24"/>
                <w:lang w:val="en-US" w:eastAsia="zh-CN"/>
              </w:rPr>
              <w:t>国家高度重视文化产业发展，出台了一系列政策支持影视、数字文化等领域的创新发展，如《“十四五”文化发展规划》提出加快发展数字影视等新型文化业态，为该专业的发展提供了有力的政策保障。同时，各地也积极推动影视产业园区、数字文化基地等建设，吸引了大量的相关企业和项目落地，进一步增加了对专业人才的需求。</w:t>
            </w:r>
          </w:p>
          <w:p w14:paraId="0C3DA0F4">
            <w:pPr>
              <w:widowControl/>
              <w:spacing w:line="360" w:lineRule="auto"/>
              <w:rPr>
                <w:rFonts w:hint="eastAsia" w:ascii="仿宋" w:hAnsi="仿宋" w:eastAsia="仿宋" w:cs="仿宋"/>
                <w:b/>
                <w:bCs/>
                <w:sz w:val="24"/>
              </w:rPr>
            </w:pPr>
            <w:r>
              <w:rPr>
                <w:rFonts w:hint="eastAsia" w:ascii="仿宋" w:hAnsi="仿宋" w:eastAsia="仿宋" w:cs="仿宋"/>
                <w:b/>
                <w:bCs/>
                <w:sz w:val="24"/>
              </w:rPr>
              <w:t>全球化传播与文化输出需求</w:t>
            </w:r>
          </w:p>
          <w:p w14:paraId="070ED9E3">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中国影视作品通过流媒体平台和社交媒体走向国际，如《三体》《封神第一部》等作品在海外市场获得广泛认可。这一趋势要求从业者不仅具备影视制作能力，还需熟悉跨文化传播策略、国际版权管理及多语言内容适配，以助力中华文化的全球传播。</w:t>
            </w:r>
          </w:p>
          <w:p w14:paraId="107B9F0E">
            <w:pPr>
              <w:widowControl/>
              <w:spacing w:line="360" w:lineRule="auto"/>
              <w:rPr>
                <w:rFonts w:hint="eastAsia" w:ascii="仿宋" w:hAnsi="仿宋" w:eastAsia="仿宋" w:cs="仿宋"/>
                <w:b/>
                <w:bCs/>
                <w:sz w:val="24"/>
              </w:rPr>
            </w:pPr>
          </w:p>
          <w:p w14:paraId="01F68031">
            <w:pPr>
              <w:widowControl/>
              <w:spacing w:line="360" w:lineRule="auto"/>
              <w:rPr>
                <w:rFonts w:hint="eastAsia" w:ascii="仿宋" w:hAnsi="仿宋" w:eastAsia="仿宋" w:cs="仿宋"/>
                <w:b/>
                <w:bCs/>
                <w:sz w:val="24"/>
              </w:rPr>
            </w:pPr>
            <w:r>
              <w:rPr>
                <w:rFonts w:hint="eastAsia" w:ascii="仿宋" w:hAnsi="仿宋" w:eastAsia="仿宋" w:cs="仿宋"/>
                <w:b/>
                <w:bCs/>
                <w:sz w:val="24"/>
              </w:rPr>
              <w:t>新兴业态的崛起</w:t>
            </w:r>
          </w:p>
          <w:p w14:paraId="4BB834F8">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微短剧行业2024年市场规模达504.4亿元，带动直接和间接就业64.7万人，成为影视产业的重要分支。其短周期、低成本的特点吸引了大量灵活就业者，涵盖编剧、导演、后期制作等岗位，亟需兼具创意与数字技能的专业人才。</w:t>
            </w:r>
          </w:p>
          <w:p w14:paraId="550435C6">
            <w:pPr>
              <w:widowControl/>
              <w:spacing w:line="360" w:lineRule="auto"/>
              <w:rPr>
                <w:rFonts w:hint="eastAsia" w:ascii="仿宋" w:hAnsi="仿宋" w:eastAsia="仿宋" w:cs="仿宋"/>
                <w:b/>
                <w:bCs/>
                <w:sz w:val="24"/>
              </w:rPr>
            </w:pPr>
          </w:p>
          <w:p w14:paraId="54A3B03B">
            <w:pPr>
              <w:widowControl/>
              <w:spacing w:line="360" w:lineRule="auto"/>
              <w:rPr>
                <w:rFonts w:hint="eastAsia" w:ascii="仿宋" w:hAnsi="仿宋" w:eastAsia="仿宋" w:cs="仿宋"/>
                <w:b/>
                <w:bCs/>
                <w:sz w:val="24"/>
              </w:rPr>
            </w:pPr>
          </w:p>
          <w:p w14:paraId="7D3CEA0A">
            <w:pPr>
              <w:widowControl/>
              <w:spacing w:line="360" w:lineRule="auto"/>
              <w:rPr>
                <w:rFonts w:hint="eastAsia" w:ascii="仿宋" w:hAnsi="仿宋" w:eastAsia="仿宋" w:cs="仿宋"/>
                <w:b/>
                <w:bCs/>
                <w:sz w:val="24"/>
              </w:rPr>
            </w:pPr>
            <w:r>
              <w:rPr>
                <w:rFonts w:hint="eastAsia" w:ascii="仿宋" w:hAnsi="仿宋" w:eastAsia="仿宋" w:cs="仿宋"/>
                <w:b/>
                <w:bCs/>
                <w:sz w:val="24"/>
              </w:rPr>
              <w:t>二、就业前景展望</w:t>
            </w:r>
          </w:p>
          <w:p w14:paraId="0043F71A">
            <w:pPr>
              <w:widowControl/>
              <w:spacing w:line="360" w:lineRule="auto"/>
              <w:rPr>
                <w:rFonts w:hint="eastAsia" w:ascii="仿宋" w:hAnsi="仿宋" w:eastAsia="仿宋" w:cs="仿宋"/>
                <w:b/>
                <w:bCs/>
                <w:sz w:val="24"/>
                <w:u w:val="none"/>
              </w:rPr>
            </w:pPr>
            <w:r>
              <w:rPr>
                <w:rFonts w:hint="eastAsia" w:ascii="仿宋" w:hAnsi="仿宋" w:eastAsia="仿宋" w:cs="仿宋"/>
                <w:b/>
                <w:bCs/>
                <w:sz w:val="24"/>
                <w:u w:val="none"/>
              </w:rPr>
              <w:t>微短剧与新媒体内容创作</w:t>
            </w:r>
          </w:p>
          <w:p w14:paraId="46642681">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bCs/>
                <w:sz w:val="24"/>
                <w:u w:val="none"/>
              </w:rPr>
            </w:pPr>
            <w:r>
              <w:rPr>
                <w:rFonts w:hint="eastAsia" w:ascii="仿宋" w:hAnsi="仿宋" w:eastAsia="仿宋" w:cs="仿宋"/>
                <w:b w:val="0"/>
                <w:bCs w:val="0"/>
                <w:sz w:val="24"/>
                <w:u w:val="none"/>
              </w:rPr>
              <w:t>微短剧行业为编剧、导演、短视频运营等提供大量就业机会。平台对高质量、创新型内容的需求推动从业者向精品化方向发展，同时需适应AI辅助创作、智能审核等新技术工具的应用。</w:t>
            </w:r>
          </w:p>
          <w:p w14:paraId="0B86A501">
            <w:pPr>
              <w:widowControl/>
              <w:spacing w:line="360" w:lineRule="auto"/>
              <w:rPr>
                <w:rFonts w:hint="eastAsia" w:ascii="仿宋" w:hAnsi="仿宋" w:eastAsia="仿宋" w:cs="仿宋"/>
                <w:b/>
                <w:bCs/>
                <w:sz w:val="24"/>
                <w:u w:val="none"/>
              </w:rPr>
            </w:pPr>
            <w:r>
              <w:rPr>
                <w:rFonts w:hint="eastAsia" w:ascii="仿宋" w:hAnsi="仿宋" w:eastAsia="仿宋" w:cs="仿宋"/>
                <w:b/>
                <w:bCs/>
                <w:sz w:val="24"/>
                <w:u w:val="none"/>
              </w:rPr>
              <w:t>互联网平台内容策划</w:t>
            </w:r>
          </w:p>
          <w:p w14:paraId="1615BE9B">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u w:val="none"/>
              </w:rPr>
            </w:pPr>
            <w:r>
              <w:rPr>
                <w:rFonts w:hint="eastAsia" w:ascii="仿宋" w:hAnsi="仿宋" w:eastAsia="仿宋" w:cs="仿宋"/>
                <w:b w:val="0"/>
                <w:bCs w:val="0"/>
                <w:sz w:val="24"/>
                <w:u w:val="none"/>
              </w:rPr>
              <w:t>互联网视频平台的崛起为内容策划师、编辑等岗位创造了大量需求。平台对多元化、高质量内容的需求促使从业者不断创新，同时需掌握数据分析、用户画像等技能，以精准定位受众和优化内容策略。</w:t>
            </w:r>
          </w:p>
          <w:p w14:paraId="6211C841">
            <w:pPr>
              <w:widowControl/>
              <w:spacing w:line="360" w:lineRule="auto"/>
              <w:rPr>
                <w:rFonts w:hint="eastAsia" w:ascii="仿宋" w:hAnsi="仿宋" w:eastAsia="仿宋" w:cs="仿宋"/>
                <w:b/>
                <w:bCs/>
                <w:sz w:val="24"/>
                <w:u w:val="none"/>
              </w:rPr>
            </w:pPr>
            <w:r>
              <w:rPr>
                <w:rFonts w:hint="eastAsia" w:ascii="仿宋" w:hAnsi="仿宋" w:eastAsia="仿宋" w:cs="仿宋"/>
                <w:b/>
                <w:bCs/>
                <w:sz w:val="24"/>
                <w:u w:val="none"/>
                <w:lang w:val="en-US" w:eastAsia="zh-CN"/>
              </w:rPr>
              <w:t>微短剧</w:t>
            </w:r>
            <w:r>
              <w:rPr>
                <w:rFonts w:hint="eastAsia" w:ascii="仿宋" w:hAnsi="仿宋" w:eastAsia="仿宋" w:cs="仿宋"/>
                <w:b/>
                <w:bCs/>
                <w:sz w:val="24"/>
                <w:u w:val="none"/>
              </w:rPr>
              <w:t>影视制片与项目管理</w:t>
            </w:r>
          </w:p>
          <w:p w14:paraId="7CE5BB1B">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bCs/>
                <w:sz w:val="24"/>
                <w:u w:val="none"/>
              </w:rPr>
            </w:pPr>
            <w:r>
              <w:rPr>
                <w:rFonts w:hint="eastAsia" w:ascii="仿宋" w:hAnsi="仿宋" w:eastAsia="仿宋" w:cs="仿宋"/>
                <w:b w:val="0"/>
                <w:bCs w:val="0"/>
                <w:sz w:val="24"/>
                <w:u w:val="none"/>
              </w:rPr>
              <w:t>影视制作项目的复杂性增加，需要专业的制片人和项目管理人才来确保项目按时、按预算完成。该岗位要求具备出色的组织协调能力、风险管理和资源整合能力，以及对影视政策行业和市场的深刻理解。</w:t>
            </w:r>
          </w:p>
          <w:p w14:paraId="2365A813">
            <w:pPr>
              <w:widowControl/>
              <w:spacing w:line="360" w:lineRule="auto"/>
              <w:rPr>
                <w:rFonts w:hint="eastAsia" w:ascii="仿宋" w:hAnsi="仿宋" w:eastAsia="仿宋" w:cs="仿宋"/>
                <w:b/>
                <w:bCs/>
                <w:sz w:val="24"/>
                <w:u w:val="none"/>
              </w:rPr>
            </w:pPr>
            <w:r>
              <w:rPr>
                <w:rFonts w:hint="eastAsia" w:ascii="仿宋" w:hAnsi="仿宋" w:eastAsia="仿宋" w:cs="仿宋"/>
                <w:b/>
                <w:bCs/>
                <w:sz w:val="24"/>
                <w:u w:val="none"/>
              </w:rPr>
              <w:t>国际传播与版权管理</w:t>
            </w:r>
          </w:p>
          <w:p w14:paraId="3803D0CB">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bCs/>
                <w:sz w:val="24"/>
              </w:rPr>
            </w:pPr>
            <w:r>
              <w:rPr>
                <w:rFonts w:hint="eastAsia" w:ascii="仿宋" w:hAnsi="仿宋" w:eastAsia="仿宋" w:cs="仿宋"/>
                <w:b w:val="0"/>
                <w:bCs w:val="0"/>
                <w:sz w:val="24"/>
                <w:u w:val="none"/>
              </w:rPr>
              <w:t>随着影视作品海外发行的增加，国际版权运营、跨文化内容策划等岗位需求显著。例如，“看中国·外国青年影像计划”通过国际合作推动文化传播，需专业人才协调内容创作与海外落地。</w:t>
            </w:r>
          </w:p>
          <w:p w14:paraId="4C03B620">
            <w:pPr>
              <w:widowControl/>
              <w:spacing w:line="360" w:lineRule="auto"/>
              <w:rPr>
                <w:rFonts w:hint="eastAsia" w:ascii="仿宋" w:hAnsi="仿宋" w:eastAsia="仿宋" w:cs="仿宋"/>
                <w:b/>
                <w:bCs/>
                <w:sz w:val="24"/>
              </w:rPr>
            </w:pPr>
          </w:p>
        </w:tc>
      </w:tr>
      <w:tr w14:paraId="0922FFE6">
        <w:tblPrEx>
          <w:tblCellMar>
            <w:top w:w="0" w:type="dxa"/>
            <w:left w:w="0" w:type="dxa"/>
            <w:bottom w:w="0" w:type="dxa"/>
            <w:right w:w="0" w:type="dxa"/>
          </w:tblCellMar>
        </w:tblPrEx>
        <w:trPr>
          <w:trHeight w:val="1831"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002A04A2">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微专业简介（专业定位、培养目标、培养对象、培养内容、培养方法、评价体系等800字左右）</w:t>
            </w:r>
          </w:p>
          <w:p w14:paraId="79C0C3AD">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一、专业定位</w:t>
            </w:r>
          </w:p>
          <w:p w14:paraId="7B09679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影视创意与数字文化传播微专业旨在适应数字化时代影视与文化传播融合发展的趋势，精准对接影视制作公司、新媒体机构、文化传播公司、网络视频平台等对复合型人才的迫切需求，培养具备影视创作、数字传播技能以及文化创新思维的高素质专业人才，填补传统专业与新兴行业需求之间的空白，助力影视文化产业的创新发展以及数字时代文化传播的多元化与高效化。</w:t>
            </w:r>
          </w:p>
          <w:p w14:paraId="461FBAFB">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二、培养目标</w:t>
            </w:r>
          </w:p>
          <w:p w14:paraId="00E5788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本微专业致力于培养学生在影视创意策划、编剧、拍摄、制作等方面的专业技能，使其能够熟练运用数字技术进行影视创作，并掌握数字媒体运营管理、内容传播策略、新媒体营销等知识，具备将影视作品与数字文化传播相结合的能力，能够独立或团队协作完成影视项目创作与传播推广，同时培养学生的文化审美素养、创新思维和团队协作精神，使其成为适应数字时代影视文化传播需求的复合型应用人才。</w:t>
            </w:r>
          </w:p>
          <w:p w14:paraId="0ECC6C14">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三、培养对象</w:t>
            </w:r>
          </w:p>
          <w:p w14:paraId="1B1BAC76">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主要面向对影视创作和数字文化传播感兴趣的学生群体，包括但不限于影视制作、广播电视编导、数字媒体技术、广告学、传播学等专业的在校学生，以及有志于从事影视和数字文化传播行业，希望通过系统学习提升专业技能和就业竞争力的非专业学生。无论学生是否有相关专业基础，通过本微专业的学习，都能在原有知识体系上拓展影视和数字传播领域的专业技能与素养。</w:t>
            </w:r>
          </w:p>
          <w:p w14:paraId="5A86A31F">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四、培养内容</w:t>
            </w:r>
          </w:p>
          <w:p w14:paraId="7E1D2664">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课程体系涵盖影视</w:t>
            </w:r>
            <w:r>
              <w:rPr>
                <w:rFonts w:hint="eastAsia" w:ascii="仿宋" w:hAnsi="仿宋" w:eastAsia="仿宋" w:cs="仿宋"/>
                <w:b w:val="0"/>
                <w:bCs w:val="0"/>
                <w:sz w:val="24"/>
                <w:lang w:val="en-US" w:eastAsia="zh-CN"/>
              </w:rPr>
              <w:t>创意</w:t>
            </w:r>
            <w:r>
              <w:rPr>
                <w:rFonts w:hint="eastAsia" w:ascii="仿宋" w:hAnsi="仿宋" w:eastAsia="仿宋" w:cs="仿宋"/>
                <w:b w:val="0"/>
                <w:bCs w:val="0"/>
                <w:sz w:val="24"/>
              </w:rPr>
              <w:t>策划</w:t>
            </w:r>
            <w:r>
              <w:rPr>
                <w:rFonts w:hint="eastAsia" w:ascii="仿宋" w:hAnsi="仿宋" w:eastAsia="仿宋" w:cs="仿宋"/>
                <w:b w:val="0"/>
                <w:bCs w:val="0"/>
                <w:sz w:val="24"/>
                <w:lang w:val="en-US" w:eastAsia="zh-CN"/>
              </w:rPr>
              <w:t>与营销、影视编剧基础、</w:t>
            </w:r>
            <w:r>
              <w:rPr>
                <w:rFonts w:hint="eastAsia" w:ascii="仿宋" w:hAnsi="仿宋" w:eastAsia="仿宋" w:cs="仿宋"/>
                <w:b w:val="0"/>
                <w:bCs w:val="0"/>
                <w:sz w:val="24"/>
                <w:lang w:eastAsia="zh-CN"/>
              </w:rPr>
              <w:t>影视摄影与摄像、AI驱动</w:t>
            </w:r>
            <w:r>
              <w:rPr>
                <w:rFonts w:hint="eastAsia" w:ascii="仿宋" w:hAnsi="仿宋" w:eastAsia="仿宋" w:cs="仿宋"/>
                <w:b w:val="0"/>
                <w:bCs w:val="0"/>
                <w:sz w:val="24"/>
                <w:lang w:val="en-US" w:eastAsia="zh-CN"/>
              </w:rPr>
              <w:t>影视</w:t>
            </w:r>
            <w:r>
              <w:rPr>
                <w:rFonts w:hint="eastAsia" w:ascii="仿宋" w:hAnsi="仿宋" w:eastAsia="仿宋" w:cs="仿宋"/>
                <w:b w:val="0"/>
                <w:bCs w:val="0"/>
                <w:sz w:val="24"/>
                <w:lang w:eastAsia="zh-CN"/>
              </w:rPr>
              <w:t>内容生产</w:t>
            </w:r>
            <w:r>
              <w:rPr>
                <w:rFonts w:hint="eastAsia" w:ascii="仿宋" w:hAnsi="仿宋" w:eastAsia="仿宋" w:cs="仿宋"/>
                <w:b w:val="0"/>
                <w:bCs w:val="0"/>
                <w:sz w:val="24"/>
              </w:rPr>
              <w:t>、数字文化IP运营与品牌传播、数字媒体运营管理等核心课程。同时，设置实践教学环节，如影视创作工作坊、数字传播项目实践、企业实习等，让学生在真实项目中运用所学知识，积累实践经验。</w:t>
            </w:r>
          </w:p>
          <w:p w14:paraId="0475A583">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五、培养方法</w:t>
            </w:r>
          </w:p>
          <w:p w14:paraId="6E97C886">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采用线上线下混合式教学模式，线上利用优质网络课程资源供学生自主学习理论知识，线下组织课堂教学，通过案例分析、项目驱动、小组讨论等方式，加深学生对知识的理解与应用。邀请影视行业专家、新媒体资深从业者开展讲座和实践指导，与企业合作共建实习基地，为学生提供真实的工作环境和项目机会，强化学生的实践能力和就业竞争力。鼓励学生参与各类影视创作大赛、新媒体创新大赛等活动，在实践中锻炼创新能力。</w:t>
            </w:r>
          </w:p>
          <w:p w14:paraId="2C479936">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六、评价体系</w:t>
            </w:r>
          </w:p>
          <w:p w14:paraId="3AAD0D6C">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sz w:val="24"/>
              </w:rPr>
            </w:pPr>
            <w:r>
              <w:rPr>
                <w:rFonts w:hint="eastAsia" w:ascii="仿宋" w:hAnsi="仿宋" w:eastAsia="仿宋" w:cs="仿宋"/>
                <w:b w:val="0"/>
                <w:bCs w:val="0"/>
                <w:sz w:val="24"/>
              </w:rPr>
              <w:t>构建多元化的评价体系，综合考量学生的课程成绩、实践作品、项目参与度、团队协作能力、创新能力等多方面因素。课程成绩采用平时作业、期中期末考试相结合的方式评定，注重学生对知识的掌握和理解；实践作品评价由专业教师和企业导师共同参与，从创意、技术、艺术表现等维度进行评估；项目参与度和团队协作能力通过小组项目作业和实践教学环节进行考察；创新能力则通过学生在各类竞赛和创新创业活动中的表现来衡量。通过全面、客观的评价体系，准确反映学生的综合素养和专业能力，为学生毕业和就业提供有力的证明。</w:t>
            </w:r>
          </w:p>
        </w:tc>
      </w:tr>
      <w:tr w14:paraId="0105D2AD">
        <w:tblPrEx>
          <w:tblCellMar>
            <w:top w:w="0" w:type="dxa"/>
            <w:left w:w="0" w:type="dxa"/>
            <w:bottom w:w="0" w:type="dxa"/>
            <w:right w:w="0" w:type="dxa"/>
          </w:tblCellMar>
        </w:tblPrEx>
        <w:trPr>
          <w:trHeight w:val="440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5C0FD05A">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微专业课程体系设置情况（简要说明课程设置总体思路，并详细列出课程具体情况，500字左右）</w:t>
            </w:r>
          </w:p>
          <w:p w14:paraId="2DFD67CF">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影视创意与数字文化传播微专业课程体系围绕影视创作与数字传播核心技能构建，旨在培养学生综合运用影视创意、技术与传播策略的能力，以适应数字时代影视文化产业发展需求。</w:t>
            </w:r>
          </w:p>
          <w:p w14:paraId="747F436A">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课程设置总体思路</w:t>
            </w:r>
          </w:p>
          <w:p w14:paraId="60A8E22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仿宋"/>
                <w:b w:val="0"/>
                <w:bCs w:val="0"/>
                <w:sz w:val="24"/>
              </w:rPr>
            </w:pPr>
            <w:r>
              <w:rPr>
                <w:rFonts w:hint="eastAsia" w:ascii="仿宋" w:hAnsi="仿宋" w:eastAsia="仿宋" w:cs="仿宋"/>
                <w:b w:val="0"/>
                <w:bCs w:val="0"/>
                <w:sz w:val="24"/>
              </w:rPr>
              <w:t>课程设置遵循从创意策划到制作再到传播推广的完整影视项目流程，同时融入数字技术与新媒体运营元素。先修基础课程，夯实学生影视创作与数字传播的理论基础，培养审美与文化素养。核心课程涵盖创意策划、编剧、摄影摄像、后期制作及IP运营，强调实战技能与项目经验积累，提升学生专业水平。实践课程与企业项目紧密结合，通过实践巩固理论知识，培养学生团队协作与问题解决能力。选修课程则满足学生个性化发展需求，拓展专业视野，助力学生职业发展。</w:t>
            </w:r>
          </w:p>
          <w:p w14:paraId="734CAACD">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课程具体情况</w:t>
            </w:r>
          </w:p>
          <w:p w14:paraId="5EEAC4DE">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影视创意策划与营销：</w:t>
            </w:r>
            <w:r>
              <w:rPr>
                <w:rFonts w:hint="eastAsia" w:ascii="仿宋" w:hAnsi="仿宋" w:eastAsia="仿宋" w:cs="仿宋"/>
                <w:b w:val="0"/>
                <w:bCs w:val="0"/>
                <w:sz w:val="24"/>
              </w:rPr>
              <w:t>培养学生影视项目创意策划、市场分析、营销推广及品牌建设能力，掌握影视创意策划流程与方法，学习营销推广策略与手段，分析经典案例，提升创意与营销实战能力。</w:t>
            </w:r>
          </w:p>
          <w:p w14:paraId="0EC6411B">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影视编剧基础：</w:t>
            </w:r>
            <w:r>
              <w:rPr>
                <w:rFonts w:hint="eastAsia" w:ascii="仿宋" w:hAnsi="仿宋" w:eastAsia="仿宋" w:cs="仿宋"/>
                <w:b w:val="0"/>
                <w:bCs w:val="0"/>
                <w:sz w:val="24"/>
              </w:rPr>
              <w:t>教授影视编剧技巧，包括故事结构、人物塑造、情节设置与对白写作等，通过案例分析与实战训练，培养学生的编剧思维与创作能力，学会撰写完整剧本。</w:t>
            </w:r>
          </w:p>
          <w:p w14:paraId="3C298068">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影视摄影与摄像</w:t>
            </w:r>
            <w:r>
              <w:rPr>
                <w:rFonts w:hint="eastAsia" w:ascii="仿宋" w:hAnsi="仿宋" w:eastAsia="仿宋" w:cs="仿宋"/>
                <w:b w:val="0"/>
                <w:bCs w:val="0"/>
                <w:sz w:val="24"/>
              </w:rPr>
              <w:t>：讲授影视摄影摄像技术，涵盖相机操作、镜头语言运用、光线与色彩处理等。实践课上，学生使用专业设备进行拍摄练习，提升画面表现力与艺术感染力。</w:t>
            </w:r>
          </w:p>
          <w:p w14:paraId="1D51FC8B">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AI驱动与影视后期制作：</w:t>
            </w:r>
            <w:r>
              <w:rPr>
                <w:rFonts w:hint="eastAsia" w:ascii="仿宋" w:hAnsi="仿宋" w:eastAsia="仿宋" w:cs="仿宋"/>
                <w:b w:val="0"/>
                <w:bCs w:val="0"/>
                <w:sz w:val="24"/>
              </w:rPr>
              <w:t>探索AI在影视后期制作中的应用，如特效制作、画面修复、音频处理等。学生学习影视后期制作软件后，借助AI工具高效完成特效添加、画面优化等任务，提升制作质量和创新能力。</w:t>
            </w:r>
          </w:p>
          <w:p w14:paraId="62687054">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数字文化IP运营与品牌传播：</w:t>
            </w:r>
            <w:r>
              <w:rPr>
                <w:rFonts w:hint="eastAsia" w:ascii="仿宋" w:hAnsi="仿宋" w:eastAsia="仿宋" w:cs="仿宋"/>
                <w:b w:val="0"/>
                <w:bCs w:val="0"/>
                <w:sz w:val="24"/>
              </w:rPr>
              <w:t>解析数字文化IP运营模式与品牌传播策略，培养学生对IP的挖掘、培育、推广及商业变现能力，掌握品牌传播技巧，实现IP价值最大化。</w:t>
            </w:r>
          </w:p>
          <w:p w14:paraId="1463A254">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hanging="360"/>
              <w:textAlignment w:val="baseline"/>
              <w:rPr>
                <w:rFonts w:hint="eastAsia" w:ascii="仿宋" w:hAnsi="仿宋" w:eastAsia="仿宋" w:cs="仿宋"/>
              </w:rPr>
            </w:pPr>
          </w:p>
          <w:p w14:paraId="03DD6627">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lang w:val="en-US" w:eastAsia="zh-CN"/>
              </w:rPr>
              <w:t>数字媒体运营管理：</w:t>
            </w:r>
            <w:r>
              <w:rPr>
                <w:rFonts w:hint="eastAsia" w:ascii="仿宋" w:hAnsi="仿宋" w:eastAsia="仿宋" w:cs="仿宋"/>
                <w:b w:val="0"/>
                <w:bCs w:val="0"/>
                <w:sz w:val="24"/>
                <w:lang w:val="en-US" w:eastAsia="zh-CN"/>
              </w:rPr>
              <w:t>教授数字媒体平台运营、内容策划、用户管理、数据分析等知识，培养学生数字媒体运营思维与实操能力，通过案例分析掌握平台运营规律与用户需求洞察方法。</w:t>
            </w:r>
          </w:p>
          <w:p w14:paraId="60C9DC18">
            <w:pPr>
              <w:widowControl/>
              <w:spacing w:line="360" w:lineRule="auto"/>
              <w:jc w:val="left"/>
              <w:rPr>
                <w:rFonts w:hint="eastAsia" w:ascii="仿宋" w:hAnsi="仿宋" w:eastAsia="仿宋" w:cs="仿宋"/>
                <w:b/>
                <w:bCs/>
                <w:sz w:val="24"/>
              </w:rPr>
            </w:pPr>
          </w:p>
          <w:tbl>
            <w:tblPr>
              <w:tblStyle w:val="7"/>
              <w:tblpPr w:leftFromText="180" w:rightFromText="180" w:vertAnchor="text" w:horzAnchor="page" w:tblpXSpec="center" w:tblpY="167"/>
              <w:tblOverlap w:val="never"/>
              <w:tblW w:w="75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94"/>
              <w:gridCol w:w="1155"/>
              <w:gridCol w:w="1138"/>
              <w:gridCol w:w="1621"/>
            </w:tblGrid>
            <w:tr w14:paraId="154C9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shd w:val="clear" w:color="auto" w:fill="auto"/>
                </w:tcPr>
                <w:p w14:paraId="1FC049AD">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课程名称</w:t>
                  </w:r>
                </w:p>
              </w:tc>
              <w:tc>
                <w:tcPr>
                  <w:tcW w:w="1155" w:type="dxa"/>
                </w:tcPr>
                <w:p w14:paraId="1029184C">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学时</w:t>
                  </w:r>
                </w:p>
              </w:tc>
              <w:tc>
                <w:tcPr>
                  <w:tcW w:w="1138" w:type="dxa"/>
                </w:tcPr>
                <w:p w14:paraId="6626146B">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学分</w:t>
                  </w:r>
                </w:p>
              </w:tc>
              <w:tc>
                <w:tcPr>
                  <w:tcW w:w="1621" w:type="dxa"/>
                </w:tcPr>
                <w:p w14:paraId="02452CC3">
                  <w:pPr>
                    <w:widowControl/>
                    <w:spacing w:line="360" w:lineRule="auto"/>
                    <w:jc w:val="center"/>
                    <w:rPr>
                      <w:rFonts w:hint="eastAsia" w:ascii="仿宋" w:hAnsi="仿宋" w:eastAsia="仿宋" w:cs="仿宋"/>
                      <w:b/>
                      <w:bCs/>
                      <w:sz w:val="24"/>
                    </w:rPr>
                  </w:pPr>
                  <w:r>
                    <w:rPr>
                      <w:rFonts w:hint="eastAsia" w:ascii="仿宋" w:hAnsi="仿宋" w:eastAsia="仿宋" w:cs="仿宋"/>
                      <w:b/>
                      <w:bCs/>
                      <w:sz w:val="24"/>
                    </w:rPr>
                    <w:t>开课学期</w:t>
                  </w:r>
                </w:p>
              </w:tc>
            </w:tr>
            <w:tr w14:paraId="4D054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7D91C37E">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影视创意策划与营销</w:t>
                  </w:r>
                </w:p>
              </w:tc>
              <w:tc>
                <w:tcPr>
                  <w:tcW w:w="1155" w:type="dxa"/>
                </w:tcPr>
                <w:p w14:paraId="4923DC59">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3795A09A">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tcPr>
                <w:p w14:paraId="4E80E46A">
                  <w:pPr>
                    <w:widowControl/>
                    <w:spacing w:line="360" w:lineRule="auto"/>
                    <w:jc w:val="left"/>
                    <w:rPr>
                      <w:rFonts w:hint="eastAsia" w:ascii="仿宋" w:hAnsi="仿宋" w:eastAsia="仿宋" w:cs="仿宋"/>
                      <w:b/>
                      <w:bCs/>
                      <w:sz w:val="22"/>
                      <w:szCs w:val="18"/>
                      <w:lang w:val="en-US" w:eastAsia="zh-CN"/>
                    </w:rPr>
                  </w:pPr>
                  <w:r>
                    <w:rPr>
                      <w:rFonts w:hint="eastAsia" w:ascii="仿宋" w:hAnsi="仿宋" w:eastAsia="仿宋" w:cs="仿宋"/>
                      <w:b/>
                      <w:bCs/>
                      <w:sz w:val="22"/>
                      <w:szCs w:val="18"/>
                      <w:lang w:val="en-US" w:eastAsia="zh-CN"/>
                    </w:rPr>
                    <w:t>2025秋季学期</w:t>
                  </w:r>
                </w:p>
              </w:tc>
            </w:tr>
            <w:tr w14:paraId="3B576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143907B3">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影视编剧基础</w:t>
                  </w:r>
                </w:p>
              </w:tc>
              <w:tc>
                <w:tcPr>
                  <w:tcW w:w="1155" w:type="dxa"/>
                </w:tcPr>
                <w:p w14:paraId="69B04B64">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2A6E7BE5">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shd w:val="clear" w:color="auto" w:fill="auto"/>
                  <w:vAlign w:val="top"/>
                </w:tcPr>
                <w:p w14:paraId="490DD94E">
                  <w:pPr>
                    <w:widowControl/>
                    <w:spacing w:line="360" w:lineRule="auto"/>
                    <w:jc w:val="left"/>
                    <w:rPr>
                      <w:rFonts w:hint="eastAsia" w:ascii="仿宋" w:hAnsi="仿宋" w:eastAsia="仿宋" w:cs="仿宋"/>
                      <w:b/>
                      <w:bCs/>
                      <w:sz w:val="24"/>
                      <w:lang w:val="en-US" w:eastAsia="zh-CN" w:bidi="ar-SA"/>
                    </w:rPr>
                  </w:pPr>
                  <w:r>
                    <w:rPr>
                      <w:rFonts w:hint="eastAsia" w:ascii="仿宋" w:hAnsi="仿宋" w:eastAsia="仿宋" w:cs="仿宋"/>
                      <w:b/>
                      <w:bCs/>
                      <w:sz w:val="22"/>
                      <w:szCs w:val="18"/>
                      <w:lang w:val="en-US" w:eastAsia="zh-CN"/>
                    </w:rPr>
                    <w:t>2025秋季学期</w:t>
                  </w:r>
                </w:p>
              </w:tc>
            </w:tr>
            <w:tr w14:paraId="69ED5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6A6169DD">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影视摄影与摄像</w:t>
                  </w:r>
                </w:p>
              </w:tc>
              <w:tc>
                <w:tcPr>
                  <w:tcW w:w="1155" w:type="dxa"/>
                </w:tcPr>
                <w:p w14:paraId="3B640151">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04654A68">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shd w:val="clear" w:color="auto" w:fill="auto"/>
                  <w:vAlign w:val="top"/>
                </w:tcPr>
                <w:p w14:paraId="59DBE0F2">
                  <w:pPr>
                    <w:widowControl/>
                    <w:spacing w:line="360" w:lineRule="auto"/>
                    <w:jc w:val="left"/>
                    <w:rPr>
                      <w:rFonts w:hint="eastAsia" w:ascii="仿宋" w:hAnsi="仿宋" w:eastAsia="仿宋" w:cs="仿宋"/>
                      <w:b/>
                      <w:bCs/>
                      <w:sz w:val="24"/>
                      <w:lang w:val="en-US" w:eastAsia="zh-CN" w:bidi="ar-SA"/>
                    </w:rPr>
                  </w:pPr>
                  <w:r>
                    <w:rPr>
                      <w:rFonts w:hint="eastAsia" w:ascii="仿宋" w:hAnsi="仿宋" w:eastAsia="仿宋" w:cs="仿宋"/>
                      <w:b/>
                      <w:bCs/>
                      <w:sz w:val="22"/>
                      <w:szCs w:val="18"/>
                      <w:lang w:val="en-US" w:eastAsia="zh-CN"/>
                    </w:rPr>
                    <w:t>2025秋季学期</w:t>
                  </w:r>
                </w:p>
              </w:tc>
            </w:tr>
            <w:tr w14:paraId="256B8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7D380B52">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AI驱动与影视后期制作</w:t>
                  </w:r>
                </w:p>
              </w:tc>
              <w:tc>
                <w:tcPr>
                  <w:tcW w:w="1155" w:type="dxa"/>
                </w:tcPr>
                <w:p w14:paraId="369C8358">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23208621">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tcPr>
                <w:p w14:paraId="646201B4">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2"/>
                      <w:szCs w:val="18"/>
                      <w:lang w:val="en-US" w:eastAsia="zh-CN"/>
                    </w:rPr>
                    <w:t>2026春季学期</w:t>
                  </w:r>
                </w:p>
              </w:tc>
            </w:tr>
            <w:tr w14:paraId="0DE08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460B75BC">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数字文化IP运营与品牌传播</w:t>
                  </w:r>
                </w:p>
              </w:tc>
              <w:tc>
                <w:tcPr>
                  <w:tcW w:w="1155" w:type="dxa"/>
                </w:tcPr>
                <w:p w14:paraId="75CE24ED">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7D19B330">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tcPr>
                <w:p w14:paraId="4A6F9146">
                  <w:pPr>
                    <w:widowControl/>
                    <w:spacing w:line="360" w:lineRule="auto"/>
                    <w:jc w:val="left"/>
                    <w:rPr>
                      <w:rFonts w:hint="eastAsia" w:ascii="仿宋" w:hAnsi="仿宋" w:eastAsia="仿宋" w:cs="仿宋"/>
                      <w:b/>
                      <w:bCs/>
                      <w:sz w:val="24"/>
                    </w:rPr>
                  </w:pPr>
                  <w:r>
                    <w:rPr>
                      <w:rFonts w:hint="eastAsia" w:ascii="仿宋" w:hAnsi="仿宋" w:eastAsia="仿宋" w:cs="仿宋"/>
                      <w:b/>
                      <w:bCs/>
                      <w:sz w:val="22"/>
                      <w:szCs w:val="18"/>
                      <w:lang w:val="en-US" w:eastAsia="zh-CN"/>
                    </w:rPr>
                    <w:t>2026春季学期</w:t>
                  </w:r>
                </w:p>
              </w:tc>
            </w:tr>
            <w:tr w14:paraId="5F6E4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023E17AD">
                  <w:pPr>
                    <w:widowControl/>
                    <w:spacing w:line="360" w:lineRule="auto"/>
                    <w:jc w:val="left"/>
                    <w:rPr>
                      <w:rFonts w:hint="eastAsia" w:ascii="仿宋" w:hAnsi="仿宋" w:eastAsia="仿宋" w:cs="仿宋"/>
                      <w:b/>
                      <w:bCs/>
                      <w:sz w:val="24"/>
                    </w:rPr>
                  </w:pPr>
                  <w:r>
                    <w:rPr>
                      <w:rFonts w:hint="eastAsia" w:ascii="仿宋" w:hAnsi="仿宋" w:eastAsia="仿宋" w:cs="仿宋"/>
                      <w:b/>
                      <w:bCs/>
                      <w:sz w:val="24"/>
                      <w:lang w:val="en-US" w:eastAsia="zh-CN"/>
                    </w:rPr>
                    <w:t>数字媒体运营管理</w:t>
                  </w:r>
                </w:p>
              </w:tc>
              <w:tc>
                <w:tcPr>
                  <w:tcW w:w="1155" w:type="dxa"/>
                </w:tcPr>
                <w:p w14:paraId="52509410">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32</w:t>
                  </w:r>
                </w:p>
              </w:tc>
              <w:tc>
                <w:tcPr>
                  <w:tcW w:w="1138" w:type="dxa"/>
                </w:tcPr>
                <w:p w14:paraId="10BFF02B">
                  <w:pPr>
                    <w:widowControl/>
                    <w:spacing w:line="360" w:lineRule="auto"/>
                    <w:jc w:val="left"/>
                    <w:rPr>
                      <w:rFonts w:hint="eastAsia" w:ascii="仿宋" w:hAnsi="仿宋" w:eastAsia="仿宋" w:cs="仿宋"/>
                      <w:b/>
                      <w:bCs/>
                      <w:sz w:val="24"/>
                      <w:lang w:val="en-US" w:eastAsia="zh-CN"/>
                    </w:rPr>
                  </w:pPr>
                  <w:r>
                    <w:rPr>
                      <w:rFonts w:hint="eastAsia" w:ascii="仿宋" w:hAnsi="仿宋" w:eastAsia="仿宋" w:cs="仿宋"/>
                      <w:b/>
                      <w:bCs/>
                      <w:sz w:val="24"/>
                      <w:lang w:val="en-US" w:eastAsia="zh-CN"/>
                    </w:rPr>
                    <w:t>2</w:t>
                  </w:r>
                </w:p>
              </w:tc>
              <w:tc>
                <w:tcPr>
                  <w:tcW w:w="1621" w:type="dxa"/>
                </w:tcPr>
                <w:p w14:paraId="16168141">
                  <w:pPr>
                    <w:widowControl/>
                    <w:spacing w:line="360" w:lineRule="auto"/>
                    <w:jc w:val="left"/>
                    <w:rPr>
                      <w:rFonts w:hint="eastAsia" w:ascii="仿宋" w:hAnsi="仿宋" w:eastAsia="仿宋" w:cs="仿宋"/>
                      <w:b/>
                      <w:bCs/>
                      <w:sz w:val="24"/>
                    </w:rPr>
                  </w:pPr>
                  <w:r>
                    <w:rPr>
                      <w:rFonts w:hint="eastAsia" w:ascii="仿宋" w:hAnsi="仿宋" w:eastAsia="仿宋" w:cs="仿宋"/>
                      <w:b/>
                      <w:bCs/>
                      <w:sz w:val="22"/>
                      <w:szCs w:val="18"/>
                      <w:lang w:val="en-US" w:eastAsia="zh-CN"/>
                    </w:rPr>
                    <w:t>2026春季学期</w:t>
                  </w:r>
                </w:p>
              </w:tc>
            </w:tr>
          </w:tbl>
          <w:p w14:paraId="2927BA15">
            <w:pPr>
              <w:widowControl/>
              <w:spacing w:line="360" w:lineRule="auto"/>
              <w:jc w:val="left"/>
              <w:rPr>
                <w:rFonts w:hint="eastAsia" w:ascii="仿宋" w:hAnsi="仿宋" w:eastAsia="仿宋" w:cs="仿宋"/>
                <w:b/>
                <w:bCs/>
                <w:sz w:val="24"/>
              </w:rPr>
            </w:pPr>
          </w:p>
          <w:p w14:paraId="39CECF5D">
            <w:pPr>
              <w:widowControl/>
              <w:spacing w:line="360" w:lineRule="auto"/>
              <w:jc w:val="left"/>
              <w:rPr>
                <w:rFonts w:hint="eastAsia" w:ascii="仿宋" w:hAnsi="仿宋" w:eastAsia="仿宋" w:cs="仿宋"/>
                <w:b/>
                <w:bCs/>
                <w:sz w:val="24"/>
              </w:rPr>
            </w:pPr>
          </w:p>
          <w:p w14:paraId="3FEA63EA">
            <w:pPr>
              <w:widowControl/>
              <w:spacing w:line="360" w:lineRule="auto"/>
              <w:jc w:val="left"/>
              <w:rPr>
                <w:rFonts w:hint="eastAsia" w:ascii="仿宋" w:hAnsi="仿宋" w:eastAsia="仿宋" w:cs="仿宋"/>
                <w:b/>
                <w:bCs/>
                <w:sz w:val="24"/>
              </w:rPr>
            </w:pPr>
          </w:p>
          <w:p w14:paraId="507A192A">
            <w:pPr>
              <w:widowControl/>
              <w:spacing w:line="360" w:lineRule="auto"/>
              <w:jc w:val="left"/>
              <w:rPr>
                <w:rFonts w:hint="eastAsia" w:ascii="仿宋" w:hAnsi="仿宋" w:eastAsia="仿宋" w:cs="仿宋"/>
                <w:b/>
                <w:bCs/>
                <w:sz w:val="24"/>
              </w:rPr>
            </w:pPr>
          </w:p>
          <w:p w14:paraId="3820AABD">
            <w:pPr>
              <w:widowControl/>
              <w:spacing w:line="360" w:lineRule="auto"/>
              <w:jc w:val="left"/>
              <w:rPr>
                <w:rFonts w:hint="eastAsia" w:ascii="仿宋" w:hAnsi="仿宋" w:eastAsia="仿宋" w:cs="仿宋"/>
                <w:b/>
                <w:bCs/>
                <w:sz w:val="24"/>
              </w:rPr>
            </w:pPr>
          </w:p>
          <w:p w14:paraId="45285240">
            <w:pPr>
              <w:widowControl/>
              <w:spacing w:line="360" w:lineRule="auto"/>
              <w:jc w:val="left"/>
              <w:rPr>
                <w:rFonts w:hint="eastAsia" w:ascii="仿宋" w:hAnsi="仿宋" w:eastAsia="仿宋" w:cs="仿宋"/>
                <w:b/>
                <w:bCs/>
                <w:sz w:val="24"/>
              </w:rPr>
            </w:pPr>
          </w:p>
          <w:p w14:paraId="07435379">
            <w:pPr>
              <w:widowControl/>
              <w:spacing w:line="360" w:lineRule="auto"/>
              <w:jc w:val="left"/>
              <w:rPr>
                <w:rFonts w:hint="eastAsia" w:ascii="仿宋" w:hAnsi="仿宋" w:eastAsia="仿宋" w:cs="仿宋"/>
                <w:b/>
                <w:bCs/>
                <w:sz w:val="24"/>
              </w:rPr>
            </w:pPr>
          </w:p>
          <w:p w14:paraId="6B848BBA">
            <w:pPr>
              <w:widowControl/>
              <w:spacing w:line="360" w:lineRule="auto"/>
              <w:jc w:val="left"/>
              <w:rPr>
                <w:rFonts w:hint="eastAsia" w:ascii="仿宋" w:hAnsi="仿宋" w:eastAsia="仿宋" w:cs="仿宋"/>
                <w:b/>
                <w:bCs/>
                <w:sz w:val="24"/>
              </w:rPr>
            </w:pPr>
          </w:p>
        </w:tc>
      </w:tr>
      <w:tr w14:paraId="284685F6">
        <w:tblPrEx>
          <w:tblCellMar>
            <w:top w:w="0" w:type="dxa"/>
            <w:left w:w="0" w:type="dxa"/>
            <w:bottom w:w="0" w:type="dxa"/>
            <w:right w:w="0" w:type="dxa"/>
          </w:tblCellMar>
        </w:tblPrEx>
        <w:trPr>
          <w:trHeight w:val="438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2DCCE4EE">
            <w:pPr>
              <w:widowControl/>
              <w:spacing w:line="360" w:lineRule="auto"/>
              <w:jc w:val="left"/>
              <w:rPr>
                <w:rFonts w:hint="eastAsia" w:ascii="仿宋" w:hAnsi="仿宋" w:eastAsia="仿宋" w:cs="仿宋"/>
                <w:b/>
                <w:bCs/>
                <w:sz w:val="24"/>
              </w:rPr>
            </w:pPr>
            <w:r>
              <w:rPr>
                <w:rFonts w:hint="eastAsia" w:ascii="仿宋" w:hAnsi="仿宋" w:eastAsia="仿宋" w:cs="仿宋"/>
                <w:b/>
                <w:bCs/>
                <w:sz w:val="24"/>
              </w:rPr>
              <w:t>微专业建设条件保障（500字左右）</w:t>
            </w:r>
          </w:p>
          <w:p w14:paraId="584C4E6B">
            <w:pPr>
              <w:widowControl/>
              <w:spacing w:line="360" w:lineRule="auto"/>
              <w:jc w:val="left"/>
              <w:rPr>
                <w:rFonts w:hint="eastAsia" w:ascii="仿宋" w:hAnsi="仿宋" w:eastAsia="仿宋" w:cs="仿宋"/>
                <w:b/>
                <w:bCs/>
                <w:sz w:val="24"/>
              </w:rPr>
            </w:pPr>
          </w:p>
          <w:p w14:paraId="2658B282">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师资队伍：</w:t>
            </w:r>
            <w:r>
              <w:rPr>
                <w:rFonts w:hint="eastAsia" w:ascii="仿宋" w:hAnsi="仿宋" w:eastAsia="仿宋" w:cs="仿宋"/>
                <w:b w:val="0"/>
                <w:bCs w:val="0"/>
                <w:sz w:val="24"/>
              </w:rPr>
              <w:t>构建结构合理的教师团队，包括专任教师和兼职教师。专任教师需具备本科或研究生以上学历，且有相关专业背景和实践经验，每2年有累计不少于2个月的企业实践经历。“双师型”教师比例达到78%以上。兼职教师主要从影视</w:t>
            </w:r>
            <w:r>
              <w:rPr>
                <w:rFonts w:hint="eastAsia" w:ascii="仿宋" w:hAnsi="仿宋" w:eastAsia="仿宋" w:cs="仿宋"/>
                <w:b w:val="0"/>
                <w:bCs w:val="0"/>
                <w:sz w:val="24"/>
                <w:lang w:eastAsia="zh-CN"/>
              </w:rPr>
              <w:t>、</w:t>
            </w:r>
            <w:r>
              <w:rPr>
                <w:rFonts w:hint="eastAsia" w:ascii="仿宋" w:hAnsi="仿宋" w:eastAsia="仿宋" w:cs="仿宋"/>
                <w:b w:val="0"/>
                <w:bCs w:val="0"/>
                <w:sz w:val="24"/>
                <w:lang w:val="en-US" w:eastAsia="zh-CN"/>
              </w:rPr>
              <w:t>新媒体</w:t>
            </w:r>
            <w:r>
              <w:rPr>
                <w:rFonts w:hint="eastAsia" w:ascii="仿宋" w:hAnsi="仿宋" w:eastAsia="仿宋" w:cs="仿宋"/>
                <w:b w:val="0"/>
                <w:bCs w:val="0"/>
                <w:sz w:val="24"/>
              </w:rPr>
              <w:t>行业的企业聘请，具备良好的思想政治素质、职业道德和工匠精神，具有中级及以上相关专业技术资格，能承担课程教学、实习实训指导和学生职业发展规划指导等教学任务。</w:t>
            </w:r>
          </w:p>
          <w:p w14:paraId="621C29C4">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教学设施：</w:t>
            </w:r>
            <w:r>
              <w:rPr>
                <w:rFonts w:hint="eastAsia" w:ascii="仿宋" w:hAnsi="仿宋" w:eastAsia="仿宋" w:cs="仿宋"/>
                <w:b w:val="0"/>
                <w:bCs w:val="0"/>
                <w:sz w:val="24"/>
              </w:rPr>
              <w:t>专业教室配备先进的教学设备，如希沃智慧交互式平板、多媒体计算机、投影设备、音响设备等，并具备良好的网络接入环境和网络安全防护措施。校内实训室种类齐全，包括XR数字室内影棚、摄影摄像实训室、图形图像实训室等，为学生提供良好的实践条件。同时，与多家企业建立了校外实习实训基地，如贵州省广播电视台三农事业部、贵州和一文化产业（集团）有限公司等，能够满足学生实习实训的需求。</w:t>
            </w:r>
          </w:p>
          <w:p w14:paraId="6E1AA78F">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b w:val="0"/>
                <w:bCs w:val="0"/>
                <w:sz w:val="24"/>
              </w:rPr>
            </w:pPr>
            <w:r>
              <w:rPr>
                <w:rFonts w:hint="eastAsia" w:ascii="仿宋" w:hAnsi="仿宋" w:eastAsia="仿宋" w:cs="仿宋"/>
                <w:b/>
                <w:bCs/>
                <w:sz w:val="24"/>
              </w:rPr>
              <w:t>教学方法：</w:t>
            </w:r>
            <w:r>
              <w:rPr>
                <w:rFonts w:hint="eastAsia" w:ascii="仿宋" w:hAnsi="仿宋" w:eastAsia="仿宋" w:cs="仿宋"/>
                <w:b w:val="0"/>
                <w:bCs w:val="0"/>
                <w:sz w:val="24"/>
              </w:rPr>
              <w:t>采用理实一体化教学、案例教学、项目教学等方法，坚持学中做、做中学。以“项目课程包+优质教学团队+真实企业环境（实战型）”的方法实施教学，推动“工作室制”的教学改革，加强实践教学环境的建设。积极推行教学团队实施教学的模式，发挥教师主导性的作用，采用多种教学方式方法丰富教学内容，活跃课堂气氛，激发学生学习兴趣。充分发挥第二课堂的作用，提高学生的专业综合能力。</w:t>
            </w:r>
          </w:p>
          <w:p w14:paraId="0487556F">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rPr>
                <w:rFonts w:hint="eastAsia" w:ascii="仿宋" w:hAnsi="仿宋" w:eastAsia="仿宋" w:cs="仿宋"/>
                <w:sz w:val="24"/>
              </w:rPr>
            </w:pPr>
            <w:r>
              <w:rPr>
                <w:rFonts w:hint="eastAsia" w:ascii="仿宋" w:hAnsi="仿宋" w:eastAsia="仿宋" w:cs="仿宋"/>
                <w:b/>
                <w:bCs/>
                <w:sz w:val="24"/>
              </w:rPr>
              <w:t>质量管理：</w:t>
            </w:r>
            <w:r>
              <w:rPr>
                <w:rFonts w:hint="eastAsia" w:ascii="仿宋" w:hAnsi="仿宋" w:eastAsia="仿宋" w:cs="仿宋"/>
                <w:b w:val="0"/>
                <w:bCs w:val="0"/>
                <w:sz w:val="24"/>
              </w:rPr>
              <w:t>建立健全学院一系部两级质量保障体系，以保障和提高教学质量为目标，运用系统的原理和方法，设置统一协调的组织机构，将各教研室（实验室）、各环节的教学质量管理职能严密组织起来，结合教学诊断与改进、质量年报等职业院校自主保证人才培养质量，统筹管理学校各部门、各环节的教学质量管理活动，形成任务、职责、权限明确，相互协调、相互促进的质量管理的有机整体。</w:t>
            </w:r>
          </w:p>
        </w:tc>
      </w:tr>
    </w:tbl>
    <w:p w14:paraId="1392C4DB">
      <w:pPr>
        <w:widowControl/>
        <w:spacing w:line="360" w:lineRule="auto"/>
        <w:jc w:val="center"/>
        <w:rPr>
          <w:rFonts w:ascii="黑体" w:hAnsi="黑体" w:eastAsia="黑体"/>
          <w:sz w:val="32"/>
        </w:rPr>
      </w:pPr>
      <w:r>
        <w:br w:type="page"/>
      </w:r>
      <w:r>
        <w:rPr>
          <w:rFonts w:hint="eastAsia" w:ascii="黑体" w:hAnsi="黑体" w:eastAsia="黑体"/>
          <w:sz w:val="32"/>
        </w:rPr>
        <w:t>二、</w:t>
      </w:r>
      <w:r>
        <w:rPr>
          <w:rFonts w:ascii="黑体" w:hAnsi="黑体" w:eastAsia="黑体"/>
          <w:sz w:val="32"/>
        </w:rPr>
        <w:t>微</w:t>
      </w:r>
      <w:r>
        <w:rPr>
          <w:rFonts w:hint="eastAsia" w:ascii="黑体" w:hAnsi="黑体" w:eastAsia="黑体"/>
          <w:sz w:val="32"/>
        </w:rPr>
        <w:t>专业教学团队情况</w:t>
      </w:r>
    </w:p>
    <w:tbl>
      <w:tblPr>
        <w:tblStyle w:val="6"/>
        <w:tblW w:w="9072" w:type="dxa"/>
        <w:tblInd w:w="108" w:type="dxa"/>
        <w:tblLayout w:type="fixed"/>
        <w:tblCellMar>
          <w:top w:w="0" w:type="dxa"/>
          <w:left w:w="0" w:type="dxa"/>
          <w:bottom w:w="0" w:type="dxa"/>
          <w:right w:w="0" w:type="dxa"/>
        </w:tblCellMar>
      </w:tblPr>
      <w:tblGrid>
        <w:gridCol w:w="612"/>
        <w:gridCol w:w="157"/>
        <w:gridCol w:w="726"/>
        <w:gridCol w:w="676"/>
        <w:gridCol w:w="722"/>
        <w:gridCol w:w="1616"/>
        <w:gridCol w:w="263"/>
        <w:gridCol w:w="1354"/>
        <w:gridCol w:w="92"/>
        <w:gridCol w:w="1545"/>
        <w:gridCol w:w="1309"/>
      </w:tblGrid>
      <w:tr w14:paraId="6F8C61F7">
        <w:tblPrEx>
          <w:tblCellMar>
            <w:top w:w="0" w:type="dxa"/>
            <w:left w:w="0" w:type="dxa"/>
            <w:bottom w:w="0" w:type="dxa"/>
            <w:right w:w="0" w:type="dxa"/>
          </w:tblCellMar>
        </w:tblPrEx>
        <w:trPr>
          <w:trHeight w:val="671" w:hRule="atLeast"/>
        </w:trPr>
        <w:tc>
          <w:tcPr>
            <w:tcW w:w="769" w:type="dxa"/>
            <w:gridSpan w:val="2"/>
            <w:vMerge w:val="restart"/>
            <w:tcBorders>
              <w:top w:val="single" w:color="000000" w:sz="4" w:space="0"/>
              <w:left w:val="single" w:color="000000" w:sz="4" w:space="0"/>
              <w:right w:val="single" w:color="000000" w:sz="4" w:space="0"/>
            </w:tcBorders>
            <w:shd w:val="clear" w:color="auto" w:fill="auto"/>
            <w:tcMar>
              <w:top w:w="0" w:type="dxa"/>
              <w:left w:w="108" w:type="dxa"/>
              <w:bottom w:w="0" w:type="dxa"/>
              <w:right w:w="108" w:type="dxa"/>
            </w:tcMar>
            <w:vAlign w:val="center"/>
          </w:tcPr>
          <w:p w14:paraId="31C7126A">
            <w:pPr>
              <w:widowControl/>
              <w:jc w:val="center"/>
              <w:rPr>
                <w:rFonts w:hint="eastAsia" w:ascii="仿宋" w:hAnsi="仿宋" w:eastAsia="仿宋" w:cs="仿宋"/>
              </w:rPr>
            </w:pPr>
            <w:r>
              <w:rPr>
                <w:rFonts w:hint="eastAsia" w:ascii="仿宋" w:hAnsi="仿宋" w:eastAsia="仿宋" w:cs="仿宋"/>
                <w:b/>
                <w:bCs/>
                <w:sz w:val="24"/>
              </w:rPr>
              <w:t>专业负责人</w:t>
            </w: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42E8F16">
            <w:pPr>
              <w:widowControl/>
              <w:spacing w:line="480" w:lineRule="auto"/>
              <w:ind w:right="2"/>
              <w:jc w:val="center"/>
              <w:rPr>
                <w:rFonts w:hint="eastAsia" w:ascii="仿宋" w:hAnsi="仿宋" w:eastAsia="仿宋" w:cs="仿宋"/>
                <w:sz w:val="24"/>
              </w:rPr>
            </w:pPr>
            <w:r>
              <w:rPr>
                <w:rFonts w:hint="eastAsia" w:ascii="仿宋" w:hAnsi="仿宋" w:eastAsia="仿宋" w:cs="仿宋"/>
                <w:b/>
                <w:bCs/>
                <w:sz w:val="24"/>
              </w:rPr>
              <w:t>姓  名</w:t>
            </w:r>
          </w:p>
        </w:tc>
        <w:tc>
          <w:tcPr>
            <w:tcW w:w="2601"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FC1DD61">
            <w:pPr>
              <w:widowControl/>
              <w:jc w:val="left"/>
              <w:rPr>
                <w:rFonts w:hint="eastAsia" w:ascii="仿宋" w:hAnsi="仿宋" w:eastAsia="仿宋" w:cs="仿宋"/>
                <w:lang w:val="en-US" w:eastAsia="zh-CN"/>
              </w:rPr>
            </w:pPr>
            <w:r>
              <w:rPr>
                <w:rFonts w:hint="eastAsia" w:ascii="仿宋" w:hAnsi="仿宋" w:eastAsia="仿宋" w:cs="仿宋"/>
                <w:lang w:val="en-US" w:eastAsia="zh-CN"/>
              </w:rPr>
              <w:t>王永军</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803D2F1">
            <w:pPr>
              <w:widowControl/>
              <w:jc w:val="left"/>
              <w:rPr>
                <w:rFonts w:hint="eastAsia" w:ascii="仿宋" w:hAnsi="仿宋" w:eastAsia="仿宋" w:cs="仿宋"/>
                <w:lang w:val="en-US" w:eastAsia="zh-CN"/>
              </w:rPr>
            </w:pPr>
            <w:r>
              <w:rPr>
                <w:rFonts w:hint="eastAsia" w:ascii="仿宋" w:hAnsi="仿宋" w:eastAsia="仿宋" w:cs="仿宋"/>
                <w:lang w:val="en-US" w:eastAsia="zh-CN"/>
              </w:rPr>
              <w:t>职  称</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E04A624">
            <w:pPr>
              <w:widowControl/>
              <w:jc w:val="left"/>
              <w:rPr>
                <w:rFonts w:hint="default" w:ascii="仿宋" w:hAnsi="仿宋" w:eastAsia="仿宋" w:cs="仿宋"/>
                <w:lang w:val="en-US" w:eastAsia="zh-CN"/>
              </w:rPr>
            </w:pPr>
            <w:r>
              <w:rPr>
                <w:rFonts w:hint="eastAsia" w:ascii="仿宋" w:hAnsi="仿宋" w:eastAsia="仿宋" w:cs="仿宋"/>
                <w:lang w:val="en-US" w:eastAsia="zh-CN"/>
              </w:rPr>
              <w:t>高级讲师</w:t>
            </w:r>
          </w:p>
        </w:tc>
      </w:tr>
      <w:tr w14:paraId="72216027">
        <w:tblPrEx>
          <w:tblCellMar>
            <w:top w:w="0" w:type="dxa"/>
            <w:left w:w="0" w:type="dxa"/>
            <w:bottom w:w="0" w:type="dxa"/>
            <w:right w:w="0" w:type="dxa"/>
          </w:tblCellMar>
        </w:tblPrEx>
        <w:trPr>
          <w:trHeight w:val="666"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3F08D54B">
            <w:pPr>
              <w:widowControl/>
              <w:spacing w:line="480" w:lineRule="auto"/>
              <w:ind w:right="-693"/>
              <w:jc w:val="left"/>
              <w:rPr>
                <w:rFonts w:hint="eastAsia" w:ascii="仿宋" w:hAnsi="仿宋" w:eastAsia="仿宋" w:cs="仿宋"/>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CBA0F62">
            <w:pPr>
              <w:widowControl/>
              <w:jc w:val="center"/>
              <w:rPr>
                <w:rFonts w:hint="eastAsia" w:ascii="仿宋" w:hAnsi="仿宋" w:eastAsia="仿宋" w:cs="仿宋"/>
                <w:b/>
                <w:bCs/>
                <w:sz w:val="24"/>
              </w:rPr>
            </w:pPr>
            <w:r>
              <w:rPr>
                <w:rFonts w:hint="eastAsia" w:ascii="仿宋" w:hAnsi="仿宋" w:eastAsia="仿宋" w:cs="仿宋"/>
                <w:b/>
                <w:bCs/>
                <w:sz w:val="24"/>
              </w:rPr>
              <w:t>职  务</w:t>
            </w:r>
          </w:p>
        </w:tc>
        <w:tc>
          <w:tcPr>
            <w:tcW w:w="2601"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6ACB1D8">
            <w:pPr>
              <w:widowControl/>
              <w:jc w:val="left"/>
              <w:rPr>
                <w:rFonts w:hint="default" w:ascii="仿宋" w:hAnsi="仿宋" w:eastAsia="仿宋" w:cs="仿宋"/>
                <w:lang w:val="en-US" w:eastAsia="zh-CN"/>
              </w:rPr>
            </w:pPr>
            <w:r>
              <w:rPr>
                <w:rFonts w:hint="eastAsia" w:ascii="仿宋" w:hAnsi="仿宋" w:eastAsia="仿宋" w:cs="仿宋"/>
                <w:lang w:val="en-US" w:eastAsia="zh-CN"/>
              </w:rPr>
              <w:t>教师</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223BE34">
            <w:pPr>
              <w:widowControl/>
              <w:jc w:val="left"/>
              <w:rPr>
                <w:rFonts w:hint="eastAsia" w:ascii="仿宋" w:hAnsi="仿宋" w:eastAsia="仿宋" w:cs="仿宋"/>
                <w:lang w:val="en-US" w:eastAsia="zh-CN"/>
              </w:rPr>
            </w:pPr>
            <w:r>
              <w:rPr>
                <w:rFonts w:hint="eastAsia" w:ascii="仿宋" w:hAnsi="仿宋" w:eastAsia="仿宋" w:cs="仿宋"/>
                <w:lang w:val="en-US" w:eastAsia="zh-CN"/>
              </w:rPr>
              <w:t>电  话</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5781E12">
            <w:pPr>
              <w:widowControl/>
              <w:jc w:val="left"/>
              <w:rPr>
                <w:rFonts w:hint="eastAsia" w:ascii="仿宋" w:hAnsi="仿宋" w:eastAsia="仿宋" w:cs="仿宋"/>
                <w:lang w:val="en-US" w:eastAsia="zh-CN"/>
              </w:rPr>
            </w:pPr>
            <w:r>
              <w:rPr>
                <w:rFonts w:hint="eastAsia" w:ascii="仿宋" w:hAnsi="仿宋" w:eastAsia="仿宋" w:cs="仿宋"/>
                <w:lang w:val="en-US" w:eastAsia="zh-CN"/>
              </w:rPr>
              <w:t>18011363843</w:t>
            </w:r>
          </w:p>
        </w:tc>
      </w:tr>
      <w:tr w14:paraId="2EC02BDA">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7EF7E8D5">
            <w:pPr>
              <w:widowControl/>
              <w:spacing w:line="480" w:lineRule="auto"/>
              <w:ind w:right="-693"/>
              <w:jc w:val="left"/>
              <w:rPr>
                <w:rFonts w:hint="eastAsia" w:ascii="仿宋" w:hAnsi="仿宋" w:eastAsia="仿宋" w:cs="仿宋"/>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972324D">
            <w:pPr>
              <w:widowControl/>
              <w:jc w:val="center"/>
              <w:rPr>
                <w:rFonts w:hint="eastAsia" w:ascii="仿宋" w:hAnsi="仿宋" w:eastAsia="仿宋" w:cs="仿宋"/>
                <w:b/>
                <w:bCs/>
                <w:sz w:val="24"/>
              </w:rPr>
            </w:pPr>
            <w:r>
              <w:rPr>
                <w:rFonts w:hint="eastAsia" w:ascii="仿宋" w:hAnsi="仿宋" w:eastAsia="仿宋" w:cs="仿宋"/>
                <w:b/>
                <w:bCs/>
                <w:sz w:val="24"/>
              </w:rPr>
              <w:t>主要研究方向</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8FD0E25">
            <w:pPr>
              <w:widowControl/>
              <w:jc w:val="left"/>
              <w:rPr>
                <w:rFonts w:hint="default" w:ascii="仿宋" w:hAnsi="仿宋" w:eastAsia="仿宋" w:cs="仿宋"/>
                <w:lang w:val="en-US" w:eastAsia="zh-CN"/>
              </w:rPr>
            </w:pPr>
            <w:r>
              <w:rPr>
                <w:rFonts w:hint="eastAsia" w:ascii="仿宋" w:hAnsi="仿宋" w:eastAsia="仿宋" w:cs="仿宋"/>
                <w:lang w:val="en-US" w:eastAsia="zh-CN"/>
              </w:rPr>
              <w:t>电视编导</w:t>
            </w:r>
          </w:p>
        </w:tc>
      </w:tr>
      <w:tr w14:paraId="52C21864">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576D593E">
            <w:pPr>
              <w:widowControl/>
              <w:spacing w:line="480" w:lineRule="auto"/>
              <w:ind w:right="-693"/>
              <w:jc w:val="left"/>
              <w:rPr>
                <w:rFonts w:hint="eastAsia" w:ascii="仿宋" w:hAnsi="仿宋" w:eastAsia="仿宋" w:cs="仿宋"/>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92CC5F0">
            <w:pPr>
              <w:widowControl/>
              <w:jc w:val="center"/>
              <w:rPr>
                <w:rFonts w:hint="eastAsia" w:ascii="仿宋" w:hAnsi="仿宋" w:eastAsia="仿宋" w:cs="仿宋"/>
                <w:b/>
                <w:bCs/>
                <w:sz w:val="24"/>
              </w:rPr>
            </w:pPr>
            <w:r>
              <w:rPr>
                <w:rFonts w:hint="eastAsia" w:ascii="仿宋" w:hAnsi="仿宋" w:eastAsia="仿宋" w:cs="仿宋"/>
                <w:b/>
                <w:bCs/>
                <w:sz w:val="24"/>
              </w:rPr>
              <w:t>承担主要任务与主</w:t>
            </w:r>
          </w:p>
          <w:p w14:paraId="58286FEF">
            <w:pPr>
              <w:widowControl/>
              <w:jc w:val="center"/>
              <w:rPr>
                <w:rFonts w:hint="eastAsia" w:ascii="仿宋" w:hAnsi="仿宋" w:eastAsia="仿宋" w:cs="仿宋"/>
                <w:b/>
                <w:bCs/>
                <w:sz w:val="24"/>
              </w:rPr>
            </w:pPr>
            <w:r>
              <w:rPr>
                <w:rFonts w:hint="eastAsia" w:ascii="仿宋" w:hAnsi="仿宋" w:eastAsia="仿宋" w:cs="仿宋"/>
                <w:b/>
                <w:bCs/>
                <w:sz w:val="24"/>
              </w:rPr>
              <w:t>讲课程</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7881E7D">
            <w:pPr>
              <w:widowControl/>
              <w:jc w:val="left"/>
              <w:rPr>
                <w:rFonts w:hint="eastAsia" w:ascii="仿宋" w:hAnsi="仿宋" w:eastAsia="仿宋" w:cs="仿宋"/>
                <w:lang w:val="en-US" w:eastAsia="zh-CN"/>
              </w:rPr>
            </w:pPr>
            <w:r>
              <w:rPr>
                <w:rFonts w:hint="eastAsia" w:ascii="仿宋" w:hAnsi="仿宋" w:eastAsia="仿宋" w:cs="仿宋"/>
                <w:lang w:val="en-US" w:eastAsia="zh-CN"/>
              </w:rPr>
              <w:t>2017-2018年度优秀教师</w:t>
            </w:r>
          </w:p>
          <w:p w14:paraId="6B974AB5">
            <w:pPr>
              <w:widowControl/>
              <w:jc w:val="left"/>
              <w:rPr>
                <w:rFonts w:hint="default" w:ascii="仿宋" w:hAnsi="仿宋" w:eastAsia="仿宋" w:cs="仿宋"/>
                <w:lang w:val="en-US" w:eastAsia="zh-CN"/>
              </w:rPr>
            </w:pPr>
            <w:r>
              <w:rPr>
                <w:rFonts w:hint="eastAsia" w:ascii="仿宋" w:hAnsi="仿宋" w:eastAsia="仿宋" w:cs="仿宋"/>
                <w:lang w:val="en-US" w:eastAsia="zh-CN"/>
              </w:rPr>
              <w:t>2020-2021年度优秀教师</w:t>
            </w:r>
          </w:p>
          <w:p w14:paraId="1205E68D">
            <w:pPr>
              <w:widowControl/>
              <w:jc w:val="left"/>
              <w:rPr>
                <w:rFonts w:hint="eastAsia" w:ascii="仿宋" w:hAnsi="仿宋" w:eastAsia="仿宋" w:cs="仿宋"/>
                <w:lang w:val="en-US" w:eastAsia="zh-CN"/>
              </w:rPr>
            </w:pPr>
            <w:r>
              <w:rPr>
                <w:rFonts w:hint="eastAsia" w:ascii="仿宋" w:hAnsi="仿宋" w:eastAsia="仿宋" w:cs="仿宋"/>
                <w:lang w:val="en-US" w:eastAsia="zh-CN"/>
              </w:rPr>
              <w:t>2018、2020、2021、2022年度考核优秀</w:t>
            </w:r>
          </w:p>
          <w:p w14:paraId="1CD9E76E">
            <w:pPr>
              <w:widowControl/>
              <w:jc w:val="left"/>
              <w:rPr>
                <w:rFonts w:hint="eastAsia" w:ascii="仿宋" w:hAnsi="仿宋" w:eastAsia="仿宋" w:cs="仿宋"/>
                <w:lang w:val="en-US" w:eastAsia="zh-CN"/>
              </w:rPr>
            </w:pPr>
            <w:r>
              <w:rPr>
                <w:rFonts w:hint="eastAsia" w:ascii="仿宋" w:hAnsi="仿宋" w:eastAsia="仿宋" w:cs="仿宋"/>
                <w:lang w:val="en-US" w:eastAsia="zh-CN"/>
              </w:rPr>
              <w:t>《广播电视技术》 、《</w:t>
            </w:r>
            <w:bookmarkStart w:id="0" w:name="_GoBack"/>
            <w:bookmarkEnd w:id="0"/>
            <w:r>
              <w:rPr>
                <w:rFonts w:hint="eastAsia" w:ascii="仿宋" w:hAnsi="仿宋" w:eastAsia="仿宋" w:cs="仿宋"/>
                <w:lang w:val="en-US" w:eastAsia="zh-CN"/>
              </w:rPr>
              <w:t xml:space="preserve">短视频制作与运营》 </w:t>
            </w:r>
          </w:p>
          <w:p w14:paraId="72107E78">
            <w:pPr>
              <w:pStyle w:val="2"/>
              <w:ind w:left="0" w:leftChars="0" w:firstLine="0" w:firstLineChars="0"/>
              <w:rPr>
                <w:rFonts w:hint="default"/>
                <w:lang w:val="en-US" w:eastAsia="zh-CN"/>
              </w:rPr>
            </w:pPr>
          </w:p>
        </w:tc>
      </w:tr>
      <w:tr w14:paraId="379ACE73">
        <w:tblPrEx>
          <w:tblCellMar>
            <w:top w:w="0" w:type="dxa"/>
            <w:left w:w="0" w:type="dxa"/>
            <w:bottom w:w="0" w:type="dxa"/>
            <w:right w:w="0" w:type="dxa"/>
          </w:tblCellMar>
        </w:tblPrEx>
        <w:trPr>
          <w:trHeight w:val="2449" w:hRule="atLeast"/>
        </w:trPr>
        <w:tc>
          <w:tcPr>
            <w:tcW w:w="769" w:type="dxa"/>
            <w:gridSpan w:val="2"/>
            <w:vMerge w:val="continue"/>
            <w:tcBorders>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FF60D50">
            <w:pPr>
              <w:widowControl/>
              <w:spacing w:line="480" w:lineRule="auto"/>
              <w:ind w:right="-693"/>
              <w:jc w:val="left"/>
              <w:rPr>
                <w:rFonts w:hint="eastAsia" w:ascii="仿宋" w:hAnsi="仿宋" w:eastAsia="仿宋" w:cs="仿宋"/>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C312B17">
            <w:pPr>
              <w:widowControl/>
              <w:jc w:val="center"/>
              <w:rPr>
                <w:rFonts w:hint="eastAsia" w:ascii="仿宋" w:hAnsi="仿宋" w:eastAsia="仿宋" w:cs="仿宋"/>
                <w:sz w:val="24"/>
              </w:rPr>
            </w:pPr>
            <w:r>
              <w:rPr>
                <w:rFonts w:hint="eastAsia" w:ascii="仿宋" w:hAnsi="仿宋" w:eastAsia="仿宋" w:cs="仿宋"/>
                <w:b/>
                <w:bCs/>
                <w:sz w:val="24"/>
              </w:rPr>
              <w:t>教学情况</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782D8298">
            <w:pPr>
              <w:widowControl/>
              <w:rPr>
                <w:rFonts w:ascii="仿宋_GB2312" w:eastAsia="仿宋_GB2312"/>
              </w:rPr>
            </w:pPr>
            <w:r>
              <w:rPr>
                <w:rFonts w:hint="eastAsia" w:ascii="仿宋_GB2312" w:eastAsia="仿宋_GB2312"/>
              </w:rPr>
              <w:t>近三年来讲授的主要课程（含课程名称、学分、本人授课学时）（不超过五门）</w:t>
            </w:r>
          </w:p>
          <w:p w14:paraId="17B6F32E">
            <w:pPr>
              <w:widowControl/>
              <w:jc w:val="left"/>
              <w:rPr>
                <w:rFonts w:hint="default" w:ascii="仿宋" w:hAnsi="仿宋" w:eastAsia="仿宋" w:cs="仿宋"/>
                <w:lang w:val="en-US" w:eastAsia="zh-CN"/>
              </w:rPr>
            </w:pPr>
            <w:r>
              <w:rPr>
                <w:rFonts w:hint="eastAsia" w:ascii="仿宋" w:hAnsi="仿宋" w:eastAsia="仿宋" w:cs="仿宋"/>
                <w:lang w:val="en-US" w:eastAsia="zh-CN"/>
              </w:rPr>
              <w:t>《广播电视技术》 72学时 4学分</w:t>
            </w:r>
          </w:p>
          <w:p w14:paraId="36D6A63C">
            <w:pPr>
              <w:widowControl/>
              <w:jc w:val="left"/>
              <w:rPr>
                <w:rFonts w:hint="eastAsia" w:ascii="仿宋" w:hAnsi="仿宋" w:eastAsia="仿宋" w:cs="仿宋"/>
                <w:lang w:val="en-US" w:eastAsia="zh-CN"/>
              </w:rPr>
            </w:pPr>
            <w:r>
              <w:rPr>
                <w:rFonts w:hint="eastAsia" w:ascii="仿宋" w:hAnsi="仿宋" w:eastAsia="仿宋" w:cs="仿宋"/>
                <w:lang w:val="en-US" w:eastAsia="zh-CN"/>
              </w:rPr>
              <w:t>《短视频制作与运营》 72学时 4学分</w:t>
            </w:r>
          </w:p>
          <w:p w14:paraId="18C78AE9">
            <w:pPr>
              <w:pStyle w:val="2"/>
              <w:ind w:left="0" w:leftChars="0" w:firstLine="0" w:firstLineChars="0"/>
              <w:rPr>
                <w:rFonts w:hint="default"/>
                <w:lang w:val="en-US" w:eastAsia="zh-CN"/>
              </w:rPr>
            </w:pPr>
            <w:r>
              <w:rPr>
                <w:rFonts w:hint="eastAsia" w:ascii="仿宋" w:hAnsi="仿宋" w:eastAsia="仿宋" w:cs="仿宋"/>
                <w:lang w:val="en-US" w:eastAsia="zh-CN"/>
              </w:rPr>
              <w:t>《电视节目策划》 72学时4学分</w:t>
            </w:r>
          </w:p>
        </w:tc>
      </w:tr>
      <w:tr w14:paraId="696D3B05">
        <w:tblPrEx>
          <w:tblCellMar>
            <w:top w:w="0" w:type="dxa"/>
            <w:left w:w="0" w:type="dxa"/>
            <w:bottom w:w="0" w:type="dxa"/>
            <w:right w:w="0" w:type="dxa"/>
          </w:tblCellMar>
        </w:tblPrEx>
        <w:trPr>
          <w:trHeight w:val="734" w:hRule="atLeast"/>
        </w:trPr>
        <w:tc>
          <w:tcPr>
            <w:tcW w:w="9072" w:type="dxa"/>
            <w:gridSpan w:val="11"/>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C9358D">
            <w:pPr>
              <w:widowControl/>
              <w:ind w:right="-107"/>
              <w:jc w:val="center"/>
              <w:rPr>
                <w:rFonts w:ascii="仿宋_GB2312" w:hAnsi="黑体" w:eastAsia="仿宋_GB2312"/>
                <w:sz w:val="24"/>
                <w:szCs w:val="24"/>
              </w:rPr>
            </w:pPr>
            <w:r>
              <w:rPr>
                <w:rFonts w:hint="eastAsia" w:ascii="仿宋_GB2312" w:eastAsia="仿宋_GB2312" w:hAnsiTheme="minorEastAsia" w:cstheme="minorEastAsia"/>
                <w:b/>
                <w:bCs/>
                <w:sz w:val="24"/>
                <w:szCs w:val="24"/>
              </w:rPr>
              <w:t>团队成员</w:t>
            </w:r>
          </w:p>
        </w:tc>
      </w:tr>
      <w:tr w14:paraId="6780177E">
        <w:tblPrEx>
          <w:tblCellMar>
            <w:top w:w="0" w:type="dxa"/>
            <w:left w:w="0" w:type="dxa"/>
            <w:bottom w:w="0" w:type="dxa"/>
            <w:right w:w="0" w:type="dxa"/>
          </w:tblCellMar>
        </w:tblPrEx>
        <w:trPr>
          <w:trHeight w:val="581"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36E043A">
            <w:pPr>
              <w:widowControl/>
              <w:jc w:val="center"/>
              <w:rPr>
                <w:rFonts w:ascii="仿宋_GB2312" w:eastAsia="仿宋_GB2312"/>
              </w:rPr>
            </w:pPr>
            <w:r>
              <w:rPr>
                <w:rFonts w:hint="eastAsia" w:ascii="仿宋_GB2312" w:eastAsia="仿宋_GB2312"/>
                <w:sz w:val="32"/>
              </w:rPr>
              <w:br w:type="page"/>
            </w:r>
            <w:r>
              <w:rPr>
                <w:rFonts w:hint="eastAsia" w:ascii="仿宋_GB2312" w:eastAsia="仿宋_GB2312"/>
              </w:rPr>
              <w:t>序号</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757707A">
            <w:pPr>
              <w:widowControl/>
              <w:jc w:val="center"/>
              <w:rPr>
                <w:rFonts w:ascii="仿宋_GB2312" w:eastAsia="仿宋_GB2312"/>
              </w:rPr>
            </w:pPr>
            <w:r>
              <w:rPr>
                <w:rFonts w:hint="eastAsia" w:ascii="仿宋_GB2312" w:eastAsia="仿宋_GB2312"/>
              </w:rPr>
              <w:t>姓名</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CE04A4">
            <w:pPr>
              <w:widowControl/>
              <w:jc w:val="center"/>
              <w:rPr>
                <w:rFonts w:ascii="仿宋_GB2312" w:eastAsia="仿宋_GB2312"/>
              </w:rPr>
            </w:pPr>
            <w:r>
              <w:rPr>
                <w:rFonts w:hint="eastAsia" w:ascii="仿宋_GB2312" w:eastAsia="仿宋_GB2312"/>
              </w:rPr>
              <w:t>年龄</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9335504">
            <w:pPr>
              <w:widowControl/>
              <w:jc w:val="center"/>
              <w:rPr>
                <w:rFonts w:ascii="仿宋_GB2312" w:eastAsia="仿宋_GB2312"/>
              </w:rPr>
            </w:pPr>
            <w:r>
              <w:rPr>
                <w:rFonts w:hint="eastAsia" w:ascii="仿宋_GB2312" w:eastAsia="仿宋_GB2312"/>
              </w:rPr>
              <w:t>职称</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3E26D40">
            <w:pPr>
              <w:widowControl/>
              <w:jc w:val="center"/>
              <w:rPr>
                <w:rFonts w:ascii="仿宋_GB2312" w:eastAsia="仿宋_GB2312"/>
              </w:rPr>
            </w:pPr>
            <w:r>
              <w:rPr>
                <w:rFonts w:hint="eastAsia" w:ascii="仿宋_GB2312" w:eastAsia="仿宋_GB2312"/>
              </w:rPr>
              <w:t>所在单位</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CFFDAE6">
            <w:pPr>
              <w:widowControl/>
              <w:jc w:val="center"/>
              <w:rPr>
                <w:rFonts w:ascii="仿宋_GB2312" w:eastAsia="仿宋_GB2312"/>
              </w:rPr>
            </w:pPr>
            <w:r>
              <w:rPr>
                <w:rFonts w:hint="eastAsia" w:ascii="仿宋_GB2312" w:eastAsia="仿宋_GB2312"/>
              </w:rPr>
              <w:t>主要从事专业/行业</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4ED2298">
            <w:pPr>
              <w:widowControl/>
              <w:jc w:val="center"/>
              <w:rPr>
                <w:rFonts w:ascii="仿宋_GB2312" w:eastAsia="仿宋_GB2312"/>
              </w:rPr>
            </w:pPr>
            <w:r>
              <w:rPr>
                <w:rFonts w:hint="eastAsia" w:ascii="仿宋_GB2312" w:eastAsia="仿宋_GB2312"/>
              </w:rPr>
              <w:t>曾授课程</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6FB87BD">
            <w:pPr>
              <w:widowControl/>
              <w:jc w:val="center"/>
              <w:rPr>
                <w:rFonts w:ascii="仿宋_GB2312" w:eastAsia="仿宋_GB2312"/>
              </w:rPr>
            </w:pPr>
            <w:r>
              <w:rPr>
                <w:rFonts w:hint="eastAsia" w:ascii="仿宋_GB2312" w:eastAsia="仿宋_GB2312"/>
              </w:rPr>
              <w:t>拟授课程</w:t>
            </w:r>
          </w:p>
        </w:tc>
      </w:tr>
      <w:tr w14:paraId="682264A4">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619C26">
            <w:pPr>
              <w:widowControl/>
              <w:jc w:val="center"/>
              <w:rPr>
                <w:rFonts w:ascii="仿宋_GB2312" w:eastAsia="仿宋_GB2312"/>
              </w:rPr>
            </w:pPr>
            <w:r>
              <w:rPr>
                <w:rFonts w:hint="eastAsia" w:ascii="仿宋_GB2312" w:eastAsia="仿宋_GB2312"/>
              </w:rPr>
              <w:t>1</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696D515">
            <w:pPr>
              <w:widowControl/>
              <w:jc w:val="left"/>
              <w:rPr>
                <w:rFonts w:hint="eastAsia" w:ascii="仿宋_GB2312" w:eastAsia="仿宋_GB2312"/>
                <w:lang w:val="en-US" w:eastAsia="zh-CN"/>
              </w:rPr>
            </w:pPr>
            <w:r>
              <w:rPr>
                <w:rFonts w:hint="eastAsia" w:ascii="仿宋_GB2312" w:eastAsia="仿宋_GB2312"/>
                <w:lang w:val="en-US" w:eastAsia="zh-CN"/>
              </w:rPr>
              <w:t>张雷</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36A0DE">
            <w:pPr>
              <w:widowControl/>
              <w:jc w:val="left"/>
              <w:rPr>
                <w:rFonts w:hint="default" w:ascii="仿宋_GB2312" w:eastAsia="仿宋_GB2312"/>
                <w:lang w:val="en-US" w:eastAsia="zh-CN"/>
              </w:rPr>
            </w:pPr>
            <w:r>
              <w:rPr>
                <w:rFonts w:hint="eastAsia" w:ascii="仿宋_GB2312" w:eastAsia="仿宋_GB2312"/>
                <w:lang w:val="en-US" w:eastAsia="zh-CN"/>
              </w:rPr>
              <w:t>30</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1DB9B98">
            <w:pPr>
              <w:widowControl/>
              <w:jc w:val="left"/>
              <w:rPr>
                <w:rFonts w:hint="eastAsia" w:ascii="仿宋_GB2312" w:eastAsia="仿宋_GB2312"/>
                <w:lang w:val="en-US" w:eastAsia="zh-CN"/>
              </w:rPr>
            </w:pPr>
            <w:r>
              <w:rPr>
                <w:rFonts w:hint="eastAsia" w:ascii="仿宋_GB2312" w:eastAsia="仿宋_GB2312"/>
                <w:lang w:val="en-US" w:eastAsia="zh-CN"/>
              </w:rPr>
              <w:t>未评定</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08B2C2C">
            <w:pPr>
              <w:widowControl/>
              <w:jc w:val="left"/>
              <w:rPr>
                <w:rFonts w:hint="default" w:ascii="仿宋_GB2312" w:eastAsia="仿宋_GB2312"/>
                <w:lang w:val="en-US" w:eastAsia="zh-CN"/>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42B7BB2">
            <w:pPr>
              <w:widowControl/>
              <w:jc w:val="left"/>
              <w:rPr>
                <w:rFonts w:hint="default" w:ascii="仿宋_GB2312" w:eastAsia="仿宋_GB2312"/>
                <w:lang w:val="en-US" w:eastAsia="zh-CN"/>
              </w:rPr>
            </w:pPr>
            <w:r>
              <w:rPr>
                <w:rFonts w:hint="eastAsia" w:ascii="仿宋_GB2312" w:eastAsia="仿宋_GB2312"/>
                <w:lang w:val="en-US" w:eastAsia="zh-CN"/>
              </w:rPr>
              <w:t>摄影摄像、后期制作</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D072957">
            <w:pPr>
              <w:widowControl/>
              <w:jc w:val="left"/>
              <w:rPr>
                <w:rFonts w:hint="eastAsia" w:ascii="仿宋_GB2312" w:eastAsia="仿宋_GB2312"/>
                <w:lang w:val="en-US" w:eastAsia="zh-CN"/>
              </w:rPr>
            </w:pPr>
            <w:r>
              <w:rPr>
                <w:rFonts w:hint="eastAsia" w:ascii="仿宋_GB2312" w:eastAsia="仿宋_GB2312"/>
                <w:lang w:val="en-US" w:eastAsia="zh-CN"/>
              </w:rPr>
              <w:t>摄影摄像技术</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268E40">
            <w:pPr>
              <w:widowControl/>
              <w:jc w:val="left"/>
              <w:rPr>
                <w:rFonts w:hint="default" w:ascii="仿宋_GB2312" w:eastAsia="仿宋_GB2312"/>
                <w:lang w:val="en-US" w:eastAsia="zh-CN"/>
              </w:rPr>
            </w:pPr>
            <w:r>
              <w:rPr>
                <w:rFonts w:hint="eastAsia" w:ascii="仿宋_GB2312" w:eastAsia="仿宋_GB2312"/>
                <w:lang w:val="en-US" w:eastAsia="zh-CN"/>
              </w:rPr>
              <w:t>影视摄影麝香</w:t>
            </w:r>
          </w:p>
        </w:tc>
      </w:tr>
      <w:tr w14:paraId="64776E2F">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36497CA">
            <w:pPr>
              <w:widowControl/>
              <w:jc w:val="center"/>
              <w:rPr>
                <w:rFonts w:ascii="仿宋_GB2312" w:eastAsia="仿宋_GB2312"/>
              </w:rPr>
            </w:pPr>
            <w:r>
              <w:rPr>
                <w:rFonts w:hint="eastAsia" w:ascii="仿宋_GB2312" w:eastAsia="仿宋_GB2312"/>
              </w:rPr>
              <w:t>2</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CB2D5D4">
            <w:pPr>
              <w:widowControl/>
              <w:jc w:val="left"/>
              <w:rPr>
                <w:rFonts w:hint="default" w:ascii="仿宋_GB2312" w:eastAsia="仿宋_GB2312"/>
                <w:lang w:val="en-US" w:eastAsia="zh-CN"/>
              </w:rPr>
            </w:pPr>
            <w:r>
              <w:rPr>
                <w:rFonts w:hint="eastAsia" w:ascii="仿宋_GB2312" w:eastAsia="仿宋_GB2312"/>
                <w:lang w:val="en-US" w:eastAsia="zh-CN"/>
              </w:rPr>
              <w:t>任留昕</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7C75927">
            <w:pPr>
              <w:widowControl/>
              <w:jc w:val="left"/>
              <w:rPr>
                <w:rFonts w:hint="default" w:ascii="仿宋_GB2312" w:eastAsia="仿宋_GB2312"/>
                <w:lang w:val="en-US" w:eastAsia="zh-CN"/>
              </w:rPr>
            </w:pPr>
            <w:r>
              <w:rPr>
                <w:rFonts w:hint="eastAsia" w:ascii="仿宋_GB2312" w:eastAsia="仿宋_GB2312"/>
                <w:lang w:val="en-US" w:eastAsia="zh-CN"/>
              </w:rPr>
              <w:t>32</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A9861A8">
            <w:pPr>
              <w:widowControl/>
              <w:jc w:val="left"/>
              <w:rPr>
                <w:rFonts w:hint="eastAsia" w:ascii="仿宋_GB2312" w:eastAsia="仿宋_GB2312"/>
                <w:lang w:val="en-US" w:eastAsia="zh-CN"/>
              </w:rPr>
            </w:pPr>
            <w:r>
              <w:rPr>
                <w:rFonts w:hint="eastAsia" w:ascii="仿宋_GB2312" w:eastAsia="仿宋_GB2312"/>
                <w:lang w:val="en-US" w:eastAsia="zh-CN"/>
              </w:rPr>
              <w:t>未评定</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6A4D445">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7E86DBA">
            <w:pPr>
              <w:widowControl/>
              <w:jc w:val="left"/>
              <w:rPr>
                <w:rFonts w:hint="default" w:ascii="仿宋_GB2312" w:eastAsia="仿宋_GB2312"/>
                <w:lang w:val="en-US" w:eastAsia="zh-CN"/>
              </w:rPr>
            </w:pPr>
            <w:r>
              <w:rPr>
                <w:rFonts w:hint="eastAsia" w:ascii="仿宋_GB2312" w:eastAsia="仿宋_GB2312"/>
                <w:lang w:val="en-US" w:eastAsia="zh-CN"/>
              </w:rPr>
              <w:t>影视策划与创作</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A0BA1F5">
            <w:pPr>
              <w:widowControl/>
              <w:jc w:val="left"/>
              <w:rPr>
                <w:rFonts w:hint="default" w:ascii="仿宋_GB2312" w:eastAsia="仿宋_GB2312"/>
                <w:lang w:val="en-US" w:eastAsia="zh-CN"/>
              </w:rPr>
            </w:pPr>
            <w:r>
              <w:rPr>
                <w:rFonts w:hint="eastAsia" w:ascii="仿宋_GB2312" w:eastAsia="仿宋_GB2312"/>
                <w:lang w:val="en-US" w:eastAsia="zh-CN"/>
              </w:rPr>
              <w:t>融媒体实务</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CB319F">
            <w:pPr>
              <w:widowControl/>
              <w:jc w:val="left"/>
              <w:rPr>
                <w:rFonts w:hint="default" w:ascii="仿宋_GB2312" w:eastAsia="仿宋_GB2312"/>
                <w:lang w:val="en-US" w:eastAsia="zh-CN"/>
              </w:rPr>
            </w:pPr>
            <w:r>
              <w:rPr>
                <w:rFonts w:hint="eastAsia" w:ascii="仿宋_GB2312" w:eastAsia="仿宋_GB2312"/>
                <w:lang w:val="en-US" w:eastAsia="zh-CN"/>
              </w:rPr>
              <w:t>影视编剧基础</w:t>
            </w:r>
          </w:p>
        </w:tc>
      </w:tr>
      <w:tr w14:paraId="75345222">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95883E">
            <w:pPr>
              <w:widowControl/>
              <w:jc w:val="center"/>
              <w:rPr>
                <w:rFonts w:ascii="仿宋_GB2312" w:eastAsia="仿宋_GB2312"/>
              </w:rPr>
            </w:pPr>
            <w:r>
              <w:rPr>
                <w:rFonts w:hint="eastAsia" w:ascii="仿宋_GB2312" w:eastAsia="仿宋_GB2312"/>
              </w:rPr>
              <w:t>3</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A662AF8">
            <w:pPr>
              <w:widowControl/>
              <w:jc w:val="left"/>
              <w:rPr>
                <w:rFonts w:hint="default" w:ascii="仿宋_GB2312" w:eastAsia="仿宋_GB2312"/>
                <w:lang w:val="en-US" w:eastAsia="zh-CN"/>
              </w:rPr>
            </w:pPr>
            <w:r>
              <w:rPr>
                <w:rFonts w:hint="eastAsia" w:ascii="仿宋_GB2312" w:eastAsia="仿宋_GB2312"/>
                <w:lang w:val="en-US" w:eastAsia="zh-CN"/>
              </w:rPr>
              <w:t>黄出岫</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83BB06">
            <w:pPr>
              <w:widowControl/>
              <w:jc w:val="left"/>
              <w:rPr>
                <w:rFonts w:hint="default" w:ascii="仿宋_GB2312" w:eastAsia="仿宋_GB2312"/>
                <w:lang w:val="en-US" w:eastAsia="zh-CN"/>
              </w:rPr>
            </w:pPr>
            <w:r>
              <w:rPr>
                <w:rFonts w:hint="eastAsia" w:ascii="仿宋_GB2312" w:eastAsia="仿宋_GB2312"/>
                <w:lang w:val="en-US" w:eastAsia="zh-CN"/>
              </w:rPr>
              <w:t>26</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05A512E">
            <w:pPr>
              <w:widowControl/>
              <w:jc w:val="left"/>
              <w:rPr>
                <w:rFonts w:hint="eastAsia" w:ascii="仿宋_GB2312" w:eastAsia="仿宋_GB2312"/>
                <w:lang w:val="en-US" w:eastAsia="zh-CN"/>
              </w:rPr>
            </w:pPr>
            <w:r>
              <w:rPr>
                <w:rFonts w:hint="eastAsia" w:ascii="仿宋_GB2312" w:eastAsia="仿宋_GB2312"/>
                <w:lang w:val="en-US" w:eastAsia="zh-CN"/>
              </w:rPr>
              <w:t>未评定</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EA25BFA">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CD96F04">
            <w:pPr>
              <w:widowControl/>
              <w:jc w:val="left"/>
              <w:rPr>
                <w:rFonts w:hint="default" w:ascii="仿宋_GB2312" w:eastAsia="仿宋_GB2312"/>
                <w:lang w:val="en-US" w:eastAsia="zh-CN"/>
              </w:rPr>
            </w:pPr>
            <w:r>
              <w:rPr>
                <w:rFonts w:hint="eastAsia" w:ascii="仿宋_GB2312" w:eastAsia="仿宋_GB2312"/>
                <w:lang w:val="en-US" w:eastAsia="zh-CN"/>
              </w:rPr>
              <w:t>影视动画制作</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794548D">
            <w:pPr>
              <w:widowControl/>
              <w:jc w:val="left"/>
              <w:rPr>
                <w:rFonts w:hint="default" w:ascii="仿宋_GB2312" w:eastAsia="仿宋_GB2312"/>
                <w:lang w:val="en-US" w:eastAsia="zh-CN"/>
              </w:rPr>
            </w:pPr>
            <w:r>
              <w:rPr>
                <w:rFonts w:hint="eastAsia" w:ascii="仿宋_GB2312" w:eastAsia="仿宋_GB2312"/>
                <w:lang w:val="en-US" w:eastAsia="zh-CN"/>
              </w:rPr>
              <w:t>三维动画基础</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D72098A">
            <w:pPr>
              <w:widowControl/>
              <w:jc w:val="left"/>
              <w:rPr>
                <w:rFonts w:ascii="仿宋_GB2312" w:eastAsia="仿宋_GB2312"/>
              </w:rPr>
            </w:pPr>
            <w:r>
              <w:rPr>
                <w:rFonts w:hint="eastAsia" w:ascii="仿宋_GB2312" w:eastAsia="仿宋_GB2312"/>
              </w:rPr>
              <w:t>AI驱动与影视后期制作</w:t>
            </w:r>
          </w:p>
        </w:tc>
      </w:tr>
      <w:tr w14:paraId="0E780AFD">
        <w:tblPrEx>
          <w:tblCellMar>
            <w:top w:w="0" w:type="dxa"/>
            <w:left w:w="0" w:type="dxa"/>
            <w:bottom w:w="0" w:type="dxa"/>
            <w:right w:w="0" w:type="dxa"/>
          </w:tblCellMar>
        </w:tblPrEx>
        <w:trPr>
          <w:trHeight w:val="61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9987F5A">
            <w:pPr>
              <w:widowControl/>
              <w:jc w:val="center"/>
              <w:rPr>
                <w:rFonts w:ascii="仿宋_GB2312" w:eastAsia="仿宋_GB2312"/>
              </w:rPr>
            </w:pPr>
            <w:r>
              <w:rPr>
                <w:rFonts w:hint="eastAsia" w:ascii="仿宋_GB2312" w:eastAsia="仿宋_GB2312"/>
              </w:rPr>
              <w:t>4</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03BB3AB">
            <w:pPr>
              <w:widowControl/>
              <w:jc w:val="left"/>
              <w:rPr>
                <w:rFonts w:hint="default" w:ascii="仿宋_GB2312" w:eastAsia="仿宋_GB2312"/>
                <w:lang w:val="en-US" w:eastAsia="zh-CN"/>
              </w:rPr>
            </w:pPr>
            <w:r>
              <w:rPr>
                <w:rFonts w:hint="eastAsia" w:ascii="仿宋_GB2312" w:eastAsia="仿宋_GB2312"/>
                <w:lang w:val="en-US" w:eastAsia="zh-CN"/>
              </w:rPr>
              <w:t>米潇潇</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CA83F9D">
            <w:pPr>
              <w:widowControl/>
              <w:jc w:val="left"/>
              <w:rPr>
                <w:rFonts w:hint="default" w:ascii="仿宋_GB2312" w:eastAsia="仿宋_GB2312"/>
                <w:lang w:val="en-US" w:eastAsia="zh-CN"/>
              </w:rPr>
            </w:pPr>
            <w:r>
              <w:rPr>
                <w:rFonts w:hint="eastAsia" w:ascii="仿宋_GB2312" w:eastAsia="仿宋_GB2312"/>
                <w:lang w:val="en-US" w:eastAsia="zh-CN"/>
              </w:rPr>
              <w:t>38</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B029C3F">
            <w:pPr>
              <w:widowControl/>
              <w:jc w:val="left"/>
              <w:rPr>
                <w:rFonts w:hint="default" w:ascii="仿宋_GB2312" w:eastAsia="仿宋_GB2312"/>
                <w:lang w:val="en-US" w:eastAsia="zh-CN"/>
              </w:rPr>
            </w:pPr>
            <w:r>
              <w:rPr>
                <w:rFonts w:hint="eastAsia" w:ascii="仿宋_GB2312" w:eastAsia="仿宋_GB2312"/>
                <w:lang w:val="en-US" w:eastAsia="zh-CN"/>
              </w:rPr>
              <w:t>讲师</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AE3AEA">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E21559C">
            <w:pPr>
              <w:widowControl/>
              <w:jc w:val="left"/>
              <w:rPr>
                <w:rFonts w:hint="default" w:ascii="仿宋_GB2312" w:eastAsia="仿宋_GB2312"/>
                <w:lang w:val="en-US" w:eastAsia="zh-CN"/>
              </w:rPr>
            </w:pPr>
            <w:r>
              <w:rPr>
                <w:rFonts w:hint="eastAsia" w:ascii="仿宋_GB2312" w:eastAsia="仿宋_GB2312"/>
                <w:lang w:val="en-US" w:eastAsia="zh-CN"/>
              </w:rPr>
              <w:t>广播电视制作</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ED5AB57">
            <w:pPr>
              <w:widowControl/>
              <w:jc w:val="left"/>
              <w:rPr>
                <w:rFonts w:hint="default" w:ascii="仿宋_GB2312" w:eastAsia="仿宋_GB2312"/>
                <w:lang w:val="en-US" w:eastAsia="zh-CN"/>
              </w:rPr>
            </w:pPr>
            <w:r>
              <w:rPr>
                <w:rFonts w:hint="eastAsia" w:ascii="仿宋_GB2312" w:eastAsia="仿宋_GB2312"/>
                <w:lang w:val="en-US" w:eastAsia="zh-CN"/>
              </w:rPr>
              <w:t>短视频制作与运营</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30F6D4B">
            <w:pPr>
              <w:widowControl/>
              <w:jc w:val="left"/>
              <w:rPr>
                <w:rFonts w:ascii="仿宋_GB2312" w:eastAsia="仿宋_GB2312"/>
              </w:rPr>
            </w:pPr>
            <w:r>
              <w:rPr>
                <w:rFonts w:hint="eastAsia" w:ascii="仿宋_GB2312" w:eastAsia="仿宋_GB2312"/>
              </w:rPr>
              <w:t>数字文化IP运营与品牌传播</w:t>
            </w:r>
          </w:p>
        </w:tc>
      </w:tr>
      <w:tr w14:paraId="3A056202">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ACCA26">
            <w:pPr>
              <w:widowControl/>
              <w:jc w:val="center"/>
              <w:rPr>
                <w:rFonts w:ascii="仿宋_GB2312" w:eastAsia="仿宋_GB2312"/>
              </w:rPr>
            </w:pPr>
            <w:r>
              <w:rPr>
                <w:rFonts w:hint="eastAsia" w:ascii="仿宋_GB2312" w:eastAsia="仿宋_GB2312"/>
              </w:rPr>
              <w:t>5</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660E80A">
            <w:pPr>
              <w:widowControl/>
              <w:jc w:val="left"/>
              <w:rPr>
                <w:rFonts w:hint="default" w:ascii="仿宋_GB2312" w:eastAsia="仿宋_GB2312"/>
                <w:lang w:val="en-US" w:eastAsia="zh-CN"/>
              </w:rPr>
            </w:pPr>
            <w:r>
              <w:rPr>
                <w:rFonts w:hint="eastAsia" w:ascii="仿宋_GB2312" w:eastAsia="仿宋_GB2312"/>
                <w:lang w:val="en-US" w:eastAsia="zh-CN"/>
              </w:rPr>
              <w:t>付园园</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C1424B7">
            <w:pPr>
              <w:widowControl/>
              <w:jc w:val="left"/>
              <w:rPr>
                <w:rFonts w:hint="default" w:ascii="仿宋_GB2312" w:eastAsia="仿宋_GB2312"/>
                <w:lang w:val="en-US" w:eastAsia="zh-CN"/>
              </w:rPr>
            </w:pPr>
            <w:r>
              <w:rPr>
                <w:rFonts w:hint="eastAsia" w:ascii="仿宋_GB2312" w:eastAsia="仿宋_GB2312"/>
                <w:lang w:val="en-US" w:eastAsia="zh-CN"/>
              </w:rPr>
              <w:t>26</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705EE25">
            <w:pPr>
              <w:widowControl/>
              <w:jc w:val="left"/>
              <w:rPr>
                <w:rFonts w:hint="eastAsia" w:ascii="仿宋_GB2312" w:eastAsia="仿宋_GB2312"/>
                <w:lang w:val="en-US" w:eastAsia="zh-CN"/>
              </w:rPr>
            </w:pPr>
            <w:r>
              <w:rPr>
                <w:rFonts w:hint="eastAsia" w:ascii="仿宋_GB2312" w:eastAsia="仿宋_GB2312"/>
                <w:lang w:val="en-US" w:eastAsia="zh-CN"/>
              </w:rPr>
              <w:t>未评定</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CDD830">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F48AAA7">
            <w:pPr>
              <w:widowControl/>
              <w:jc w:val="left"/>
              <w:rPr>
                <w:rFonts w:hint="default" w:ascii="仿宋_GB2312" w:eastAsia="仿宋_GB2312"/>
                <w:lang w:val="en-US" w:eastAsia="zh-CN"/>
              </w:rPr>
            </w:pPr>
            <w:r>
              <w:rPr>
                <w:rFonts w:hint="eastAsia" w:ascii="仿宋_GB2312" w:eastAsia="仿宋_GB2312"/>
                <w:lang w:val="en-US" w:eastAsia="zh-CN"/>
              </w:rPr>
              <w:t>广播电视制作</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064CA7E">
            <w:pPr>
              <w:widowControl/>
              <w:jc w:val="left"/>
              <w:rPr>
                <w:rFonts w:hint="default" w:ascii="仿宋_GB2312" w:eastAsia="仿宋_GB2312"/>
                <w:lang w:val="en-US" w:eastAsia="zh-CN"/>
              </w:rPr>
            </w:pPr>
            <w:r>
              <w:rPr>
                <w:rFonts w:hint="eastAsia" w:ascii="仿宋_GB2312" w:eastAsia="仿宋_GB2312"/>
                <w:lang w:val="en-US" w:eastAsia="zh-CN"/>
              </w:rPr>
              <w:t>大学生心理健康</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0E5ED84">
            <w:pPr>
              <w:widowControl/>
              <w:jc w:val="left"/>
              <w:rPr>
                <w:rFonts w:ascii="仿宋_GB2312" w:eastAsia="仿宋_GB2312"/>
              </w:rPr>
            </w:pPr>
            <w:r>
              <w:rPr>
                <w:rFonts w:hint="eastAsia" w:ascii="仿宋_GB2312" w:eastAsia="仿宋_GB2312"/>
              </w:rPr>
              <w:t>数字媒体运营管理</w:t>
            </w:r>
          </w:p>
        </w:tc>
      </w:tr>
      <w:tr w14:paraId="547CEBA1">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38EB551">
            <w:pPr>
              <w:widowControl/>
              <w:jc w:val="center"/>
              <w:rPr>
                <w:rFonts w:ascii="仿宋_GB2312" w:eastAsia="仿宋_GB2312"/>
              </w:rPr>
            </w:pPr>
            <w:r>
              <w:rPr>
                <w:rFonts w:hint="eastAsia" w:ascii="仿宋_GB2312" w:eastAsia="仿宋_GB2312"/>
              </w:rPr>
              <w:t>6</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EC336C6">
            <w:pPr>
              <w:widowControl/>
              <w:jc w:val="left"/>
              <w:rPr>
                <w:rFonts w:hint="eastAsia" w:ascii="仿宋_GB2312" w:eastAsia="仿宋_GB2312"/>
                <w:lang w:val="en-US" w:eastAsia="zh-CN"/>
              </w:rPr>
            </w:pPr>
            <w:r>
              <w:rPr>
                <w:rFonts w:hint="eastAsia" w:ascii="仿宋_GB2312" w:eastAsia="仿宋_GB2312"/>
                <w:lang w:val="en-US" w:eastAsia="zh-CN"/>
              </w:rPr>
              <w:t>刘箫彤</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67901CD">
            <w:pPr>
              <w:widowControl/>
              <w:jc w:val="left"/>
              <w:rPr>
                <w:rFonts w:hint="default" w:ascii="仿宋_GB2312" w:eastAsia="仿宋_GB2312"/>
                <w:lang w:val="en-US" w:eastAsia="zh-CN"/>
              </w:rPr>
            </w:pPr>
            <w:r>
              <w:rPr>
                <w:rFonts w:hint="eastAsia" w:ascii="仿宋_GB2312" w:eastAsia="仿宋_GB2312"/>
                <w:lang w:val="en-US" w:eastAsia="zh-CN"/>
              </w:rPr>
              <w:t>26</w:t>
            </w: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C6778D7">
            <w:pPr>
              <w:widowControl/>
              <w:jc w:val="left"/>
              <w:rPr>
                <w:rFonts w:hint="eastAsia" w:ascii="仿宋_GB2312" w:eastAsia="仿宋_GB2312"/>
                <w:lang w:val="en-US" w:eastAsia="zh-CN"/>
              </w:rPr>
            </w:pPr>
            <w:r>
              <w:rPr>
                <w:rFonts w:hint="eastAsia" w:ascii="仿宋_GB2312" w:eastAsia="仿宋_GB2312"/>
                <w:lang w:val="en-US" w:eastAsia="zh-CN"/>
              </w:rPr>
              <w:t>未评定</w:t>
            </w: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57ED40E">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F265CF1">
            <w:pPr>
              <w:widowControl/>
              <w:jc w:val="left"/>
              <w:rPr>
                <w:rFonts w:hint="default" w:ascii="仿宋_GB2312" w:eastAsia="仿宋_GB2312"/>
                <w:lang w:val="en-US" w:eastAsia="zh-CN"/>
              </w:rPr>
            </w:pPr>
            <w:r>
              <w:rPr>
                <w:rFonts w:hint="eastAsia" w:ascii="仿宋_GB2312" w:eastAsia="仿宋_GB2312"/>
                <w:lang w:val="en-US" w:eastAsia="zh-CN"/>
              </w:rPr>
              <w:t>制片管理</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9E2CB68">
            <w:pPr>
              <w:widowControl/>
              <w:jc w:val="left"/>
              <w:rPr>
                <w:rFonts w:hint="default" w:ascii="仿宋_GB2312" w:eastAsia="仿宋_GB2312"/>
                <w:lang w:val="en-US" w:eastAsia="zh-CN"/>
              </w:rPr>
            </w:pPr>
            <w:r>
              <w:rPr>
                <w:rFonts w:hint="eastAsia" w:ascii="仿宋_GB2312" w:eastAsia="仿宋_GB2312"/>
                <w:lang w:val="en-US" w:eastAsia="zh-CN"/>
              </w:rPr>
              <w:t>直播营销</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E635F6D">
            <w:pPr>
              <w:widowControl/>
              <w:jc w:val="left"/>
              <w:rPr>
                <w:rFonts w:ascii="仿宋_GB2312" w:eastAsia="仿宋_GB2312"/>
              </w:rPr>
            </w:pPr>
            <w:r>
              <w:rPr>
                <w:rFonts w:hint="eastAsia" w:ascii="仿宋_GB2312" w:eastAsia="仿宋_GB2312"/>
              </w:rPr>
              <w:t>影视创意策划与营销</w:t>
            </w:r>
          </w:p>
        </w:tc>
      </w:tr>
      <w:tr w14:paraId="3D1CAD1D">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A09BF7">
            <w:pPr>
              <w:widowControl/>
              <w:jc w:val="center"/>
              <w:rPr>
                <w:rFonts w:ascii="仿宋_GB2312" w:eastAsia="仿宋_GB2312"/>
              </w:rPr>
            </w:pPr>
            <w:r>
              <w:rPr>
                <w:rFonts w:hint="eastAsia" w:ascii="仿宋_GB2312" w:eastAsia="仿宋_GB2312"/>
              </w:rPr>
              <w:t>7</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91C01EA">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6F4A3E">
            <w:pPr>
              <w:widowControl/>
              <w:jc w:val="left"/>
              <w:rPr>
                <w:rFonts w:ascii="仿宋_GB2312" w:eastAsia="仿宋_GB2312"/>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D32CC64">
            <w:pPr>
              <w:widowControl/>
              <w:jc w:val="left"/>
              <w:rPr>
                <w:rFonts w:ascii="仿宋_GB2312" w:eastAsia="仿宋_GB2312"/>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7F5961">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B64FAE8">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12D3573">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FAA14E2">
            <w:pPr>
              <w:widowControl/>
              <w:jc w:val="left"/>
              <w:rPr>
                <w:rFonts w:ascii="仿宋_GB2312" w:eastAsia="仿宋_GB2312"/>
              </w:rPr>
            </w:pPr>
          </w:p>
        </w:tc>
      </w:tr>
      <w:tr w14:paraId="63BC9DEE">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7993A0A">
            <w:pPr>
              <w:widowControl/>
              <w:jc w:val="center"/>
              <w:rPr>
                <w:rFonts w:ascii="仿宋_GB2312" w:eastAsia="仿宋_GB2312"/>
              </w:rPr>
            </w:pPr>
            <w:r>
              <w:rPr>
                <w:rFonts w:hint="eastAsia" w:ascii="仿宋_GB2312" w:eastAsia="仿宋_GB2312"/>
              </w:rPr>
              <w:t>8</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20EBD5">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B0E3F37">
            <w:pPr>
              <w:widowControl/>
              <w:jc w:val="left"/>
              <w:rPr>
                <w:rFonts w:ascii="仿宋_GB2312" w:eastAsia="仿宋_GB2312"/>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954AD10">
            <w:pPr>
              <w:widowControl/>
              <w:jc w:val="left"/>
              <w:rPr>
                <w:rFonts w:ascii="仿宋_GB2312" w:eastAsia="仿宋_GB2312"/>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18369D4">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138AE2F">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4CFEA87">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494B6BE">
            <w:pPr>
              <w:widowControl/>
              <w:jc w:val="left"/>
              <w:rPr>
                <w:rFonts w:ascii="仿宋_GB2312" w:eastAsia="仿宋_GB2312"/>
              </w:rPr>
            </w:pPr>
          </w:p>
        </w:tc>
      </w:tr>
      <w:tr w14:paraId="04AA9AC8">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15BAA8F">
            <w:pPr>
              <w:widowControl/>
              <w:jc w:val="center"/>
              <w:rPr>
                <w:rFonts w:ascii="仿宋_GB2312" w:eastAsia="仿宋_GB2312"/>
              </w:rPr>
            </w:pPr>
            <w:r>
              <w:rPr>
                <w:rFonts w:hint="eastAsia" w:ascii="仿宋_GB2312" w:eastAsia="仿宋_GB2312"/>
              </w:rPr>
              <w:t>9</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BE3A470">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45B877">
            <w:pPr>
              <w:widowControl/>
              <w:jc w:val="left"/>
              <w:rPr>
                <w:rFonts w:ascii="仿宋_GB2312" w:eastAsia="仿宋_GB2312"/>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89099B0">
            <w:pPr>
              <w:widowControl/>
              <w:jc w:val="left"/>
              <w:rPr>
                <w:rFonts w:ascii="仿宋_GB2312" w:eastAsia="仿宋_GB2312"/>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D1589A">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0559C56">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A727AC2">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CB27078">
            <w:pPr>
              <w:widowControl/>
              <w:jc w:val="left"/>
              <w:rPr>
                <w:rFonts w:ascii="仿宋_GB2312" w:eastAsia="仿宋_GB2312"/>
              </w:rPr>
            </w:pPr>
          </w:p>
        </w:tc>
      </w:tr>
      <w:tr w14:paraId="4B7E40A1">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9CD5A0">
            <w:pPr>
              <w:widowControl/>
              <w:jc w:val="center"/>
              <w:rPr>
                <w:rFonts w:ascii="仿宋_GB2312" w:eastAsia="仿宋_GB2312"/>
              </w:rPr>
            </w:pPr>
            <w:r>
              <w:rPr>
                <w:rFonts w:hint="eastAsia" w:ascii="仿宋_GB2312" w:eastAsia="仿宋_GB2312"/>
              </w:rPr>
              <w:t>10</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F89BB40">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C87A642">
            <w:pPr>
              <w:widowControl/>
              <w:jc w:val="left"/>
              <w:rPr>
                <w:rFonts w:ascii="仿宋_GB2312" w:eastAsia="仿宋_GB2312"/>
              </w:rPr>
            </w:pPr>
          </w:p>
        </w:tc>
        <w:tc>
          <w:tcPr>
            <w:tcW w:w="72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F871460">
            <w:pPr>
              <w:widowControl/>
              <w:jc w:val="left"/>
              <w:rPr>
                <w:rFonts w:ascii="仿宋_GB2312" w:eastAsia="仿宋_GB2312"/>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3FC70DD">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605D503">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121652B">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6C0BDD4">
            <w:pPr>
              <w:widowControl/>
              <w:jc w:val="left"/>
              <w:rPr>
                <w:rFonts w:ascii="仿宋_GB2312" w:eastAsia="仿宋_GB2312"/>
              </w:rPr>
            </w:pPr>
          </w:p>
        </w:tc>
      </w:tr>
    </w:tbl>
    <w:p w14:paraId="7681C32B">
      <w:pPr>
        <w:widowControl/>
        <w:spacing w:line="360" w:lineRule="auto"/>
        <w:jc w:val="center"/>
        <w:rPr>
          <w:rFonts w:ascii="黑体" w:hAnsi="黑体" w:eastAsia="黑体"/>
          <w:sz w:val="32"/>
        </w:rPr>
      </w:pPr>
      <w:r>
        <w:rPr>
          <w:rFonts w:hAnsi="Times New Roman"/>
          <w:b/>
          <w:sz w:val="32"/>
        </w:rPr>
        <w:br w:type="page"/>
      </w:r>
      <w:r>
        <w:rPr>
          <w:rFonts w:hint="eastAsia" w:ascii="黑体" w:hAnsi="黑体" w:eastAsia="黑体"/>
          <w:sz w:val="32"/>
        </w:rPr>
        <w:t>三、微专业负责人承诺</w:t>
      </w:r>
    </w:p>
    <w:tbl>
      <w:tblPr>
        <w:tblStyle w:val="6"/>
        <w:tblW w:w="9241" w:type="dxa"/>
        <w:jc w:val="center"/>
        <w:tblLayout w:type="fixed"/>
        <w:tblCellMar>
          <w:top w:w="0" w:type="dxa"/>
          <w:left w:w="0" w:type="dxa"/>
          <w:bottom w:w="0" w:type="dxa"/>
          <w:right w:w="0" w:type="dxa"/>
        </w:tblCellMar>
      </w:tblPr>
      <w:tblGrid>
        <w:gridCol w:w="9241"/>
      </w:tblGrid>
      <w:tr w14:paraId="2F6E5F38">
        <w:tblPrEx>
          <w:tblCellMar>
            <w:top w:w="0" w:type="dxa"/>
            <w:left w:w="0" w:type="dxa"/>
            <w:bottom w:w="0" w:type="dxa"/>
            <w:right w:w="0" w:type="dxa"/>
          </w:tblCellMar>
        </w:tblPrEx>
        <w:trPr>
          <w:trHeight w:val="4250" w:hRule="atLeast"/>
          <w:jc w:val="center"/>
        </w:trPr>
        <w:tc>
          <w:tcPr>
            <w:tcW w:w="924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40812932">
            <w:pPr>
              <w:widowControl/>
              <w:spacing w:line="0" w:lineRule="atLeast"/>
              <w:rPr>
                <w:rFonts w:ascii="仿宋_GB2312" w:hAnsi="Arial" w:eastAsia="仿宋_GB2312"/>
                <w:sz w:val="32"/>
              </w:rPr>
            </w:pPr>
          </w:p>
          <w:p w14:paraId="18D82647">
            <w:pPr>
              <w:widowControl/>
              <w:spacing w:line="0" w:lineRule="atLeast"/>
              <w:rPr>
                <w:rFonts w:ascii="仿宋_GB2312" w:hAnsi="Arial" w:eastAsia="仿宋_GB2312"/>
                <w:sz w:val="32"/>
              </w:rPr>
            </w:pPr>
          </w:p>
          <w:p w14:paraId="24D03744">
            <w:pPr>
              <w:widowControl/>
              <w:spacing w:line="0" w:lineRule="atLeast"/>
              <w:rPr>
                <w:rFonts w:ascii="仿宋_GB2312" w:hAnsi="Arial" w:eastAsia="仿宋_GB2312"/>
                <w:sz w:val="32"/>
              </w:rPr>
            </w:pPr>
          </w:p>
          <w:p w14:paraId="3CF97FB4">
            <w:pPr>
              <w:widowControl/>
              <w:spacing w:line="400" w:lineRule="exact"/>
              <w:ind w:firstLine="600" w:firstLineChars="200"/>
              <w:rPr>
                <w:rFonts w:ascii="仿宋_GB2312" w:hAnsi="仿宋" w:eastAsia="仿宋_GB2312" w:cs="仿宋"/>
                <w:color w:val="000000" w:themeColor="text1"/>
                <w:sz w:val="30"/>
                <w:szCs w:val="30"/>
                <w14:textFill>
                  <w14:solidFill>
                    <w14:schemeClr w14:val="tx1"/>
                  </w14:solidFill>
                </w14:textFill>
              </w:rPr>
            </w:pPr>
            <w:r>
              <w:rPr>
                <w:rFonts w:hint="eastAsia" w:ascii="仿宋_GB2312" w:hAnsi="仿宋" w:eastAsia="仿宋_GB2312" w:cs="仿宋"/>
                <w:color w:val="000000" w:themeColor="text1"/>
                <w:sz w:val="30"/>
                <w:szCs w:val="30"/>
                <w14:textFill>
                  <w14:solidFill>
                    <w14:schemeClr w14:val="tx1"/>
                  </w14:solidFill>
                </w14:textFill>
              </w:rPr>
              <w:t>本人自愿担任该微专业负责人，负责统筹推进</w:t>
            </w:r>
            <w:r>
              <w:rPr>
                <w:rFonts w:hint="eastAsia" w:ascii="仿宋_GB2312" w:hAnsi="仿宋" w:eastAsia="仿宋_GB2312" w:cs="仿宋"/>
                <w:color w:val="000000" w:themeColor="text1"/>
                <w:kern w:val="2"/>
                <w:sz w:val="30"/>
                <w:szCs w:val="30"/>
                <w14:textFill>
                  <w14:solidFill>
                    <w14:schemeClr w14:val="tx1"/>
                  </w14:solidFill>
                </w14:textFill>
              </w:rPr>
              <w:t>招生办法和培养方案制定、师资队伍组建、课程与教材建设、教学研究与改革、教学条件优化等工作。</w:t>
            </w:r>
          </w:p>
          <w:p w14:paraId="5C0D5321">
            <w:pPr>
              <w:widowControl/>
              <w:spacing w:line="0" w:lineRule="atLeast"/>
              <w:rPr>
                <w:rFonts w:ascii="仿宋_GB2312" w:hAnsi="仿宋" w:eastAsia="仿宋_GB2312"/>
                <w:sz w:val="28"/>
                <w:szCs w:val="28"/>
              </w:rPr>
            </w:pPr>
          </w:p>
          <w:p w14:paraId="784EC287">
            <w:pPr>
              <w:widowControl/>
              <w:spacing w:line="0" w:lineRule="atLeast"/>
              <w:rPr>
                <w:rFonts w:ascii="仿宋_GB2312" w:hAnsi="仿宋" w:eastAsia="仿宋_GB2312"/>
                <w:sz w:val="28"/>
                <w:szCs w:val="28"/>
              </w:rPr>
            </w:pPr>
            <w:r>
              <w:rPr>
                <w:rFonts w:hint="eastAsia" w:ascii="仿宋_GB2312" w:hAnsi="仿宋" w:eastAsia="仿宋_GB2312"/>
                <w:sz w:val="28"/>
                <w:szCs w:val="28"/>
              </w:rPr>
              <w:t xml:space="preserve">               微专业负责人（签字）：</w:t>
            </w:r>
          </w:p>
          <w:p w14:paraId="3133B86A">
            <w:pPr>
              <w:widowControl/>
              <w:spacing w:line="0" w:lineRule="atLeast"/>
              <w:rPr>
                <w:rFonts w:ascii="仿宋_GB2312" w:hAnsi="仿宋" w:eastAsia="仿宋_GB2312"/>
                <w:sz w:val="28"/>
                <w:szCs w:val="28"/>
              </w:rPr>
            </w:pPr>
          </w:p>
          <w:p w14:paraId="253106D6">
            <w:pPr>
              <w:widowControl/>
              <w:spacing w:line="0" w:lineRule="atLeast"/>
              <w:rPr>
                <w:rFonts w:ascii="仿宋_GB2312" w:hAnsi="Arial" w:eastAsia="仿宋_GB2312"/>
                <w:sz w:val="32"/>
              </w:rPr>
            </w:pPr>
            <w:r>
              <w:rPr>
                <w:rFonts w:hint="eastAsia" w:ascii="仿宋_GB2312" w:hAnsi="仿宋" w:eastAsia="仿宋_GB2312"/>
                <w:sz w:val="28"/>
                <w:szCs w:val="28"/>
              </w:rPr>
              <w:t xml:space="preserve">                                     年   月   日</w:t>
            </w:r>
          </w:p>
        </w:tc>
      </w:tr>
    </w:tbl>
    <w:p w14:paraId="164F7CF0">
      <w:pPr>
        <w:widowControl/>
        <w:spacing w:after="156" w:line="0" w:lineRule="atLeast"/>
        <w:ind w:left="360" w:hanging="360"/>
        <w:jc w:val="center"/>
        <w:rPr>
          <w:rFonts w:hAnsi="Times New Roman"/>
          <w:b/>
          <w:sz w:val="32"/>
        </w:rPr>
      </w:pPr>
    </w:p>
    <w:p w14:paraId="64DA6DFF">
      <w:pPr>
        <w:widowControl/>
        <w:spacing w:line="360" w:lineRule="auto"/>
        <w:jc w:val="center"/>
        <w:rPr>
          <w:rFonts w:ascii="黑体" w:hAnsi="黑体" w:eastAsia="黑体"/>
          <w:sz w:val="32"/>
        </w:rPr>
      </w:pPr>
      <w:r>
        <w:rPr>
          <w:rFonts w:hint="eastAsia" w:ascii="黑体" w:hAnsi="黑体" w:eastAsia="黑体"/>
          <w:sz w:val="32"/>
        </w:rPr>
        <w:t>四、相关单位意见</w:t>
      </w:r>
    </w:p>
    <w:tbl>
      <w:tblPr>
        <w:tblStyle w:val="6"/>
        <w:tblW w:w="0" w:type="auto"/>
        <w:jc w:val="center"/>
        <w:tblLayout w:type="fixed"/>
        <w:tblCellMar>
          <w:top w:w="0" w:type="dxa"/>
          <w:left w:w="0" w:type="dxa"/>
          <w:bottom w:w="0" w:type="dxa"/>
          <w:right w:w="0" w:type="dxa"/>
        </w:tblCellMar>
      </w:tblPr>
      <w:tblGrid>
        <w:gridCol w:w="9286"/>
      </w:tblGrid>
      <w:tr w14:paraId="6600CD9D">
        <w:tblPrEx>
          <w:tblCellMar>
            <w:top w:w="0" w:type="dxa"/>
            <w:left w:w="0" w:type="dxa"/>
            <w:bottom w:w="0" w:type="dxa"/>
            <w:right w:w="0" w:type="dxa"/>
          </w:tblCellMar>
        </w:tblPrEx>
        <w:trPr>
          <w:trHeight w:val="4237"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60745720">
            <w:pPr>
              <w:widowControl/>
              <w:spacing w:line="0" w:lineRule="atLeast"/>
              <w:ind w:firstLine="4480" w:firstLineChars="1600"/>
              <w:jc w:val="left"/>
              <w:rPr>
                <w:rFonts w:ascii="仿宋" w:hAnsi="仿宋" w:eastAsia="仿宋"/>
                <w:sz w:val="28"/>
                <w:szCs w:val="28"/>
              </w:rPr>
            </w:pPr>
          </w:p>
          <w:p w14:paraId="2C2B1426">
            <w:pPr>
              <w:widowControl/>
              <w:spacing w:line="0" w:lineRule="atLeast"/>
              <w:ind w:firstLine="4480" w:firstLineChars="1600"/>
              <w:jc w:val="left"/>
              <w:rPr>
                <w:rFonts w:ascii="仿宋" w:hAnsi="仿宋" w:eastAsia="仿宋"/>
                <w:sz w:val="28"/>
                <w:szCs w:val="28"/>
              </w:rPr>
            </w:pPr>
          </w:p>
          <w:p w14:paraId="0FAC9391">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008E3AFA">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开设的“微专业”就业前景明确。本单位具备开设“微专业”必需的办学条件，能够保障微专业设置、建设、招生、运行等工作，同意申请。</w:t>
            </w:r>
          </w:p>
          <w:p w14:paraId="734D689F">
            <w:pPr>
              <w:widowControl/>
              <w:spacing w:line="0" w:lineRule="atLeast"/>
              <w:jc w:val="left"/>
              <w:rPr>
                <w:rFonts w:ascii="仿宋_GB2312" w:hAnsi="仿宋" w:eastAsia="仿宋_GB2312"/>
                <w:sz w:val="28"/>
                <w:szCs w:val="28"/>
              </w:rPr>
            </w:pPr>
          </w:p>
          <w:p w14:paraId="6863F857">
            <w:pPr>
              <w:widowControl/>
              <w:spacing w:line="0" w:lineRule="atLeast"/>
              <w:jc w:val="left"/>
              <w:rPr>
                <w:rFonts w:ascii="仿宋_GB2312" w:hAnsi="仿宋" w:eastAsia="仿宋_GB2312"/>
                <w:sz w:val="28"/>
                <w:szCs w:val="28"/>
              </w:rPr>
            </w:pPr>
          </w:p>
          <w:p w14:paraId="4917800F">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牵头单位院长签字（盖章）：           </w:t>
            </w:r>
          </w:p>
          <w:p w14:paraId="30F6F28F">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14:paraId="3ADEF600">
            <w:pPr>
              <w:widowControl/>
              <w:spacing w:line="0" w:lineRule="atLeast"/>
              <w:ind w:firstLine="4480" w:firstLineChars="1600"/>
              <w:jc w:val="left"/>
              <w:rPr>
                <w:rFonts w:ascii="仿宋" w:hAnsi="仿宋" w:eastAsia="仿宋"/>
                <w:sz w:val="28"/>
                <w:szCs w:val="28"/>
              </w:rPr>
            </w:pPr>
          </w:p>
          <w:p w14:paraId="251211F6">
            <w:pPr>
              <w:widowControl/>
              <w:spacing w:line="0" w:lineRule="atLeast"/>
              <w:ind w:left="6000" w:leftChars="1600" w:hanging="2800" w:hangingChars="1000"/>
              <w:jc w:val="left"/>
              <w:rPr>
                <w:rFonts w:ascii="仿宋" w:hAnsi="仿宋" w:eastAsia="仿宋"/>
                <w:sz w:val="28"/>
                <w:szCs w:val="28"/>
              </w:rPr>
            </w:pPr>
            <w:r>
              <w:rPr>
                <w:rFonts w:ascii="仿宋" w:hAnsi="仿宋" w:eastAsia="仿宋"/>
                <w:sz w:val="28"/>
                <w:szCs w:val="28"/>
              </w:rPr>
              <w:t xml:space="preserve">         </w:t>
            </w:r>
          </w:p>
        </w:tc>
      </w:tr>
      <w:tr w14:paraId="53785584">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4E05E06C">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399C1143">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751D39A5">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w:t>
            </w:r>
            <w:r>
              <w:rPr>
                <w:rFonts w:ascii="仿宋" w:hAnsi="仿宋" w:eastAsia="仿宋" w:cs="仿宋"/>
                <w:color w:val="000000" w:themeColor="text1"/>
                <w:sz w:val="30"/>
                <w:szCs w:val="30"/>
                <w14:textFill>
                  <w14:solidFill>
                    <w14:schemeClr w14:val="tx1"/>
                  </w14:solidFill>
                </w14:textFill>
              </w:rPr>
              <w:t>运行</w:t>
            </w:r>
            <w:r>
              <w:rPr>
                <w:rFonts w:hint="eastAsia" w:ascii="仿宋" w:hAnsi="仿宋" w:eastAsia="仿宋" w:cs="仿宋"/>
                <w:color w:val="000000" w:themeColor="text1"/>
                <w:sz w:val="30"/>
                <w:szCs w:val="30"/>
                <w14:textFill>
                  <w14:solidFill>
                    <w14:schemeClr w14:val="tx1"/>
                  </w14:solidFill>
                </w14:textFill>
              </w:rPr>
              <w:t>等工作。同意申请。</w:t>
            </w:r>
          </w:p>
          <w:p w14:paraId="4C7DCB08">
            <w:pPr>
              <w:widowControl/>
              <w:spacing w:line="0" w:lineRule="atLeast"/>
              <w:jc w:val="left"/>
              <w:rPr>
                <w:rFonts w:ascii="仿宋_GB2312" w:hAnsi="仿宋" w:eastAsia="仿宋_GB2312"/>
                <w:sz w:val="28"/>
                <w:szCs w:val="28"/>
              </w:rPr>
            </w:pPr>
          </w:p>
          <w:p w14:paraId="7B251C76">
            <w:pPr>
              <w:widowControl/>
              <w:spacing w:line="0" w:lineRule="atLeast"/>
              <w:jc w:val="left"/>
              <w:rPr>
                <w:rFonts w:ascii="仿宋_GB2312" w:hAnsi="仿宋" w:eastAsia="仿宋_GB2312"/>
                <w:sz w:val="28"/>
                <w:szCs w:val="28"/>
              </w:rPr>
            </w:pPr>
          </w:p>
          <w:p w14:paraId="5079F74D">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共建单位院长签字（盖章）：           </w:t>
            </w:r>
          </w:p>
          <w:p w14:paraId="50865AA9">
            <w:pPr>
              <w:widowControl/>
              <w:spacing w:line="0" w:lineRule="atLeast"/>
              <w:ind w:firstLine="6160" w:firstLineChars="2200"/>
              <w:jc w:val="left"/>
              <w:rPr>
                <w:rFonts w:ascii="仿宋_GB2312" w:hAnsi="仿宋" w:eastAsia="仿宋_GB2312"/>
                <w:sz w:val="28"/>
                <w:szCs w:val="28"/>
              </w:rPr>
            </w:pPr>
            <w:r>
              <w:rPr>
                <w:rFonts w:hint="eastAsia" w:ascii="仿宋_GB2312" w:hAnsi="仿宋" w:eastAsia="仿宋_GB2312"/>
                <w:sz w:val="28"/>
                <w:szCs w:val="28"/>
              </w:rPr>
              <w:t>年    月    日</w:t>
            </w:r>
          </w:p>
          <w:p w14:paraId="4F281890">
            <w:pPr>
              <w:widowControl/>
              <w:spacing w:line="400" w:lineRule="exact"/>
              <w:rPr>
                <w:rFonts w:ascii="仿宋" w:hAnsi="仿宋" w:eastAsia="仿宋" w:cs="仿宋"/>
                <w:color w:val="000000" w:themeColor="text1"/>
                <w:sz w:val="30"/>
                <w:szCs w:val="30"/>
                <w14:textFill>
                  <w14:solidFill>
                    <w14:schemeClr w14:val="tx1"/>
                  </w14:solidFill>
                </w14:textFill>
              </w:rPr>
            </w:pPr>
          </w:p>
          <w:p w14:paraId="7A84B5C0">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p>
          <w:p w14:paraId="0A5B2590">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同意配合牵头单位，完成“微专业”设置、建设、招生、培养等工作。同意申请。</w:t>
            </w:r>
          </w:p>
          <w:p w14:paraId="4D963CCB">
            <w:pPr>
              <w:widowControl/>
              <w:spacing w:line="0" w:lineRule="atLeast"/>
              <w:jc w:val="left"/>
              <w:rPr>
                <w:rFonts w:ascii="仿宋_GB2312" w:hAnsi="仿宋" w:eastAsia="仿宋_GB2312"/>
                <w:sz w:val="28"/>
                <w:szCs w:val="28"/>
              </w:rPr>
            </w:pPr>
          </w:p>
          <w:p w14:paraId="1841EF88">
            <w:pPr>
              <w:widowControl/>
              <w:spacing w:line="0" w:lineRule="atLeast"/>
              <w:jc w:val="left"/>
              <w:rPr>
                <w:rFonts w:ascii="仿宋_GB2312" w:hAnsi="仿宋" w:eastAsia="仿宋_GB2312"/>
                <w:sz w:val="28"/>
                <w:szCs w:val="28"/>
              </w:rPr>
            </w:pPr>
          </w:p>
          <w:p w14:paraId="5BB39184">
            <w:pPr>
              <w:widowControl/>
              <w:spacing w:line="0" w:lineRule="atLeast"/>
              <w:jc w:val="left"/>
              <w:rPr>
                <w:rFonts w:ascii="仿宋_GB2312" w:hAnsi="仿宋" w:eastAsia="仿宋_GB2312"/>
                <w:sz w:val="28"/>
                <w:szCs w:val="28"/>
              </w:rPr>
            </w:pPr>
          </w:p>
          <w:p w14:paraId="3C87E251">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跨校/校企合作单位负责人签字（盖章）：           </w:t>
            </w:r>
          </w:p>
          <w:p w14:paraId="6CED1F22">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14:paraId="74D02BB8">
            <w:pPr>
              <w:widowControl/>
              <w:spacing w:line="0" w:lineRule="atLeast"/>
              <w:jc w:val="left"/>
              <w:rPr>
                <w:rFonts w:ascii="仿宋" w:hAnsi="仿宋" w:eastAsia="仿宋_GB2312"/>
                <w:sz w:val="28"/>
                <w:szCs w:val="28"/>
              </w:rPr>
            </w:pPr>
          </w:p>
        </w:tc>
      </w:tr>
      <w:tr w14:paraId="72EE1111">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6C8C4A9B">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04959415">
            <w:pPr>
              <w:widowControl/>
              <w:spacing w:line="0" w:lineRule="atLeast"/>
              <w:ind w:firstLine="750" w:firstLineChars="25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同意申请，并做好相应条件保障及管理工作。</w:t>
            </w:r>
          </w:p>
          <w:p w14:paraId="04494FE4">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599D42F6">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6FB8E32C">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13CCA62D">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22359594">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73DB67A9">
            <w:pPr>
              <w:widowControl/>
              <w:tabs>
                <w:tab w:val="left" w:pos="5076"/>
              </w:tabs>
              <w:spacing w:line="480" w:lineRule="auto"/>
              <w:ind w:firstLine="1960" w:firstLineChars="7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学校教学主管部门负责人签字（盖章）：</w:t>
            </w:r>
          </w:p>
          <w:p w14:paraId="01715627">
            <w:pPr>
              <w:widowControl/>
              <w:spacing w:line="0" w:lineRule="atLeast"/>
              <w:ind w:right="560" w:firstLine="5880" w:firstLineChars="21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年    月    日</w:t>
            </w:r>
          </w:p>
        </w:tc>
      </w:tr>
    </w:tbl>
    <w:p w14:paraId="239DACD0">
      <w:pPr>
        <w:widowControl/>
        <w:spacing w:after="156" w:line="0" w:lineRule="atLeast"/>
        <w:ind w:left="360" w:hanging="360"/>
        <w:jc w:val="center"/>
        <w:rPr>
          <w:rFonts w:hAnsi="Times New Roman"/>
          <w:b/>
          <w:sz w:val="32"/>
        </w:rPr>
      </w:pPr>
    </w:p>
    <w:p w14:paraId="3248F80A">
      <w:pPr>
        <w:widowControl/>
        <w:spacing w:line="360" w:lineRule="auto"/>
        <w:jc w:val="center"/>
        <w:rPr>
          <w:rFonts w:ascii="黑体" w:hAnsi="黑体" w:eastAsia="黑体"/>
          <w:sz w:val="32"/>
        </w:rPr>
      </w:pPr>
    </w:p>
    <w:p w14:paraId="1C1261A3">
      <w:pPr>
        <w:widowControl/>
        <w:spacing w:line="360" w:lineRule="auto"/>
        <w:jc w:val="left"/>
        <w:rPr>
          <w:rFonts w:ascii="Times New Roman" w:hAnsi="Times New Roman"/>
        </w:rPr>
      </w:pPr>
    </w:p>
    <w:p w14:paraId="01CC17DC"/>
    <w:sectPr>
      <w:footerReference r:id="rId3" w:type="default"/>
      <w:pgSz w:w="11906" w:h="16838"/>
      <w:pgMar w:top="1134" w:right="1418" w:bottom="1134" w:left="1418" w:header="851" w:footer="454" w:gutter="0"/>
      <w:pgNumType w:start="7"/>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EBA9C66-8C29-450D-9AD4-A2AF0D8C24B1}"/>
  </w:font>
  <w:font w:name="黑体">
    <w:panose1 w:val="02010609060101010101"/>
    <w:charset w:val="86"/>
    <w:family w:val="auto"/>
    <w:pitch w:val="default"/>
    <w:sig w:usb0="800002BF" w:usb1="38CF7CFA" w:usb2="00000016" w:usb3="00000000" w:csb0="00040001" w:csb1="00000000"/>
    <w:embedRegular r:id="rId2" w:fontKey="{156F8E24-0B5C-4DFC-BD8B-5E1D35EBD9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embedRegular r:id="rId3" w:fontKey="{C7829097-6E8E-4DCD-8EF3-A64779DD5FF9}"/>
  </w:font>
  <w:font w:name="方正仿宋_GBK">
    <w:altName w:val="方正仿宋_GBK"/>
    <w:panose1 w:val="03000509000000000000"/>
    <w:charset w:val="86"/>
    <w:family w:val="script"/>
    <w:pitch w:val="default"/>
    <w:sig w:usb0="00000000" w:usb1="00000000" w:usb2="00000010" w:usb3="00000000" w:csb0="00040000" w:csb1="00000000"/>
    <w:embedRegular r:id="rId4" w:fontKey="{7CF56C2E-9DC2-4D3A-9C37-F5A2814AB2A3}"/>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5" w:fontKey="{1EB24410-741A-4D2D-806E-6C46F37BC208}"/>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6" w:fontKey="{D187F6AB-9ACB-4B1D-A843-AD586E6F9B9B}"/>
  </w:font>
  <w:font w:name="方正仿宋_GB2312">
    <w:altName w:val="方正仿宋_GB2312"/>
    <w:panose1 w:val="02000000000000000000"/>
    <w:charset w:val="86"/>
    <w:family w:val="auto"/>
    <w:pitch w:val="default"/>
    <w:sig w:usb0="A00002BF" w:usb1="184F6CFA" w:usb2="00000012" w:usb3="00000000" w:csb0="00040001" w:csb1="00000000"/>
    <w:embedRegular r:id="rId7" w:fontKey="{DD915CAA-00FD-43EE-8F78-D9A1A64C903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ABBF90">
    <w:pPr>
      <w:widowControl/>
      <w:tabs>
        <w:tab w:val="center" w:pos="4153"/>
        <w:tab w:val="right" w:pos="8306"/>
      </w:tabs>
      <w:snapToGrid w:val="0"/>
      <w:jc w:val="center"/>
      <w:rPr>
        <w:rFonts w:ascii="Times New Roman" w:hAnsi="Times New Roman"/>
        <w:sz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3682AF">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93682AF">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p w14:paraId="1BAF93BF">
    <w:pPr>
      <w:widowControl/>
      <w:tabs>
        <w:tab w:val="center" w:pos="4153"/>
        <w:tab w:val="right" w:pos="8306"/>
      </w:tabs>
      <w:snapToGrid w:val="0"/>
      <w:jc w:val="left"/>
      <w:rPr>
        <w:rFonts w:ascii="Times New Roman" w:hAnsi="Times New Roman"/>
        <w:sz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B89301"/>
    <w:multiLevelType w:val="multilevel"/>
    <w:tmpl w:val="9FB89301"/>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171"/>
    <w:rsid w:val="000215F9"/>
    <w:rsid w:val="00066C51"/>
    <w:rsid w:val="0007353B"/>
    <w:rsid w:val="00093E4F"/>
    <w:rsid w:val="000B3A15"/>
    <w:rsid w:val="000C2CED"/>
    <w:rsid w:val="000C36A7"/>
    <w:rsid w:val="000F7F62"/>
    <w:rsid w:val="00142F13"/>
    <w:rsid w:val="001649BD"/>
    <w:rsid w:val="001705A3"/>
    <w:rsid w:val="002018A5"/>
    <w:rsid w:val="0022729F"/>
    <w:rsid w:val="00275007"/>
    <w:rsid w:val="0029590E"/>
    <w:rsid w:val="002C2584"/>
    <w:rsid w:val="002E29B0"/>
    <w:rsid w:val="00362D75"/>
    <w:rsid w:val="003715B8"/>
    <w:rsid w:val="003717F7"/>
    <w:rsid w:val="003B257B"/>
    <w:rsid w:val="003B66FD"/>
    <w:rsid w:val="004055A9"/>
    <w:rsid w:val="004A1E00"/>
    <w:rsid w:val="004A6554"/>
    <w:rsid w:val="004B2AB2"/>
    <w:rsid w:val="00502BE2"/>
    <w:rsid w:val="00545A75"/>
    <w:rsid w:val="005571B2"/>
    <w:rsid w:val="00575171"/>
    <w:rsid w:val="00592532"/>
    <w:rsid w:val="00633CF5"/>
    <w:rsid w:val="0063537A"/>
    <w:rsid w:val="00667AF9"/>
    <w:rsid w:val="006A7D41"/>
    <w:rsid w:val="0072301E"/>
    <w:rsid w:val="00756F01"/>
    <w:rsid w:val="00764294"/>
    <w:rsid w:val="0076509F"/>
    <w:rsid w:val="0078007A"/>
    <w:rsid w:val="007C6DC8"/>
    <w:rsid w:val="008562B9"/>
    <w:rsid w:val="008826BE"/>
    <w:rsid w:val="00885A5B"/>
    <w:rsid w:val="008D3186"/>
    <w:rsid w:val="008F4B34"/>
    <w:rsid w:val="00913929"/>
    <w:rsid w:val="00935A73"/>
    <w:rsid w:val="0098329D"/>
    <w:rsid w:val="00A42527"/>
    <w:rsid w:val="00A47AB6"/>
    <w:rsid w:val="00A8612F"/>
    <w:rsid w:val="00B01F1A"/>
    <w:rsid w:val="00B43536"/>
    <w:rsid w:val="00B54AD3"/>
    <w:rsid w:val="00C309CB"/>
    <w:rsid w:val="00C57A76"/>
    <w:rsid w:val="00C6325B"/>
    <w:rsid w:val="00CD16AA"/>
    <w:rsid w:val="00CE6E01"/>
    <w:rsid w:val="00CF3234"/>
    <w:rsid w:val="00D26DC1"/>
    <w:rsid w:val="00D44167"/>
    <w:rsid w:val="00D61193"/>
    <w:rsid w:val="00D857EC"/>
    <w:rsid w:val="00DB576E"/>
    <w:rsid w:val="00DB5DCE"/>
    <w:rsid w:val="00E15A18"/>
    <w:rsid w:val="00E25EAE"/>
    <w:rsid w:val="00E42310"/>
    <w:rsid w:val="00E77056"/>
    <w:rsid w:val="00EB35B0"/>
    <w:rsid w:val="00EE1940"/>
    <w:rsid w:val="00F27311"/>
    <w:rsid w:val="00F36C22"/>
    <w:rsid w:val="00F40DDE"/>
    <w:rsid w:val="00F6143A"/>
    <w:rsid w:val="00FD3C0A"/>
    <w:rsid w:val="00FF53C0"/>
    <w:rsid w:val="03DE3866"/>
    <w:rsid w:val="1047760C"/>
    <w:rsid w:val="10BA28AE"/>
    <w:rsid w:val="15802E15"/>
    <w:rsid w:val="17FB6783"/>
    <w:rsid w:val="19DB686C"/>
    <w:rsid w:val="281C7223"/>
    <w:rsid w:val="2ADF679D"/>
    <w:rsid w:val="2C882884"/>
    <w:rsid w:val="35C8088B"/>
    <w:rsid w:val="36A77F44"/>
    <w:rsid w:val="37E762AB"/>
    <w:rsid w:val="3B07581A"/>
    <w:rsid w:val="407058CD"/>
    <w:rsid w:val="44973997"/>
    <w:rsid w:val="4B670F98"/>
    <w:rsid w:val="4ED456F3"/>
    <w:rsid w:val="505B3563"/>
    <w:rsid w:val="57C20C8A"/>
    <w:rsid w:val="588812E7"/>
    <w:rsid w:val="5AC63EAB"/>
    <w:rsid w:val="62A274F4"/>
    <w:rsid w:val="662C5707"/>
    <w:rsid w:val="6F5D13CF"/>
    <w:rsid w:val="6FEB53FF"/>
    <w:rsid w:val="73773BC5"/>
    <w:rsid w:val="772B5411"/>
    <w:rsid w:val="7F1A52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宋体" w:eastAsia="宋体" w:cs="宋体"/>
      <w:lang w:val="en-US" w:eastAsia="zh-CN" w:bidi="ar-SA"/>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customStyle="1" w:styleId="2">
    <w:name w:val="清單段落"/>
    <w:basedOn w:val="1"/>
    <w:qFormat/>
    <w:uiPriority w:val="99"/>
    <w:pPr>
      <w:ind w:firstLine="420" w:firstLineChars="200"/>
    </w:pPr>
    <w:rPr>
      <w:kern w:val="0"/>
      <w:sz w:val="20"/>
    </w:r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rPr>
  </w:style>
  <w:style w:type="character" w:customStyle="1" w:styleId="10">
    <w:name w:val="页眉 字符"/>
    <w:basedOn w:val="8"/>
    <w:link w:val="5"/>
    <w:qFormat/>
    <w:uiPriority w:val="99"/>
    <w:rPr>
      <w:rFonts w:ascii="宋体" w:hAnsi="宋体" w:eastAsia="宋体" w:cs="宋体"/>
      <w:kern w:val="0"/>
      <w:sz w:val="18"/>
      <w:szCs w:val="18"/>
    </w:rPr>
  </w:style>
  <w:style w:type="character" w:customStyle="1" w:styleId="11">
    <w:name w:val="页脚 字符"/>
    <w:basedOn w:val="8"/>
    <w:link w:val="4"/>
    <w:qFormat/>
    <w:uiPriority w:val="99"/>
    <w:rPr>
      <w:rFonts w:ascii="宋体" w:hAnsi="宋体" w:eastAsia="宋体" w:cs="宋体"/>
      <w:kern w:val="0"/>
      <w:sz w:val="18"/>
      <w:szCs w:val="18"/>
    </w:rPr>
  </w:style>
  <w:style w:type="character" w:customStyle="1" w:styleId="12">
    <w:name w:val="批注框文本 字符"/>
    <w:basedOn w:val="8"/>
    <w:link w:val="3"/>
    <w:semiHidden/>
    <w:qFormat/>
    <w:uiPriority w:val="99"/>
    <w:rPr>
      <w:rFonts w:ascii="宋体" w:hAnsi="宋体" w:eastAsia="宋体"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HIT</Company>
  <Pages>10</Pages>
  <Words>4627</Words>
  <Characters>4716</Characters>
  <Lines>10</Lines>
  <Paragraphs>2</Paragraphs>
  <TotalTime>0</TotalTime>
  <ScaleCrop>false</ScaleCrop>
  <LinksUpToDate>false</LinksUpToDate>
  <CharactersWithSpaces>4994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2025-04-23T06:14:00Z</dcterms:created>
  <dc:creator>孙庆雯</dc:creator>
  <cp:lastModifiedBy>rlx</cp:lastModifiedBy>
  <cp:lastPrinted>2025-04-25T03:04:00Z</cp:lastPrinted>
  <dcterms:modified xsi:type="dcterms:W3CDTF">2025-05-13T06:17:08Z</dcterms:modified>
  <dc:title>西南政法大学微专业建设申报书</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eyJoZGlkIjoiYjA1YzJkMTVjYjllMjlmNzRlNWMzNmRhOWFlZDc4OWQiLCJ1c2VySWQiOiIyMjgzNjY4NjgifQ==</vt:lpwstr>
  </property>
  <property fmtid="{D5CDD505-2E9C-101B-9397-08002B2CF9AE}" pid="3" name="KSOProductBuildVer">
    <vt:lpwstr>2052-12.1.0.20784</vt:lpwstr>
  </property>
  <property fmtid="{D5CDD505-2E9C-101B-9397-08002B2CF9AE}" pid="4" name="ICV">
    <vt:lpwstr>0E955118C7A947DCA78A055F1A002100_13</vt:lpwstr>
  </property>
</Properties>
</file>